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Aegis Governance Platform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46EB4"/>
          <w:sz w:val="40"/>
          <w:szCs w:val="40"/>
        </w:rPr>
        <w:t xml:space="preserve">+ Benefits Eligibility Agent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Solution Architect Deployment, Validation &amp; Customer-Demo Playbook</w:t>
      </w:r>
    </w:p>
    <w:p>
      <w:pPr>
        <w:spacing w:after="16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single, step-by-step guide for an AWS Solution Architect to deploy the Aegis governance platform into a customer’s AWS account, verify every control fires, deploy the benefits eligibility agent on top of it, generate synthetic data, and run a governed end-to-end demo for a customer.</w:t>
      </w:r>
    </w:p>
    <w:tbl>
      <w:tblPr>
        <w:tblW w:type="dxa" w:w="9840"/>
        <w:tblBorders>
          <w:top w:val="single" w:color="146EB4" w:sz="2"/>
          <w:left w:val="single" w:color="146EB4" w:sz="18"/>
          <w:bottom w:val="single" w:color="146EB4" w:sz="2"/>
          <w:right w:val="single" w:color="146EB4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46EB4"/>
                <w:sz w:val="19"/>
                <w:szCs w:val="19"/>
              </w:rPr>
              <w:t xml:space="preserve">SCOPE &amp; POSITIONING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Aegis is an independent governed-agent platform (owner: David Ryder). It is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not an AWS product or service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. It is deployed INTO the customer’s own AWS account after their security review. Do not present it as an AWS offering (per DO-NOT-CLAIM.md / BRAND-AND-TRADEMARK.md in the repo). This playbook covers a scoped, SYNTHETIC-DATA pilot — not a production authorization.</w:t>
            </w:r>
          </w:p>
        </w:tc>
      </w:tr>
    </w:tbl>
    <w:p>
      <w:pPr>
        <w:spacing w:after="90" w:before="200" w:line="266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Grounded in a live reference deployment (account 864217980669, us-east-1) that was deployed and verified end-to-end. Every command and every test in this document was executed against that deployment; the “Verified live” notes cite the observed result. Substitute your own account, region, and resource ids where shown as &lt;PLACEHOLDER&gt;.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0 · At a glance — what you will do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whole motion is: prove it offline, deploy the platform, verify the platform, deploy the agent on top, verify the agent, load synthetic data, run the governed workflow end-to-end, and show the governance evidence. Lead with ONE governed workflow — do not try to deploy everything at once.</w:t>
      </w:r>
    </w:p>
    <w:tbl>
      <w:tblPr>
        <w:tblW w:type="dxa" w:w="9840"/>
        <w:tblBorders>
          <w:top w:val="single" w:color="C9D6E3" w:sz="4"/>
          <w:left w:val="single" w:color="C9D6E3" w:sz="4"/>
          <w:bottom w:val="single" w:color="C9D6E3" w:sz="4"/>
          <w:right w:val="single" w:color="C9D6E3" w:sz="4"/>
          <w:insideH w:val="single" w:color="C9D6E3" w:sz="4"/>
          <w:insideV w:val="single" w:color="C9D6E3" w:sz="4"/>
        </w:tblBorders>
      </w:tblPr>
      <w:tblGrid>
        <w:gridCol w:w="700"/>
        <w:gridCol w:w="3400"/>
        <w:gridCol w:w="2600"/>
        <w:gridCol w:w="314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314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Approx. time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Prerequisites (account, Bedrock access, tooling)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Console + CLI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~15 min (once)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Prove the governance offline (no AWS spend)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pytest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~2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Deploy the Aegis platform (governance-core)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CDK → CloudFormation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~3–5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Account baseline: Bedrock model-invocation logging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CLI (one-time/account)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~3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Verify the platform (control drills + config)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CLI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~10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Deploy the benefits eligibility agent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CDK (7 stacks)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~4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Verify the agent deployment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validate_deployment.py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~5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Create synthetic data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JSON (900-series SSNs)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~5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Run the governed demo end-to-end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CLI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~10 min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Prove the governance (4-channel capture + refusals)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CLI</w:t>
            </w:r>
          </w:p>
        </w:tc>
        <w:tc>
          <w:tcPr>
            <w:tcW w:type="dxa" w:w="3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~10 min</w:t>
            </w:r>
          </w:p>
        </w:tc>
      </w:tr>
    </w:tbl>
    <w:tbl>
      <w:tblPr>
        <w:tblW w:type="dxa" w:w="9840"/>
        <w:tblBorders>
          <w:top w:val="single" w:color="146EB4" w:sz="2"/>
          <w:left w:val="single" w:color="146EB4" w:sz="18"/>
          <w:bottom w:val="single" w:color="146EB4" w:sz="2"/>
          <w:right w:val="single" w:color="146EB4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46EB4"/>
                <w:sz w:val="19"/>
                <w:szCs w:val="19"/>
              </w:rPr>
              <w:t xml:space="preserve">THE ONE-LINE STORY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Aegis is the platform pattern; the benefits agent is a governed hero that attaches to it. Improve a control once in the platform and every agent inherits it. For a first customer demo,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Aegis platform + the benefits agent + one synthetic case + the four-channel evidence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is the strongest, cheapest story.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 · Prerequisites (do this once)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1.1 Account &amp; region</w:t>
      </w:r>
    </w:p>
    <w:p>
      <w:pPr>
        <w:pStyle w:val="ListParagraph"/>
        <w:numPr>
          <w:ilvl w:val="0"/>
          <w:numId w:val="2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 clean AWS account (or sandbox OU) you can deploy into and tear down freely. For a synthetic-data pilot you do NOT need a Control Tower landing zone first — that is a production prerequisite, not a pilot one.</w:t>
      </w:r>
    </w:p>
    <w:p>
      <w:pPr>
        <w:pStyle w:val="ListParagraph"/>
        <w:numPr>
          <w:ilvl w:val="0"/>
          <w:numId w:val="2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 region where Amazon Bedrock, your chosen model, PrivateLink, and (for masking) Amazon Comprehend are available.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us-east-1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is the reference region used throughout this document.</w:t>
      </w:r>
    </w:p>
    <w:p>
      <w:pPr>
        <w:pStyle w:val="ListParagraph"/>
        <w:numPr>
          <w:ilvl w:val="0"/>
          <w:numId w:val="2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For real regulated data later: a signed AWS BAA and an appropriately separated environment. Not needed for synthetic data.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1.2 Enable Bedrock model access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 the console: Bedrock → Model access → enable an ACTIVE Anthropic Claude model. Then confirm from the CLI: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bedrock list-inference-profiles --region us-east-1 \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--query "inferenceProfileSummaries[?contains(inferenceProfileId,'claude-sonnet-4')].[inferenceProfileId,status]"</w:t>
      </w:r>
    </w:p>
    <w:tbl>
      <w:tblPr>
        <w:tblW w:type="dxa" w:w="9840"/>
        <w:tblBorders>
          <w:top w:val="single" w:color="B45F06" w:sz="2"/>
          <w:left w:val="single" w:color="B45F06" w:sz="18"/>
          <w:bottom w:val="single" w:color="B45F06" w:sz="2"/>
          <w:right w:val="single" w:color="B45F06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FBF0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B45F06"/>
                <w:sz w:val="19"/>
                <w:szCs w:val="19"/>
              </w:rPr>
              <w:t xml:space="preserve">GOTCHA (seen live)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Some older model IDs are now flagged “Legacy” and Bedrock refuses to serve them. Use a current profile such as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us.anthropic.claude-sonnet-4-5-20250929-v1:0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— the model id the reference deployment ran on.</w:t>
            </w:r>
          </w:p>
        </w:tc>
      </w:tr>
    </w:tbl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1.3 Tooling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AWS CLI v2 (configured credentials with permission to deploy CloudFormation/CDK, IAM, KMS, DynamoDB, S3, Lambda, Step Functions, Cognito, CloudTrail, Bedrock).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Node.js 20+ and the AWS CDK v2 (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npm i -g aws-cdk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— or invoke via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npx --yes aws-cdk@2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Python 3.11+ and pip (for the offline test suites and the validation scripts).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git, and clones of the platform repo (aegis-ai-governance-platform-aws) and the benefits agent repo (benefits_eligibility_agent).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Recommended: a Python virtualenv per repo, so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python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,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python3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, and the CDK app’s subprocess all resolve to the same interpreter (see the interpreter gotcha in §2).</w:t>
      </w:r>
    </w:p>
    <w:tbl>
      <w:tblPr>
        <w:tblW w:type="dxa" w:w="9840"/>
        <w:tblBorders>
          <w:top w:val="single" w:color="B45F06" w:sz="2"/>
          <w:left w:val="single" w:color="B45F06" w:sz="18"/>
          <w:bottom w:val="single" w:color="B45F06" w:sz="2"/>
          <w:right w:val="single" w:color="B45F06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FBF0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B45F06"/>
                <w:sz w:val="19"/>
                <w:szCs w:val="19"/>
              </w:rPr>
              <w:t xml:space="preserve">CLI v2 FLAG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Every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aws lambda invoke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in this document uses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--cli-binary-format raw-in-base64-out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so the JSON payload is passed literally. Omit it and CLI v2 will base64-misinterpret the payload.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 · Prove the governance offline (no AWS, no spend)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Establish trust before spending a cent. The platform’s CDK app synthesizes in-process and asserts its controls with a test suite; watching the refusals fire is the most persuasive two minutes you can show a CISO before an account exists.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platform control plane — synthesizes to CloudFormation and asserts 8 controls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 aegis-ai-governance-platform-aws/infra/cdk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python3 -m pip install -r requirements.txt pytest   # SAME interpreter cdk.json invokes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python3 -m pytest tests/ -q                          # expect: 8 passed</w:t>
      </w:r>
    </w:p>
    <w:tbl>
      <w:tblPr>
        <w:tblW w:type="dxa" w:w="9840"/>
        <w:tblBorders>
          <w:top w:val="single" w:color="B45F06" w:sz="2"/>
          <w:left w:val="single" w:color="B45F06" w:sz="18"/>
          <w:bottom w:val="single" w:color="B45F06" w:sz="2"/>
          <w:right w:val="single" w:color="B45F06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FBF0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B45F06"/>
                <w:sz w:val="19"/>
                <w:szCs w:val="19"/>
              </w:rPr>
              <w:t xml:space="preserve">INTERPRETER GOTCHA (found during the live walkthrough)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The platform’s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cdk.json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runs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python3 app.py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, so install the requirements for THAT interpreter — use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python3 -m pip …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(and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python3 -m pytest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), not a bare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pip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. On macOS/Linux a virtualenv makes python / python3 / cdk agree; on Windows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python3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can resolve to a different install than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python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, so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cdk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will fail with “No module named aws_cdk” if the deps landed in the other one. Validated live: after installing to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python3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cdk list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returns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aegis-governance-core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and the §3 deploy command targets it. (The benefits repo’s cdk.json uses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python app.py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, so it works out of the box.)</w:t>
            </w:r>
          </w:p>
        </w:tc>
      </w:tr>
    </w:tbl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For the benefits agent, its repo runs a full offline governance suite the same way (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python -m pytest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), including CDK synthesis assertions and the core-dependency checks that prove the pinned governed-core wheel is used, not a local copy.</w:t>
      </w:r>
    </w:p>
    <w:tbl>
      <w:tblPr>
        <w:tblW w:type="dxa" w:w="9840"/>
        <w:tblBorders>
          <w:top w:val="single" w:color="1E7145" w:sz="2"/>
          <w:left w:val="single" w:color="1E7145" w:sz="18"/>
          <w:bottom w:val="single" w:color="1E7145" w:sz="2"/>
          <w:right w:val="single" w:color="1E7145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VERIFIED LIVE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Platform: 8/8 assertions green. Benefits: the core-dependency suite (16 tests) passed, including the anti-drift check that refuses a local shadow of a core control.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 · Deploy the Aegis platform (governance-core)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platform control plane deploys as one CDK stack, 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8"/>
          <w:szCs w:val="18"/>
        </w:rPr>
        <w:t xml:space="preserve">aegis-governance-core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, which synthesizes to CloudFormation (CloudFormation remains the canonical Aegis IaC language; the CDK app is the authoring layer). It is a resource-for-resource port of the live-validated CloudFormation template.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 aegis-ai-governance-platform-aws/infra/cdk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cdk synth                              # emits the CloudFormation the canon governs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cdk deploy aegis-governance-core \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-c data_class=pii -c environment=dev -c app_name=aegis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What this one stack stands up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 per-data-class KMS customer-managed CMK (with confused-deputy guards) over tables, secrets, Lambda env, and log groups.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An append-only, hash-chained audit ledger (DynamoDB + PITR) and a single-use approval ledger (TTL).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An S3 Object-Lock (WORM) evidence bucket — public access blocked, SSE-KMS.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 Bedrock Guardrail (PII mask/block, grounding, denied-topic) — published as Version 1 and pinned.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 Cognito operator pool + group (zero built-in users — federation-ready).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least-privilege governed gateway Lambda, with X-Ray tracing ACTIVE.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Kill Switch SSM parameter (default disengaged) + read/engage IAM policies, wired into the gateway.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evidence CloudTrail: management-write events + DynamoDB data events for ALL tables + platform WORM object events (advanced selectors).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Capture the outputs you will need for the agent deploy — the guardrail id and the kill-switch parameter name: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bedrock list-guardrails --region us-east-1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--query "guardrails[?contains(name,'aegis')].[id,name,version,status]" --output text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reference deployment returned: h02ji3st2lkd  aegis-guardrail-pii-dev  1  READY</w:t>
      </w:r>
    </w:p>
    <w:tbl>
      <w:tblPr>
        <w:tblW w:type="dxa" w:w="9840"/>
        <w:tblBorders>
          <w:top w:val="single" w:color="1E7145" w:sz="2"/>
          <w:left w:val="single" w:color="1E7145" w:sz="18"/>
          <w:bottom w:val="single" w:color="1E7145" w:sz="2"/>
          <w:right w:val="single" w:color="1E7145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VERIFIED LIVE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aegis-governance-core reached UPDATE_COMPLETE with 19 resources; guardrail h02ji3st2lkd Version 1 READY; kill switch at SSM /aegis/kill-switch; gateway tracing ACTIVE.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 · Account baseline — Bedrock model-invocation logging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This is an account/region singleton (there is no CloudFormation resource for it), so it is a one-time platform step that captures EVERY model call — full request/response bodies — from every agent at once. Because agent masking runs BEFORE the model, the logged prompt is de-identified.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4.1 Create the CMK-encryptable log group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logs create-log-group --log-group-name /aegis/bedrock/model-invocations --region us-east-1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logs put-retention-policy --log-group-name /aegis/bedrock/model-invocations \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--retention-in-days 365 --region us-east-1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4.2 Create the delivery role (trust Bedrock, write only these streams)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trust policy: bedrock.amazonaws.com with SourceAccount + SourceArn confused-deputy guards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permission policy: logs:CreateLogStream + logs:PutLogEvents on the group's log-stream ARNs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iam create-role --role-name aegis-bedrock-invocation-logging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--assume-role-policy-document file://trust.json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iam put-role-policy --role-name aegis-bedrock-invocation-logging \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--policy-name write-invocation-logs --policy-document file://perm.json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4.3 Turn logging on, then associate the platform CMK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bedrock put-model-invocation-logging-configuration --region us-east-1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--logging-config '{"cloudWatchConfig":{"logGroupName":"/aegis/bedrock/model-invocations",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"roleArn":"arn:aws:iam::&lt;ACCOUNT_ID&gt;:role/aegis-bedrock-invocation-logging"},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"textDataDeliveryEnabled":true}'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encrypt the log group with the platform CMK (alias/aegis-pii-dev)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logs associate-kms-key --log-group-name /aegis/bedrock/model-invocations \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--kms-key-id &lt;PLATFORM_CMK_ARN&gt; --region us-east-1</w:t>
      </w:r>
    </w:p>
    <w:tbl>
      <w:tblPr>
        <w:tblW w:type="dxa" w:w="9840"/>
        <w:tblBorders>
          <w:top w:val="single" w:color="B45F06" w:sz="2"/>
          <w:left w:val="single" w:color="B45F06" w:sz="18"/>
          <w:bottom w:val="single" w:color="B45F06" w:sz="2"/>
          <w:right w:val="single" w:color="B45F06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FBF0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B45F06"/>
                <w:sz w:val="19"/>
                <w:szCs w:val="19"/>
              </w:rPr>
              <w:t xml:space="preserve">GOTCHA (found live, fixed in the platform stack)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CloudWatch Logs calls KMS directly as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logs.&lt;region&gt;.amazonaws.com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under the log-group encryption context — the generic ViaService key statement does not match it, so the CMK key policy must carry a dedicated CloudWatch Logs statement. The platform stack now includes it; if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associate-kms-key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is denied, update the platform stack first.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 · Verify the platform (control drills + config)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Do not move on until the platform proves it enforces. Run the control drills and the config checks below.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5.1 Control drills (the persuasive ones)</w:t>
      </w:r>
    </w:p>
    <w:tbl>
      <w:tblPr>
        <w:tblW w:type="dxa" w:w="9840"/>
        <w:tblBorders>
          <w:top w:val="single" w:color="C9D6E3" w:sz="4"/>
          <w:left w:val="single" w:color="C9D6E3" w:sz="4"/>
          <w:bottom w:val="single" w:color="C9D6E3" w:sz="4"/>
          <w:right w:val="single" w:color="C9D6E3" w:sz="4"/>
          <w:insideH w:val="single" w:color="C9D6E3" w:sz="4"/>
          <w:insideV w:val="single" w:color="C9D6E3" w:sz="4"/>
        </w:tblBorders>
      </w:tblPr>
      <w:tblGrid>
        <w:gridCol w:w="3400"/>
        <w:gridCol w:w="644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Drill</w:t>
            </w:r>
          </w:p>
        </w:tc>
        <w:tc>
          <w:tcPr>
            <w:tcW w:type="dxa" w:w="644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Expected 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Canary (benign prompt) through the gateway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allow, guardrail NONE, an audit row written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Prompt carrying an SSN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403 deny, GUARDRAIL_INTERVENED, audited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Kill switch engaged (one identity)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canary → 403 deny, guardrail_action=KILL_SWITCH, audited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Kill switch released by a DIFFERENT identity (SoD)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canary → allow again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Replay of an existing request_id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refused — ConditionalCheckFailedException (append-only conditional put)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Delete of a locked WORM evidence version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AccessDenied — object protected by Object Lock</w:t>
            </w:r>
          </w:p>
        </w:tc>
      </w:tr>
    </w:tbl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5.2 Config checks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guardrail published + pinned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bedrock get-guardrail --guardrail-identifier &lt;GUARDRAIL_ID&gt; --guardrail-version 1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us-east-1 --query "{status:status,version:version}"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evidence trail logging with the advanced selectors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cloudtrail get-trail-status --name &lt;EVIDENCE_TRAIL&gt; --region us-east-1 --query IsLogging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cloudtrail get-event-selectors --trail-name &lt;EVIDENCE_TRAIL&gt; --region us-east-1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gateway tracing + invocation logging on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lambda get-function-configuration --function-name &lt;GATEWAY_FN&gt; --region us-east-1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--query TracingConfig.Mode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bedrock get-model-invocation-logging-configuration --region us-east-1</w:t>
      </w:r>
    </w:p>
    <w:tbl>
      <w:tblPr>
        <w:tblW w:type="dxa" w:w="9840"/>
        <w:tblBorders>
          <w:top w:val="single" w:color="1E7145" w:sz="2"/>
          <w:left w:val="single" w:color="1E7145" w:sz="18"/>
          <w:bottom w:val="single" w:color="1E7145" w:sz="2"/>
          <w:right w:val="single" w:color="1E7145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VERIFIED LIVE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Kill switch drilled engage → deny → SoD release; SSN guardrail deny; WORM delete AccessDenied; replay refusal. Guardrail v1 READY; evidence trail IsLogging=true with all three advanced selectors; gateway tracing ACTIVE; invocation logging enabled with the CMK associated.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 · Deploy the benefits eligibility agent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agent deploys as ONE CDK app of seven stacks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7"/>
          <w:szCs w:val="17"/>
        </w:rPr>
        <w:t xml:space="preserve">data, network (optional), compute, workflow, identity, observability, gateway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— including the AgentCore Gateway targets and Cedar policies as IaC (no post-deploy shell steps). The eligibility engine runs on public HHS Federal Poverty Guidelines compiled in as configuration, so there is NO external data credential.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First, repin the shared core if needed — the agent consumes governed-core as a hash-pinned dependency (the reference deployment runs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governed-core 1.5.0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, whose finalize verifies the approval path):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 benefits_eligibility_agent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pip install --require-hashes -r requirements-core.txt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Then deploy, passing the platform’s guardrail id so the agent’s own model calls inherit the platform guardrail: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 cdk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npx --yes aws-cdk@2 deploy --all --require-approval never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-c env=demo -c retention_profile=sandbox-demo -c tenant=demo-agency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-c guardrail_id=&lt;GUARDRAIL_ID&gt; -c guardrail_version=1 \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-c approvals_client_id=&lt;COGNITO_APPROVALS_CLIENT_ID&gt;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The deploy switches</w:t>
      </w:r>
    </w:p>
    <w:tbl>
      <w:tblPr>
        <w:tblW w:type="dxa" w:w="9840"/>
        <w:tblBorders>
          <w:top w:val="single" w:color="C9D6E3" w:sz="4"/>
          <w:left w:val="single" w:color="C9D6E3" w:sz="4"/>
          <w:bottom w:val="single" w:color="C9D6E3" w:sz="4"/>
          <w:right w:val="single" w:color="C9D6E3" w:sz="4"/>
          <w:insideH w:val="single" w:color="C9D6E3" w:sz="4"/>
          <w:insideV w:val="single" w:color="C9D6E3" w:sz="4"/>
        </w:tblBorders>
      </w:tblPr>
      <w:tblGrid>
        <w:gridCol w:w="3100"/>
        <w:gridCol w:w="6740"/>
      </w:tblGrid>
      <w:tr>
        <w:trPr>
          <w:tblHeader/>
        </w:trPr>
        <w:tc>
          <w:tcPr>
            <w:tcW w:type="dxa" w:w="3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Switch</w:t>
            </w:r>
          </w:p>
        </w:tc>
        <w:tc>
          <w:tcPr>
            <w:tcW w:type="dxa" w:w="674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retention_profile=sandbox-demo | pilot | production-reference</w:t>
            </w:r>
          </w:p>
        </w:tc>
        <w:tc>
          <w:tcPr>
            <w:tcW w:type="dxa" w:w="6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WORM Object-Lock mode + days (GOVERNANCE/1d sandbox → COMPLIANCE/7y prod)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kms=customer-managed</w:t>
            </w:r>
          </w:p>
        </w:tc>
        <w:tc>
          <w:tcPr>
            <w:tcW w:type="dxa" w:w="6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one CMK over tables, secrets, Lambda env, log groups, SNS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network_mode=private</w:t>
            </w:r>
          </w:p>
        </w:tc>
        <w:tc>
          <w:tcPr>
            <w:tcW w:type="dxa" w:w="6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zero public egress — governed Lambdas in isolated subnets, AWS private endpoints only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identity_mode=pilot</w:t>
            </w:r>
          </w:p>
        </w:tc>
        <w:tc>
          <w:tcPr>
            <w:tcW w:type="dxa" w:w="6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MFA required (software token), threat protection enforced, admin-create-only, zero users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tenant=&lt;agency-id&gt;</w:t>
            </w:r>
          </w:p>
        </w:tc>
        <w:tc>
          <w:tcPr>
            <w:tcW w:type="dxa" w:w="6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HMAC-signed into every sanitized artifact (deployment-pinned tenant)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guardrail_id / guardrail_version</w:t>
            </w:r>
          </w:p>
        </w:tc>
        <w:tc>
          <w:tcPr>
            <w:tcW w:type="dxa" w:w="6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arms the platform Bedrock guardrail on the drafter; an intervention fails closed → ManualReview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approvals_client_id</w:t>
            </w:r>
          </w:p>
        </w:tc>
        <w:tc>
          <w:tcPr>
            <w:tcW w:type="dxa" w:w="6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Cognito app-client the approve-signoff Lambda verifies caseworker access tokens against</w:t>
            </w:r>
          </w:p>
        </w:tc>
      </w:tr>
    </w:tbl>
    <w:tbl>
      <w:tblPr>
        <w:tblW w:type="dxa" w:w="9840"/>
        <w:tblBorders>
          <w:top w:val="single" w:color="1E7145" w:sz="2"/>
          <w:left w:val="single" w:color="1E7145" w:sz="18"/>
          <w:bottom w:val="single" w:color="1E7145" w:sz="2"/>
          <w:right w:val="single" w:color="1E7145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VERIFIED LIVE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All seven stacks deployed clean (ben-demo-*). One live-deploy find handled: pre-existing Lambda-auto-created log groups collided with the new CFN-managed groups — delete the stale groups and redeploy (they hold only prior demo output).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 · Verify the agent deployment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repo ships a post-deployment validator that emits a machine-readable PASS/FAIL, plus a PII-leak canary. Run both: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python scripts/validate_deployment.py --env demo --region us-east-1   # expect deployment_status: PASS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python scripts/pii_canary.py --prefix ben-demo --execute --strict     # expect verdict: PASS, leaks: {}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Then spot-check the observability config that the governance claims depend on: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X-Ray active on every governed tool (spot-check a few)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for f in mask-pii core-tools write-audit workflow-guards finalize approve-signoff; do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aws lambda get-function-configuration --function-name ben-demo-$f --region us-east-1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--query TracingConfig.Mode --output text; done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Step Functions execution logging ALL + tracing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stepfunctions describe-state-machine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--state-machine-arn arn:aws:states:us-east-1:&lt;ACCOUNT_ID&gt;:stateMachine:ben-demo-determination-workflow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us-east-1 --query "{logging:loggingConfiguration.level,tracing:tracingConfiguration.enabled}"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agent WORM data-events trail logging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cloudtrail get-trail-status --name ben-demo-worm-data-events --region us-east-1 --query IsLogging</w:t>
      </w:r>
    </w:p>
    <w:tbl>
      <w:tblPr>
        <w:tblW w:type="dxa" w:w="9840"/>
        <w:tblBorders>
          <w:top w:val="single" w:color="1E7145" w:sz="2"/>
          <w:left w:val="single" w:color="1E7145" w:sz="18"/>
          <w:bottom w:val="single" w:color="1E7145" w:sz="2"/>
          <w:right w:val="single" w:color="1E7145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VERIFIED LIVE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validate_deployment.py → PASS. All 13 governed Lambdas + the gateway: TracingConfig Active. State machine: logging ALL, tracing true. WORM data-events trail IsLogging=true. All /aws/lambda/ben-demo-* groups at 365-day retention.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 · Create synthetic data</w:t>
      </w:r>
    </w:p>
    <w:tbl>
      <w:tblPr>
        <w:tblW w:type="dxa" w:w="9840"/>
        <w:tblBorders>
          <w:top w:val="single" w:color="9E2A2B" w:sz="2"/>
          <w:left w:val="single" w:color="9E2A2B" w:sz="18"/>
          <w:bottom w:val="single" w:color="9E2A2B" w:sz="2"/>
          <w:right w:val="single" w:color="9E2A2B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FBF0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9E2A2B"/>
                <w:sz w:val="19"/>
                <w:szCs w:val="19"/>
              </w:rPr>
              <w:t xml:space="preserve">SYNTHETIC DATA RULES (non-negotiable)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Use ONLY fictional names and SSNs in the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900-xx-xxxx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range — the SSA never issues 900-series numbers, so they cannot collide with a real person. Never use a real or plausible-real SSN, name, or address. Mark every record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7"/>
                <w:szCs w:val="17"/>
              </w:rPr>
              <w:t xml:space="preserve">"SYNTHETIC": true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8.1 The case record shape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Each case is a JSON file. The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application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free-text MUST contain the strings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7"/>
          <w:szCs w:val="17"/>
        </w:rPr>
        <w:t xml:space="preserve">"Household size:"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and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7"/>
          <w:szCs w:val="17"/>
        </w:rPr>
        <w:t xml:space="preserve">"Monthly income:"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— the intake step extracts the decision fields from that text, and a case missing them correctly fails closed to review.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"case_id": "BEN-SYN-0001",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"SYNTHETIC": true,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"note": "Synthetic demo record. Fictional name; SSN uses the 900- range (never issued by SSA).",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"applicant": {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"name": "Alex Rivera",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"ssn": "900-60-1000",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"address": "100 Demo Street, Springfield, ST 00000"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},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"application": "Applicant Alex Rivera, SSN 900-60-1000, applies for SNAP. Household size: 3.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              Monthly income: 2050. Liquid resources: 120. Categorical eligibility: no.",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"household_size": 3,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"monthly_income": 2050,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"liquid_resources": 120,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"expected": { "determination": "ELIGIBLE" }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}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8.2 A balanced demo set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Cover all three outcomes so the demo shows the deterministic rules engine, not a coin flip. A representative 12-case set (fictional names, 900-series SSNs):</w:t>
      </w:r>
    </w:p>
    <w:tbl>
      <w:tblPr>
        <w:tblW w:type="dxa" w:w="9840"/>
        <w:tblBorders>
          <w:top w:val="single" w:color="C9D6E3" w:sz="4"/>
          <w:left w:val="single" w:color="C9D6E3" w:sz="4"/>
          <w:bottom w:val="single" w:color="C9D6E3" w:sz="4"/>
          <w:right w:val="single" w:color="C9D6E3" w:sz="4"/>
          <w:insideH w:val="single" w:color="C9D6E3" w:sz="4"/>
          <w:insideV w:val="single" w:color="C9D6E3" w:sz="4"/>
        </w:tblBorders>
      </w:tblPr>
      <w:tblGrid>
        <w:gridCol w:w="2600"/>
        <w:gridCol w:w="1600"/>
        <w:gridCol w:w="1900"/>
        <w:gridCol w:w="1600"/>
        <w:gridCol w:w="214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case_id</w:t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Household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Income</w:t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Resources</w:t>
            </w:r>
          </w:p>
        </w:tc>
        <w:tc>
          <w:tcPr>
            <w:tcW w:type="dxa" w:w="214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$2,050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$120</w:t>
            </w:r>
          </w:p>
        </w:tc>
        <w:tc>
          <w:tcPr>
            <w:tcW w:type="dxa" w:w="2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ELIGIBLE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$1,150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$50</w:t>
            </w:r>
          </w:p>
        </w:tc>
        <w:tc>
          <w:tcPr>
            <w:tcW w:type="dxa" w:w="2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ELIGIBLE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$4,900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$300</w:t>
            </w:r>
          </w:p>
        </w:tc>
        <w:tc>
          <w:tcPr>
            <w:tcW w:type="dxa" w:w="2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INELIGIBLE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$2,950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$200</w:t>
            </w:r>
          </w:p>
        </w:tc>
        <w:tc>
          <w:tcPr>
            <w:tcW w:type="dxa" w:w="2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NEEDS_REVIEW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$40</w:t>
            </w:r>
          </w:p>
        </w:tc>
        <w:tc>
          <w:tcPr>
            <w:tcW w:type="dxa" w:w="2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NEEDS_REVIEW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$2,600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$15,000</w:t>
            </w:r>
          </w:p>
        </w:tc>
        <w:tc>
          <w:tcPr>
            <w:tcW w:type="dxa" w:w="2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INELIGIBLE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BEN-SYN-0008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$3,900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$220</w:t>
            </w:r>
          </w:p>
        </w:tc>
        <w:tc>
          <w:tcPr>
            <w:tcW w:type="dxa" w:w="2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ELIGIBLE</w:t>
            </w:r>
          </w:p>
        </w:tc>
      </w:tr>
    </w:tbl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(The reference set has 12 cases spanning ELIGIBLE / INELIGIBLE / NEEDS_REVIEW; the seven above are enough for a demo. Keep the set in the agent repo under data/synthetic/ so it is versioned with the code.)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 · Run the governed demo end-to-end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One case, four moves: ingest → start the workflow → approve at the human gate → committed. This is the “happy path” a customer sees first.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Step 1 — Ingest (raw content never enters the workflow state)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lambda invoke --function-name ben-demo-ingest-application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--cli-binary-format raw-in-base64-out --payload file://BEN-SYN-0002.json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us-east-1 out.json &amp;&amp; cat out.json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returns an opaque {"case_ref":"case-...."} — raw application stays in the encrypted case store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Step 2 — Start the deterministic workflow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stepfunctions start-execution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--state-machine-arn arn:aws:states:us-east-1:&lt;ACCOUNT_ID&gt;:stateMachine:ben-demo-determination-workflow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--name demo-BEN-SYN-0002 --region us-east-1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--input '{"case_id":"BEN-SYN-0002","requester":"caseworker-demo-1",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          "case_ref":"case-....","redetermination":{"change_type":"NEW"}}'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the execution runs the governed pipeline and PAUSES at HumanSignoff (waitForTaskToken)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Step 3 — Approve at the human gate (identity-verified, separation-of-duties)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Approval goes through the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approve-signoff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Lambda, which verifies a Cognito access token, enforces that the approver differs from the requester, and consumes a single-use approval. Mint a token for a reviewer, then approve: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mint an access token for a caseworker in the reviewer group (approvals client)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cognito-idp initiate-auth --auth-flow USER_PASSWORD_AUTH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--client-id &lt;COGNITO_APPROVALS_CLIENT_ID&gt;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--auth-parameters USERNAME=approver-demo-1,PASSWORD=&lt;pw&gt;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us-east-1 --query AuthenticationResult.AccessToken --output text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lambda invoke --function-name ben-demo-approve-signoff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--cli-binary-format raw-in-base64-out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--payload '{"case_id":"BEN-SYN-0002","access_token":"&lt;ACCESS_TOKEN&gt;"}'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us-east-1 ap.json &amp;&amp; cat ap.json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{"approved": true, "approver":"approver-demo-1", "approver_identity":"verified"}</w:t>
      </w:r>
    </w:p>
    <w:p>
      <w:pPr>
        <w:pStyle w:val="Heading3"/>
        <w:spacing w:after="7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Step 4 — Confirm it committed</w:t>
      </w:r>
    </w:p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stepfunctions describe-execution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--execution-arn arn:aws:states:us-east-1:&lt;ACCOUNT_ID&gt;:execution:ben-demo-determination-workflow:demo-BEN-SYN-0002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--region us-east-1 --query status          # SUCCEEDED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dynamodb get-item --table-name ben-demo-audit-ledger \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--key '{"audit_id":{"S":"FINAL#BEN-SYN-0002"}}' --region us-east-1 \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  --query "Item.{approver:approver.S,kind:kind.S}"   # finalize-marker, approver recorded</w:t>
      </w:r>
    </w:p>
    <w:tbl>
      <w:tblPr>
        <w:tblW w:type="dxa" w:w="9840"/>
        <w:tblBorders>
          <w:top w:val="single" w:color="1E7145" w:sz="2"/>
          <w:left w:val="single" w:color="1E7145" w:sz="18"/>
          <w:bottom w:val="single" w:color="1E7145" w:sz="2"/>
          <w:right w:val="single" w:color="1E7145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VERIFIED LIVE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BEN-SYN-0002 ran ingest → guards → mask → assess → draft → sign-off (approver-demo-1 ≠ requester) → Committed / SUCCEEDED, with FINAL#BEN-SYN-0002 written and two WORM objects (INTENT + COMMITTED).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 · Prove the governance (this is the demo’s payoff)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46EB4"/>
          <w:sz w:val="24"/>
          <w:szCs w:val="24"/>
        </w:rPr>
        <w:t xml:space="preserve">10.1 One action, four independent captures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Show that the SAME committed action is recorded four independent ways — the assurance story a customer’s risk team cares about.</w:t>
      </w:r>
    </w:p>
    <w:tbl>
      <w:tblPr>
        <w:tblW w:type="dxa" w:w="9840"/>
        <w:tblBorders>
          <w:top w:val="single" w:color="C9D6E3" w:sz="4"/>
          <w:left w:val="single" w:color="C9D6E3" w:sz="4"/>
          <w:bottom w:val="single" w:color="C9D6E3" w:sz="4"/>
          <w:right w:val="single" w:color="C9D6E3" w:sz="4"/>
          <w:insideH w:val="single" w:color="C9D6E3" w:sz="4"/>
          <w:insideV w:val="single" w:color="C9D6E3" w:sz="4"/>
        </w:tblBorders>
      </w:tblPr>
      <w:tblGrid>
        <w:gridCol w:w="2600"/>
        <w:gridCol w:w="724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Channel</w:t>
            </w:r>
          </w:p>
        </w:tc>
        <w:tc>
          <w:tcPr>
            <w:tcW w:type="dxa" w:w="724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How to show it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X-Ray trace</w:t>
            </w:r>
          </w:p>
        </w:tc>
        <w:tc>
          <w:tcPr>
            <w:tcW w:type="dxa" w:w="7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aws xray get-trace-summaries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 → one trace spans the state machine + all invoked tool Lambdas (a single connected picture ingest → guards → mask → assess → draft → audit → finalize).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Step Functions log</w:t>
            </w:r>
          </w:p>
        </w:tc>
        <w:tc>
          <w:tcPr>
            <w:tcW w:type="dxa" w:w="7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The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5"/>
                <w:szCs w:val="15"/>
              </w:rPr>
              <w:t xml:space="preserve">/aws/states/ben-demo-determination-workflow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 stream shows every state — with NO case content (includeExecutionData=false; the workflow carries references only).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Model prompt/response</w:t>
            </w:r>
          </w:p>
        </w:tc>
        <w:tc>
          <w:tcPr>
            <w:tcW w:type="dxa" w:w="7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The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5"/>
                <w:szCs w:val="15"/>
              </w:rPr>
              <w:t xml:space="preserve">/aegis/bedrock/model-invocations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 entry holds the full Converse body — and the prompt reads [REDACTED:NAME] / [REDACTED:SSN] because masking runs before the model. Full capture, no PII lake.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Ledger + WORM + trail</w:t>
            </w:r>
          </w:p>
        </w:tc>
        <w:tc>
          <w:tcPr>
            <w:tcW w:type="dxa" w:w="7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The hash-chained ledger FINAL# marker; the Object-Lock WORM objects; and CloudTrail DATA events (platform evidence trail for all tables + the agent WORM-vault trail) attributing each PutItem / PutObject to its exact IAM role.</w:t>
            </w:r>
          </w:p>
        </w:tc>
      </w:tr>
    </w:tbl>
    <w:tbl>
      <w:tblPr>
        <w:tblW w:type="dxa" w:w="9840"/>
        <w:tblBorders>
          <w:top w:val="single" w:color="146EB4" w:sz="2"/>
          <w:left w:val="single" w:color="146EB4" w:sz="18"/>
          <w:bottom w:val="single" w:color="146EB4" w:sz="2"/>
          <w:right w:val="single" w:color="146EB4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46EB4"/>
                <w:sz w:val="19"/>
                <w:szCs w:val="19"/>
              </w:rPr>
              <w:t xml:space="preserve">WHERE TO LOOK FOR THE GUARDRAIL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The Bedrock invocation-log body does NOT echo the guardrailConfig field. To prove the guardrail was applied, use the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6"/>
                <w:szCs w:val="16"/>
              </w:rPr>
              <w:t xml:space="preserve">AWS/Bedrock/Guardrails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 CloudWatch metric (Invocations / InvocationsIntervened, dimensioned by GuardrailArn + GuardrailVersion=1) — not the invocation log.</w:t>
            </w:r>
          </w:p>
        </w:tc>
      </w:tr>
    </w:tbl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46EB4"/>
          <w:sz w:val="24"/>
          <w:szCs w:val="24"/>
        </w:rPr>
        <w:t xml:space="preserve">10.2 Show the refusals (the part that proves it is governed, not decorated)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Each refusal below was executed live and behaves correctly. These are the moments that separate “an agent with logging” from “a governed agent”.</w:t>
      </w:r>
    </w:p>
    <w:tbl>
      <w:tblPr>
        <w:tblW w:type="dxa" w:w="9840"/>
        <w:tblBorders>
          <w:top w:val="single" w:color="C9D6E3" w:sz="4"/>
          <w:left w:val="single" w:color="C9D6E3" w:sz="4"/>
          <w:bottom w:val="single" w:color="C9D6E3" w:sz="4"/>
          <w:right w:val="single" w:color="C9D6E3" w:sz="4"/>
          <w:insideH w:val="single" w:color="C9D6E3" w:sz="4"/>
          <w:insideV w:val="single" w:color="C9D6E3" w:sz="4"/>
        </w:tblBorders>
      </w:tblPr>
      <w:tblGrid>
        <w:gridCol w:w="3200"/>
        <w:gridCol w:w="664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Adversarial move</w:t>
            </w:r>
          </w:p>
        </w:tc>
        <w:tc>
          <w:tcPr>
            <w:tcW w:type="dxa" w:w="664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Governed outcome (verified live)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Prompt-injection application (developer-mode / exfiltrate)</w:t>
            </w:r>
          </w:p>
        </w:tc>
        <w:tc>
          <w:tcPr>
            <w:tcW w:type="dxa" w:w="6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Guardrail intervenes (AWS/Bedrock/Guardrails InvocationsIntervened=1, v1); the draft fails closed with no notice_ref; the DraftOk gate routes the case to ManualReview — it never reaches an approver.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Forged sanitized_ref submitted to a guard</w:t>
            </w:r>
          </w:p>
        </w:tc>
        <w:tc>
          <w:tcPr>
            <w:tcW w:type="dxa" w:w="6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Guard refuses (“a boolean is not proof”); surfaces as Benefits/Governance GuardFailed metric — the signal that drives the GuardFailures alarm.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Raw send-task-success bypass (skip the approve path)</w:t>
            </w:r>
          </w:p>
        </w:tc>
        <w:tc>
          <w:tcPr>
            <w:tcW w:type="dxa" w:w="6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Finalize verifies the approval PATH and refuses; the FinalizeOk gate routes to ManualReview; NO FINAL# COMMITTED marker is written.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Self-approval (approver == requester)</w:t>
            </w:r>
          </w:p>
        </w:tc>
        <w:tc>
          <w:tcPr>
            <w:tcW w:type="dxa" w:w="6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approve-signoff refuses — separation-of-duties enforced on the verified identity.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Spoofed approver string with no token</w:t>
            </w:r>
          </w:p>
        </w:tc>
        <w:tc>
          <w:tcPr>
            <w:tcW w:type="dxa" w:w="6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Refused — “a signed access token is required, not an ‘approver’ field”.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Adverse redetermination lacking advance notice</w:t>
            </w:r>
          </w:p>
        </w:tc>
        <w:tc>
          <w:tcPr>
            <w:tcW w:type="dxa" w:w="6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Terminal AdverseNoticeHold (due process, Goldberg v. Kelly) — not an error; the caseworker issues notice first.</w:t>
            </w:r>
          </w:p>
        </w:tc>
      </w:tr>
    </w:tbl>
    <w:tbl>
      <w:tblPr>
        <w:tblW w:type="dxa" w:w="9840"/>
        <w:tblBorders>
          <w:top w:val="single" w:color="146EB4" w:sz="2"/>
          <w:left w:val="single" w:color="146EB4" w:sz="18"/>
          <w:bottom w:val="single" w:color="146EB4" w:sz="2"/>
          <w:right w:val="single" w:color="146EB4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46EB4"/>
                <w:sz w:val="19"/>
                <w:szCs w:val="19"/>
              </w:rPr>
              <w:t xml:space="preserve">DEMO TIP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Run ONE happy-path case to Committed, then run ONE prompt-injection case and show it stop at ManualReview with the guardrail metric ticking. Two cases, ~5 minutes, and the customer has seen both “it works” and “it refuses”.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 · Customer-demo run sheet (10 minutes)</w:t>
      </w:r>
    </w:p>
    <w:p>
      <w:pPr>
        <w:pStyle w:val="ListParagraph"/>
        <w:numPr>
          <w:ilvl w:val="0"/>
          <w:numId w:val="5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Frame it (30s):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“Aegis is a governance platform deployed into your account. The agent can’t take a consequential action unless the controls are satisfied — and everything it does is captured four independent ways.”</w:t>
      </w:r>
    </w:p>
    <w:p>
      <w:pPr>
        <w:pStyle w:val="ListParagraph"/>
        <w:numPr>
          <w:ilvl w:val="0"/>
          <w:numId w:val="5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Happy path (3m):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ingest BEN-SYN-0002 → start workflow → approve as approver-demo-1 → show SUCCEEDED + the FINAL# marker.</w:t>
      </w:r>
    </w:p>
    <w:p>
      <w:pPr>
        <w:pStyle w:val="ListParagraph"/>
        <w:numPr>
          <w:ilvl w:val="0"/>
          <w:numId w:val="5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The four captures (3m):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open the X-Ray trace map, the SFN log stream (no content), a de-identified invocation-log entry, and the WORM object + ledger row.</w:t>
      </w:r>
    </w:p>
    <w:p>
      <w:pPr>
        <w:pStyle w:val="ListParagraph"/>
        <w:numPr>
          <w:ilvl w:val="0"/>
          <w:numId w:val="5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The refusal (2m):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ingest the prompt-injection case → show it stop at ManualReview and the AWS/Bedrock/Guardrails InvocationsIntervened metric.</w:t>
      </w:r>
    </w:p>
    <w:p>
      <w:pPr>
        <w:pStyle w:val="ListParagraph"/>
        <w:numPr>
          <w:ilvl w:val="0"/>
          <w:numId w:val="5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Separation of duties (1m):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attempt a self-approval → show the SoD refusal string.</w:t>
      </w:r>
    </w:p>
    <w:p>
      <w:pPr>
        <w:pStyle w:val="ListParagraph"/>
        <w:numPr>
          <w:ilvl w:val="0"/>
          <w:numId w:val="5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Close (30s):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“Same platform, next agent is just a manifest — pharmacovigilance and financial-aid attach the same way.”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 · Cost</w:t>
      </w:r>
    </w:p>
    <w:p>
      <w:pPr>
        <w:pStyle w:val="ListParagraph"/>
        <w:numPr>
          <w:ilvl w:val="0"/>
          <w:numId w:val="6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Platform at rest: ~$1/month — the KMS CMK is the only fixed line; DynamoDB is on-demand and near-empty, the WORM bucket holds kilobytes, Cognito is inside the free tier, and Lambda/Guardrail bill only per use.</w:t>
      </w:r>
    </w:p>
    <w:p>
      <w:pPr>
        <w:pStyle w:val="ListParagraph"/>
        <w:numPr>
          <w:ilvl w:val="0"/>
          <w:numId w:val="6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Full observability adds roughly +$4–5/month at rest: the platform trail’s S3 + DynamoDB data events at pilot volume, the data-only agent trail (cents), X-Ray inside the 100k-trace free tier, and invocation logging on small de-identified payloads.</w:t>
      </w:r>
    </w:p>
    <w:p>
      <w:pPr>
        <w:pStyle w:val="ListParagraph"/>
        <w:numPr>
          <w:ilvl w:val="0"/>
          <w:numId w:val="6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benefits agent stacks add a similar ~$1.40–2/month at rest. None of this moves the “about a couple of dollars a month” story a customer would notice.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 · Teardown (leave the account clean)</w:t>
      </w:r>
    </w:p>
    <w:tbl>
      <w:tblPr>
        <w:tblW w:type="dxa" w:w="9840"/>
        <w:tblBorders>
          <w:top w:val="single" w:color="B45F06" w:sz="2"/>
          <w:left w:val="single" w:color="B45F06" w:sz="18"/>
          <w:bottom w:val="single" w:color="B45F06" w:sz="2"/>
          <w:right w:val="single" w:color="B45F06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FBF0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B45F06"/>
                <w:sz w:val="19"/>
                <w:szCs w:val="19"/>
              </w:rPr>
              <w:t xml:space="preserve">STOP RUNNING EXECUTIONS FIRST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Before destroying the agent, cancel any RUNNING Step Functions executions (a paused waitForTaskToken execution will block stack deletion).</w:t>
            </w:r>
          </w:p>
        </w:tc>
      </w:tr>
    </w:tbl>
    <w:p>
      <w:pPr>
        <w:shd w:fill="F4F4F4" w:val="clear"/>
        <w:spacing w:after="0" w:before="6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agent first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 benefits_eligibility_agent/cdk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npx --yes aws-cdk@2 destroy --all -c env=demo -c retention_profile=sandbox-demo -c tenant=demo-agency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turn off account-level invocation logging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bedrock delete-model-invocation-logging-configuration --region us-east-1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# platform last</w:t>
      </w:r>
    </w:p>
    <w:p>
      <w:pPr>
        <w:shd w:fill="F4F4F4" w:val="clear"/>
        <w:spacing w:after="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 ../../aegis-ai-governance-platform-aws/infra/cdk</w:t>
      </w:r>
    </w:p>
    <w:p>
      <w:pPr>
        <w:shd w:fill="F4F4F4" w:val="clear"/>
        <w:spacing w:after="90" w:before="0" w:line="24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cdk destroy aegis-governance-core -c data_class=pii -c environment=dev -c app_name=aegis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Note: a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production-reference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retention profile puts WORM objects under COMPLIANCE-mode Object Lock that cannot be deleted before their retention expires — by design. Use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sandbox-demo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(1-day GOVERNANCE mode) for disposable demos.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Confirm zero residual with the repo’s own check: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7"/>
          <w:szCs w:val="17"/>
        </w:rPr>
        <w:t xml:space="preserve">python scripts/validate_deployment.py --env demo --expect-absent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14 · Before a NAMED customer’s production use</w:t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None of these block a synthetic-data pilot; they are the checklist a real engagement closes out:</w:t>
      </w:r>
    </w:p>
    <w:p>
      <w:pPr>
        <w:pStyle w:val="ListParagraph"/>
        <w:numPr>
          <w:ilvl w:val="0"/>
          <w:numId w:val="7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Rotate the ChangeMe-* placeholder credentials and sign the agent manifests before any shared use.</w:t>
      </w:r>
    </w:p>
    <w:p>
      <w:pPr>
        <w:pStyle w:val="ListParagraph"/>
        <w:numPr>
          <w:ilvl w:val="0"/>
          <w:numId w:val="7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Federate the customer’s enterprise IdP (Okta / Entra / Ping) into the Cognito pool and map their reviewer group to benefits_caseworker; confirm MFA at the IdP (pilot mode requires software-token MFA).</w:t>
      </w:r>
    </w:p>
    <w:p>
      <w:pPr>
        <w:pStyle w:val="ListParagraph"/>
        <w:numPr>
          <w:ilvl w:val="0"/>
          <w:numId w:val="7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Choose retention_profile (COMPLIANCE / 7-year for production) and kms=customer-managed with their key; confirm the WORM Object-Lock mode against their records schedule.</w:t>
      </w:r>
    </w:p>
    <w:p>
      <w:pPr>
        <w:pStyle w:val="ListParagraph"/>
        <w:numPr>
          <w:ilvl w:val="0"/>
          <w:numId w:val="7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Run the account baseline (Bedrock invocation logging) in their account; add the platform trail + invocation log group as the two SIEM subscriptions if they want streaming.</w:t>
      </w:r>
    </w:p>
    <w:p>
      <w:pPr>
        <w:pStyle w:val="ListParagraph"/>
        <w:numPr>
          <w:ilvl w:val="0"/>
          <w:numId w:val="7"/>
        </w:numPr>
        <w:spacing w:after="60" w:before="2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Use the independent verification harness (scripts/independent_verify.py) so a DIFFERENT engineer reproduces the whole deploy → validate → teardown on their own account and produces a result the author cannot fabricate.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Appendix A · Reference deployment — what was verified live</w:t>
      </w:r>
    </w:p>
    <w:tbl>
      <w:tblPr>
        <w:tblW w:type="dxa" w:w="9840"/>
        <w:tblBorders>
          <w:top w:val="single" w:color="1E7145" w:sz="2"/>
          <w:left w:val="single" w:color="1E7145" w:sz="18"/>
          <w:bottom w:val="single" w:color="1E7145" w:sz="2"/>
          <w:right w:val="single" w:color="1E7145" w:sz="2"/>
          <w:insideH w:val="none"/>
          <w:insideV w:val="none"/>
        </w:tblBorders>
      </w:tblPr>
      <w:tblGrid>
        <w:gridCol w:w="9840"/>
      </w:tblGrid>
      <w:tr>
        <w:tc>
          <w:tcPr>
            <w:tcW w:type="dxa" w:w="9840"/>
            <w:shd w:fill="EAF5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WALKTHROUGH STATUS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This playbook was walked through step by step against the live reference deployment on 2026-08-30 — the offline test, the platform synth/deploy command shape, the account-baseline and platform verify commands, the benefits synth, both agent-validation scripts, a full ingest → start → identity-verified approve → COMMITTED run, and the four-channel prove step — and every step reproduced the documented result. The only correction from that pass is the interpreter note in §2.</w:t>
            </w:r>
          </w:p>
        </w:tc>
      </w:tr>
    </w:tbl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This playbook is grounded in a real deployment (account 864217980669, us-east-1) that was deployed and verified end-to-end. The table records the observed results the steps above should reproduce.</w:t>
      </w:r>
    </w:p>
    <w:tbl>
      <w:tblPr>
        <w:tblW w:type="dxa" w:w="9840"/>
        <w:tblBorders>
          <w:top w:val="single" w:color="C9D6E3" w:sz="4"/>
          <w:left w:val="single" w:color="C9D6E3" w:sz="4"/>
          <w:bottom w:val="single" w:color="C9D6E3" w:sz="4"/>
          <w:right w:val="single" w:color="C9D6E3" w:sz="4"/>
          <w:insideH w:val="single" w:color="C9D6E3" w:sz="4"/>
          <w:insideV w:val="single" w:color="C9D6E3" w:sz="4"/>
        </w:tblBorders>
      </w:tblPr>
      <w:tblGrid>
        <w:gridCol w:w="3400"/>
        <w:gridCol w:w="644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644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Observed on the reference deployment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Platform stack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aegis-governance-core UPDATE_COMPLETE, 19 resources; 8/8 synth assertions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Guardrail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h02ji3st2lkd Version 1 READY; applied to live drafts (AWS/Bedrock/Guardrails Invocations on v1)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Kill switch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SSM /aegis/kill-switch; drilled engage → deny → SoD release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Evidence trail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management-writes + DynamoDB data events (all tables) + platform WORM objects; delivering in real time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Invocation logging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/aegis/bedrock/model-invocations, 365-day, CMK-encrypted; prompts de-identified (no raw SSN present)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Agent (13 Lambdas + gateway)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TracingConfig Active on all; validate_deployment.py PASS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Workflow logging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state machine logging ALL + tracing true; payload-free execution log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Agent WORM trail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ben-demo-worm-data-events IsLogging=true; PutObject attributed to WriteAudit role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Happy path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BEN-SYN-0002 Committed; FINAL# marker + INTENT/COMMITTED WORM objects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Refusals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prompt-injection intervened → ManualReview; raw-CLI bypass → ManualReview, no FINAL#; self-approval + spoofed string refused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Shared core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6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governed-core 1.5.0 released, tagged, hash-pinned; approval-path verification in finalize</w:t>
            </w:r>
          </w:p>
        </w:tc>
      </w:tr>
    </w:tbl>
    <w:p>
      <w:pPr>
        <w:pBdr>
          <w:bottom w:val="single" w:color="C9D6E3" w:sz="6"/>
        </w:pBd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/>
      </w:r>
    </w:p>
    <w:p>
      <w:pPr>
        <w:spacing w:after="90" w:before="40" w:line="266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Aegis is an independent governed-agent platform (owner: David Ryder), deployed into the customer’s AWS account after their security review. It is not an AWS product or service; do not present it as one. Synthetic data only for demos: fictional names and 900-series SSNs, which the SSA never issues.</w:t>
      </w: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18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Aegis Platform + Benefits Agent — SA Deployment, Validation &amp; Demo Playbook</dc:title>
  <dc:creator>Aegis SA Playbook</dc:creator>
  <cp:lastModifiedBy>Un-named</cp:lastModifiedBy>
  <cp:revision>1</cp:revision>
  <dcterms:created xsi:type="dcterms:W3CDTF">2026-08-30T14:16:22.073Z</dcterms:created>
  <dcterms:modified xsi:type="dcterms:W3CDTF">2026-08-30T14:16:22.088Z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