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Benefits Eligibility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public-benefits eligibility accelerator into an AWS account — identity, governance spine, tools, and the Runtime agent — from one manifest. Region: us-east-1. Accelerator reference; not production-certified. Version 1.0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benefits-eligibility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28-check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agents/benefits-eligibility/manifest.yaml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Authorization to operate (StateRAMP / ATO), IdP federation, validated connectors to the state benefits system of record, the authoritative program rules, and legal review of notices are agency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agents/benefits-eligibility/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intake_application.py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assess_eligibility.py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ben-eligibility, app client ben-gw, users caseworker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ben_eligibility_authz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ben-eligibility-gw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ben-intake-application, ben-mask-pii, ben-assess-eligibility, ben-redetermine, ben-overpayment, ben-core-tools, ben-write-audit, ben-request-signoff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ben-eligibility-guardrail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ben-audit (append-only) + S3 Object Lock bucket ben-audit-worm-&lt;acct&gt;-&lt;region&gt;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ben-signoff + DynamoDB ben-pending-approvals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/ben-eligibility/gateway-url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benefits_runtime_agent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agents/benefits-eligibility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ben-eligibility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caseworker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benefits_caseworker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agents/benefits-eligibility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</w:t>
            </w:r>
          </w:p>
        </w:tc>
      </w:tr>
    </w:tbl>
    <w:p>
      <w:pPr>
        <w:pStyle w:val="Heading2"/>
      </w:pPr>
      <w:r>
        <w:t xml:space="preserve">Step 3 — Prove the governance (28 checks)</w:t>
      </w:r>
    </w:p>
    <w:p>
      <w:r>
        <w:t xml:space="preserve">Mints caseworker and outsider tokens and exercises the full governed workflow live, in ENFORCE mode. Expect 28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agents/benefits-eligibility</w:t>
      </w:r>
    </w:p>
    <w:p>
      <w:r>
        <w:t xml:space="preserve">The demo proves deny-by-default (caseworker ALLOW / outsider DENY), the mask-before-assess and mask-before-draft forbids and no-self-commit (each denial names the exact Cedar policy), real PII masking (name/SSN redaction), the eligibility determination + processing clock (using the authoritative 2026 HHS poverty guidelines, with the source stamped into the determination), a real Bedrock determination notice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Cedar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redetermine</w:t>
      </w:r>
      <w:r>
        <w:t xml:space="preserve"> (a changed-circumstances re-determination that, on an ADVERSE result, flags that timely advance due-process notice is required — Goldberg v. Kelly),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detect_overpayment</w:t>
      </w:r>
      <w:r>
        <w:t xml:space="preserve"> (deterministic overpayment math),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refer_fraud</w:t>
      </w:r>
      <w:r>
        <w:t xml:space="preserve"> — a consequential, 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no_self_fraud_referral</w:t>
      </w:r>
      <w:r>
        <w:t xml:space="preserve">). The pattern is the point: every new high-risk action is a tool body plus its own deny-by-default forbid.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agents/benefits-eligibility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agents/benefits-eligibility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agents/benefits-eligibility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caseworker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agents/benefits-eligibility caseworker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caseworker invoke with a sample application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agents/benefits-eligibility outsider $BEN_OUTSIDER_PW</w:t>
      </w:r>
    </w:p>
    <w:p>
      <w:r>
        <w:t xml:space="preserve">Expected: the caseworker returns a workflow summary (eligibility determination, income vs. FPL, processing clock, drafted notice,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finalize_determination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ben-eligibility-guardrail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caseworker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Eligibility thresholds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assess_eligibility.py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FPL base 15650, +5500/member, 130% gross limit, expedited &lt; 150 income / 100 resources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/ben-eligibility/gateway-url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Caseworker group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benefits_caseworker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ben-audit + S3 ben-audit-worm-&lt;acct&gt;-&lt;region&gt;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poverty guidelines and thresholds in assess_eligibility are illustrative federal defaults — replace them with the authoritative program rules, under legal review, before any real use.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28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/ben-eligibility/gateway-url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caseworker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/aws/bedrock-agentcore/runtimes/benefits_runtime_agent-*-DEFAULT</w:t>
      </w:r>
      <w:r>
        <w:t xml:space="preserve"> shows per-step, identity-tagged logs.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agents/benefits-eligibility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determination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ben-signoff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deleting, but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arn:aws:states:&lt;region&gt;:&lt;acct&gt;:stateMachine:ben-signoff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One template agent live at a time (per account/region)</w:t>
            </w:r>
          </w:p>
          <w:p>
            <w:pPr>
              <w:spacing w:after="20" w:line="258"/>
            </w:pPr>
            <w:r>
              <w:t xml:space="preserve">AgentCore Policy names are unique per account/region, and the template agents share several policy names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mask_before_draft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no_self_commit</w:t>
            </w:r>
            <w:r>
              <w:t xml:space="preserve">). Deploying a second template agent while another is live fails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 … Policy with the same name already exists</w:t>
            </w:r>
            <w:r>
              <w:t xml:space="preserve"> on the shared names — and because the agent-specific permit is created first, this can leave a partial spine that must be torn down. Deploy and validate one agent at a time (run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for the live agent before deploying the next), or prefix the policy names per agent so multiple agents can coexist.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are the lessons that make a Windows deploy go clean the first time (some are handled inside the scripts; the first two are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C:\...\eligibility agent</w:t>
      </w:r>
      <w:r>
        <w:t xml:space="preserve"> (with a space) breaks Git-Bash argument quoting when driven from PowerShell — you get errors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cd: /c/Users/.../eligibility: No such file or directory</w:t>
      </w:r>
      <w:r>
        <w:t xml:space="preserve">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C:\...\benefits_eligibility_agent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single-argument runner. </w:t>
      </w:r>
      <w:r>
        <w:t xml:space="preserve">The 3–4 minute deploy, the venv build, and the CodeBuild launch must run detached, or a foreground shell can be killed on a timeout before they finish. The pattern that works: write a tiny runner script that self-logs and changes into the no-space dir — its first lines are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,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, then the command —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: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silently drops the command at the space and the process exits doing nothing. Then verify progress by </w:t>
      </w:r>
      <w:r>
        <w:rPr>
          <w:b/>
          <w:bCs/>
        </w:rPr>
        <w:t xml:space="preserve">polling AWS state</w:t>
      </w:r>
      <w:r>
        <w:t xml:space="preserve"> (list the gateway/lambdas/policies) — the runner's log is block-buffered to a file, so an empty log does not mean no progress; query the resources.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Benefits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2026-07-17T20:20:46.424Z</dcterms:created>
  <dcterms:modified xsi:type="dcterms:W3CDTF">2026-07-17T20:20:46.424Z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