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governance demo, and is covered by a 144-test offline suite (23 CDK security assertions) plus a live clean-account validation run,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returns found:false / authoritative:false and never substitutes a fabricated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(32 checks)</w:t>
      </w:r>
    </w:p>
    <w:p>
      <w:r>
        <w:t xml:space="preserve">Mints safety-reviewer and outsider tokens and exercises the full governed workflow live, in ENFORCE mode. Expect 32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MOCK-Argus-SafetyDB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agents/pharmacovigilance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agents/pharmacovigilance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GROUP_MAP='{"SafetyReviewers":"pv_reviewer"}'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agents/pharmacovigilance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agents/pharmacovigilance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32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&lt;pv-sor-api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pv-sor-oauth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pv-verify-source-wi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pv-connector-exec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(pv-sor-&lt;acct&gt;),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2026-08-03T18:09:57.663Z</dcterms:created>
  <dcterms:modified xsi:type="dcterms:W3CDTF">2026-08-03T18:09:57.664Z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