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8AC4B" w14:textId="34581B39" w:rsidR="00B3170B" w:rsidRPr="00B3170B" w:rsidRDefault="00B3170B" w:rsidP="00B3170B">
      <w:pPr>
        <w:pStyle w:val="Titel"/>
        <w:rPr>
          <w:lang w:val="en-US"/>
        </w:rPr>
      </w:pPr>
      <w:r w:rsidRPr="00B3170B">
        <w:rPr>
          <w:lang w:val="en-US"/>
        </w:rPr>
        <w:t>Workshop: Zero data loss messaging for high available workloads with Red Hat AMQ Broker</w:t>
      </w:r>
    </w:p>
    <w:p w14:paraId="73768A51" w14:textId="77777777" w:rsidR="00B3170B" w:rsidRPr="00B3170B" w:rsidRDefault="00B3170B" w:rsidP="00B3170B">
      <w:pPr>
        <w:pStyle w:val="Kop1"/>
        <w:rPr>
          <w:lang w:val="en-US"/>
        </w:rPr>
      </w:pPr>
      <w:r w:rsidRPr="00B3170B">
        <w:rPr>
          <w:lang w:val="en-US"/>
        </w:rPr>
        <w:t>Objective</w:t>
      </w:r>
    </w:p>
    <w:p w14:paraId="25A533CC" w14:textId="77777777" w:rsidR="00B3170B" w:rsidRPr="00B3170B" w:rsidRDefault="00B3170B" w:rsidP="00B3170B">
      <w:pPr>
        <w:rPr>
          <w:lang w:val="en-US"/>
        </w:rPr>
      </w:pPr>
      <w:r w:rsidRPr="00B3170B">
        <w:rPr>
          <w:lang w:val="en-US"/>
        </w:rPr>
        <w:t>This workshop will guide participants through the process of configuring and testing a mirrored setup in a GitOps-enabled OpenShift cluster. By following these steps, participants will verify system failover mechanisms and ensure high availability of applications.</w:t>
      </w:r>
    </w:p>
    <w:p w14:paraId="4DC0E204" w14:textId="77777777" w:rsidR="00B3170B" w:rsidRPr="00B3170B" w:rsidRDefault="00B3170B" w:rsidP="00B3170B">
      <w:pPr>
        <w:pStyle w:val="Kop1"/>
        <w:rPr>
          <w:lang w:val="en-US"/>
        </w:rPr>
      </w:pPr>
      <w:r w:rsidRPr="00B3170B">
        <w:rPr>
          <w:lang w:val="en-US"/>
        </w:rPr>
        <w:t>Prerequisites</w:t>
      </w:r>
    </w:p>
    <w:p w14:paraId="7BAB832C" w14:textId="77777777" w:rsidR="00B3170B" w:rsidRPr="00B3170B" w:rsidRDefault="00B3170B" w:rsidP="00B3170B">
      <w:pPr>
        <w:numPr>
          <w:ilvl w:val="0"/>
          <w:numId w:val="1"/>
        </w:numPr>
        <w:rPr>
          <w:lang w:val="en-US"/>
        </w:rPr>
      </w:pPr>
      <w:r w:rsidRPr="00B3170B">
        <w:rPr>
          <w:lang w:val="en-US"/>
        </w:rPr>
        <w:t>Access to an OpenShift cluster with GitOps configured</w:t>
      </w:r>
    </w:p>
    <w:p w14:paraId="027F2AA4" w14:textId="513D404A" w:rsidR="00B3170B" w:rsidRDefault="00B3170B" w:rsidP="00B3170B">
      <w:pPr>
        <w:numPr>
          <w:ilvl w:val="0"/>
          <w:numId w:val="1"/>
        </w:numPr>
        <w:rPr>
          <w:lang w:val="en-US"/>
        </w:rPr>
      </w:pPr>
      <w:r w:rsidRPr="00B3170B">
        <w:rPr>
          <w:lang w:val="en-US"/>
        </w:rPr>
        <w:t>Knowledge of OpenShift UI navigation</w:t>
      </w:r>
    </w:p>
    <w:p w14:paraId="457550FA" w14:textId="6223C0F8" w:rsidR="00F81FEA" w:rsidRPr="00B3170B" w:rsidRDefault="00F81FEA" w:rsidP="00B3170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Mirrored broker setup is deployed with corresponding client and publisher applications</w:t>
      </w:r>
    </w:p>
    <w:p w14:paraId="63938CE0" w14:textId="77777777" w:rsidR="00B3170B" w:rsidRPr="00B3170B" w:rsidRDefault="006D2D52" w:rsidP="00B3170B">
      <w:pPr>
        <w:rPr>
          <w:lang w:val="en-US"/>
        </w:rPr>
      </w:pPr>
      <w:r>
        <w:rPr>
          <w:lang w:val="en-US"/>
        </w:rPr>
        <w:pict w14:anchorId="4A83058C">
          <v:rect id="_x0000_i1025" style="width:0;height:1.5pt" o:hralign="center" o:hrstd="t" o:hr="t" fillcolor="#a0a0a0" stroked="f"/>
        </w:pict>
      </w:r>
    </w:p>
    <w:p w14:paraId="2E90492A" w14:textId="77777777" w:rsidR="00B3170B" w:rsidRPr="00B3170B" w:rsidRDefault="00B3170B" w:rsidP="00B3170B">
      <w:pPr>
        <w:pStyle w:val="Kop1"/>
        <w:rPr>
          <w:lang w:val="en-US"/>
        </w:rPr>
      </w:pPr>
      <w:r w:rsidRPr="00B3170B">
        <w:rPr>
          <w:lang w:val="en-US"/>
        </w:rPr>
        <w:t>Steps to Follow</w:t>
      </w:r>
    </w:p>
    <w:p w14:paraId="7053AE4A" w14:textId="134A0C5C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t>Step 1: Verify the Mirrored Setup</w:t>
      </w:r>
    </w:p>
    <w:p w14:paraId="29187FFE" w14:textId="0B3272EB" w:rsidR="00D62DC3" w:rsidRDefault="00B3170B" w:rsidP="00D62DC3">
      <w:pPr>
        <w:numPr>
          <w:ilvl w:val="0"/>
          <w:numId w:val="2"/>
        </w:numPr>
        <w:rPr>
          <w:lang w:val="en-US"/>
        </w:rPr>
      </w:pPr>
      <w:r w:rsidRPr="00B3170B">
        <w:rPr>
          <w:lang w:val="en-US"/>
        </w:rPr>
        <w:t xml:space="preserve">Open the </w:t>
      </w:r>
      <w:r w:rsidRPr="00B3170B">
        <w:rPr>
          <w:b/>
          <w:bCs/>
          <w:lang w:val="en-US"/>
        </w:rPr>
        <w:t>OpenShift Web Console</w:t>
      </w:r>
      <w:r w:rsidRPr="00B3170B">
        <w:rPr>
          <w:lang w:val="en-US"/>
        </w:rPr>
        <w:t xml:space="preserve"> and </w:t>
      </w:r>
      <w:r w:rsidR="00D62DC3">
        <w:rPr>
          <w:lang w:val="en-US"/>
        </w:rPr>
        <w:t xml:space="preserve">go to </w:t>
      </w:r>
      <w:r w:rsidR="00D62DC3">
        <w:rPr>
          <w:b/>
          <w:bCs/>
          <w:lang w:val="en-US"/>
        </w:rPr>
        <w:t>Workloads &gt; Pods</w:t>
      </w:r>
    </w:p>
    <w:p w14:paraId="321937D9" w14:textId="50ED2AED" w:rsidR="00D62DC3" w:rsidRDefault="00D62DC3" w:rsidP="00D62DC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the setup of the broker pods are in the mirrored configuration</w:t>
      </w:r>
    </w:p>
    <w:p w14:paraId="1D2DA10C" w14:textId="041A91FF" w:rsidR="0019365E" w:rsidRDefault="0019365E" w:rsidP="0019365E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Th</w:t>
      </w:r>
      <w:r w:rsidR="006E1B5A">
        <w:rPr>
          <w:lang w:val="en-US"/>
        </w:rPr>
        <w:t>e mirrored broker configuration contains two statefulsets</w:t>
      </w:r>
      <w:r w:rsidR="00AF6B26">
        <w:rPr>
          <w:lang w:val="en-US"/>
        </w:rPr>
        <w:t>, while the cluster configuration contains two pods of the same statefulset.</w:t>
      </w:r>
    </w:p>
    <w:p w14:paraId="24E7A7E9" w14:textId="230A064C" w:rsidR="00D62DC3" w:rsidRPr="00B3170B" w:rsidRDefault="00D62DC3" w:rsidP="00D62DC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If not, ensure the ArgoCD application is pointed to the mirrored branch.</w:t>
      </w:r>
    </w:p>
    <w:p w14:paraId="1EB00D65" w14:textId="77777777" w:rsidR="00B3170B" w:rsidRPr="00B3170B" w:rsidRDefault="00B3170B" w:rsidP="00B3170B">
      <w:pPr>
        <w:pStyle w:val="Kop3"/>
        <w:rPr>
          <w:lang w:val="en-US"/>
        </w:rPr>
      </w:pPr>
      <w:r w:rsidRPr="00B3170B">
        <w:rPr>
          <w:lang w:val="en-US"/>
        </w:rPr>
        <w:t>Step 1a: Restart the Secondary Broker</w:t>
      </w:r>
    </w:p>
    <w:p w14:paraId="62FE8C05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UI:</w:t>
      </w:r>
    </w:p>
    <w:p w14:paraId="5A4E7BB9" w14:textId="77777777" w:rsidR="00B3170B" w:rsidRPr="00B3170B" w:rsidRDefault="00B3170B" w:rsidP="00B3170B">
      <w:pPr>
        <w:numPr>
          <w:ilvl w:val="0"/>
          <w:numId w:val="3"/>
        </w:numPr>
        <w:rPr>
          <w:lang w:val="en-US"/>
        </w:rPr>
      </w:pPr>
      <w:r w:rsidRPr="00B3170B">
        <w:rPr>
          <w:lang w:val="en-US"/>
        </w:rPr>
        <w:t xml:space="preserve">In the OpenShift Web Console, go to </w:t>
      </w:r>
      <w:r w:rsidRPr="00B3170B">
        <w:rPr>
          <w:b/>
          <w:bCs/>
          <w:lang w:val="en-US"/>
        </w:rPr>
        <w:t>Workloads &gt; Pods</w:t>
      </w:r>
      <w:r w:rsidRPr="00B3170B">
        <w:rPr>
          <w:lang w:val="en-US"/>
        </w:rPr>
        <w:t>.</w:t>
      </w:r>
    </w:p>
    <w:p w14:paraId="0FED553B" w14:textId="70684DFC" w:rsidR="00B3170B" w:rsidRPr="00B3170B" w:rsidRDefault="00B3170B" w:rsidP="00B3170B">
      <w:pPr>
        <w:numPr>
          <w:ilvl w:val="0"/>
          <w:numId w:val="3"/>
        </w:numPr>
        <w:rPr>
          <w:lang w:val="en-US"/>
        </w:rPr>
      </w:pPr>
      <w:r w:rsidRPr="00B3170B">
        <w:rPr>
          <w:lang w:val="en-US"/>
        </w:rPr>
        <w:t>Locate the secondary broker pod</w:t>
      </w:r>
      <w:r w:rsidR="009145EE">
        <w:rPr>
          <w:lang w:val="en-US"/>
        </w:rPr>
        <w:t xml:space="preserve"> (dc2)</w:t>
      </w:r>
      <w:r w:rsidRPr="00B3170B">
        <w:rPr>
          <w:lang w:val="en-US"/>
        </w:rPr>
        <w:t xml:space="preserve"> and delete it to force a restart.</w:t>
      </w:r>
    </w:p>
    <w:p w14:paraId="1EEB76ED" w14:textId="0AF5925D" w:rsidR="00B3170B" w:rsidRDefault="00B3170B" w:rsidP="00B3170B">
      <w:pPr>
        <w:numPr>
          <w:ilvl w:val="0"/>
          <w:numId w:val="3"/>
        </w:numPr>
        <w:rPr>
          <w:lang w:val="en-US"/>
        </w:rPr>
      </w:pPr>
      <w:r w:rsidRPr="00B3170B">
        <w:rPr>
          <w:lang w:val="en-US"/>
        </w:rPr>
        <w:t>Monitor the pod status to confirm a successful reconnection.</w:t>
      </w:r>
    </w:p>
    <w:p w14:paraId="4978B86D" w14:textId="2378709D" w:rsidR="00FE2F64" w:rsidRPr="00B3170B" w:rsidRDefault="00FE2F64" w:rsidP="00FE2F64">
      <w:pPr>
        <w:rPr>
          <w:lang w:val="en-US"/>
        </w:rPr>
      </w:pPr>
      <w:r>
        <w:rPr>
          <w:lang w:val="en-US"/>
        </w:rPr>
        <w:t xml:space="preserve">This step is added to ensure the connections go via the </w:t>
      </w:r>
      <w:r w:rsidR="006824CB">
        <w:rPr>
          <w:lang w:val="en-US"/>
        </w:rPr>
        <w:t xml:space="preserve">broker on the node we will be </w:t>
      </w:r>
      <w:r w:rsidR="006D2D52">
        <w:rPr>
          <w:lang w:val="en-US"/>
        </w:rPr>
        <w:t>restarting</w:t>
      </w:r>
    </w:p>
    <w:p w14:paraId="4A3E284E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CLI:</w:t>
      </w:r>
    </w:p>
    <w:p w14:paraId="6A53457B" w14:textId="727D77DF" w:rsidR="00D62DC3" w:rsidRDefault="00B3170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B3170B">
        <w:rPr>
          <w:i/>
          <w:iCs/>
          <w:lang w:val="en-US"/>
        </w:rPr>
        <w:t>oc delete pod &lt;secondary-broker-pod-name&gt; -n &lt;namespace&gt;</w:t>
      </w:r>
      <w:r w:rsidR="00D62DC3">
        <w:rPr>
          <w:lang w:val="en-US"/>
        </w:rPr>
        <w:br w:type="page"/>
      </w:r>
    </w:p>
    <w:p w14:paraId="1EF16CF6" w14:textId="52A04A67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lastRenderedPageBreak/>
        <w:t>Step 2: Start the Producer Application</w:t>
      </w:r>
    </w:p>
    <w:p w14:paraId="2EEDD22A" w14:textId="77777777" w:rsidR="00B3170B" w:rsidRDefault="00B3170B" w:rsidP="00B3170B">
      <w:pPr>
        <w:numPr>
          <w:ilvl w:val="0"/>
          <w:numId w:val="4"/>
        </w:numPr>
        <w:rPr>
          <w:lang w:val="en-US"/>
        </w:rPr>
      </w:pPr>
      <w:r w:rsidRPr="00B3170B">
        <w:rPr>
          <w:lang w:val="en-US"/>
        </w:rPr>
        <w:t xml:space="preserve">Open a web browser and navigate to the </w:t>
      </w:r>
      <w:r w:rsidRPr="00B3170B">
        <w:rPr>
          <w:b/>
          <w:bCs/>
          <w:lang w:val="en-US"/>
        </w:rPr>
        <w:t>URL exposed via the publisher route</w:t>
      </w:r>
      <w:r w:rsidRPr="00B3170B">
        <w:rPr>
          <w:lang w:val="en-US"/>
        </w:rPr>
        <w:t>.</w:t>
      </w:r>
    </w:p>
    <w:p w14:paraId="2CDCB4D4" w14:textId="76C6C944" w:rsidR="00591CC9" w:rsidRPr="00B3170B" w:rsidRDefault="00591CC9" w:rsidP="00591CC9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can be found in </w:t>
      </w:r>
      <w:r>
        <w:rPr>
          <w:b/>
          <w:bCs/>
          <w:lang w:val="en-US"/>
        </w:rPr>
        <w:t>Networking &gt; Routes</w:t>
      </w:r>
    </w:p>
    <w:p w14:paraId="74A462F5" w14:textId="77777777" w:rsidR="00B3170B" w:rsidRPr="00B3170B" w:rsidRDefault="00B3170B" w:rsidP="00B3170B">
      <w:pPr>
        <w:numPr>
          <w:ilvl w:val="0"/>
          <w:numId w:val="4"/>
        </w:numPr>
        <w:rPr>
          <w:lang w:val="en-US"/>
        </w:rPr>
      </w:pPr>
      <w:r w:rsidRPr="00B3170B">
        <w:rPr>
          <w:lang w:val="en-US"/>
        </w:rPr>
        <w:t>Initiate data publishing by interacting with the UI.</w:t>
      </w:r>
    </w:p>
    <w:p w14:paraId="690D3A37" w14:textId="49930985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t xml:space="preserve">Step 3: Confirm Publisher and </w:t>
      </w:r>
      <w:r w:rsidR="00252118">
        <w:rPr>
          <w:lang w:val="en-US"/>
        </w:rPr>
        <w:t>Client</w:t>
      </w:r>
      <w:r w:rsidRPr="00B3170B">
        <w:rPr>
          <w:lang w:val="en-US"/>
        </w:rPr>
        <w:t xml:space="preserve"> Are Working</w:t>
      </w:r>
    </w:p>
    <w:p w14:paraId="3B7F2E3E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UI:</w:t>
      </w:r>
    </w:p>
    <w:p w14:paraId="191DC755" w14:textId="77777777" w:rsidR="00B3170B" w:rsidRPr="00B3170B" w:rsidRDefault="00B3170B" w:rsidP="00B3170B">
      <w:pPr>
        <w:numPr>
          <w:ilvl w:val="0"/>
          <w:numId w:val="5"/>
        </w:numPr>
        <w:rPr>
          <w:lang w:val="en-US"/>
        </w:rPr>
      </w:pPr>
      <w:r w:rsidRPr="00B3170B">
        <w:rPr>
          <w:lang w:val="en-US"/>
        </w:rPr>
        <w:t xml:space="preserve">Navigate to </w:t>
      </w:r>
      <w:r w:rsidRPr="00B3170B">
        <w:rPr>
          <w:b/>
          <w:bCs/>
          <w:lang w:val="en-US"/>
        </w:rPr>
        <w:t>Workloads &gt; Pods</w:t>
      </w:r>
      <w:r w:rsidRPr="00B3170B">
        <w:rPr>
          <w:lang w:val="en-US"/>
        </w:rPr>
        <w:t>.</w:t>
      </w:r>
    </w:p>
    <w:p w14:paraId="2674D44F" w14:textId="4D84C078" w:rsidR="00B3170B" w:rsidRPr="00B3170B" w:rsidRDefault="00B3170B" w:rsidP="00B3170B">
      <w:pPr>
        <w:numPr>
          <w:ilvl w:val="0"/>
          <w:numId w:val="5"/>
        </w:numPr>
        <w:rPr>
          <w:lang w:val="en-US"/>
        </w:rPr>
      </w:pPr>
      <w:r w:rsidRPr="00B3170B">
        <w:rPr>
          <w:lang w:val="en-US"/>
        </w:rPr>
        <w:t xml:space="preserve">Click on the </w:t>
      </w:r>
      <w:r w:rsidRPr="00B3170B">
        <w:rPr>
          <w:b/>
          <w:bCs/>
          <w:lang w:val="en-US"/>
        </w:rPr>
        <w:t>Publisher</w:t>
      </w:r>
      <w:r w:rsidRPr="00B3170B">
        <w:rPr>
          <w:lang w:val="en-US"/>
        </w:rPr>
        <w:t xml:space="preserve"> and </w:t>
      </w:r>
      <w:r w:rsidR="00252118">
        <w:rPr>
          <w:b/>
          <w:bCs/>
          <w:lang w:val="en-US"/>
        </w:rPr>
        <w:t>Client</w:t>
      </w:r>
      <w:r w:rsidRPr="00B3170B">
        <w:rPr>
          <w:lang w:val="en-US"/>
        </w:rPr>
        <w:t xml:space="preserve"> pods.</w:t>
      </w:r>
    </w:p>
    <w:p w14:paraId="6B0198AA" w14:textId="77777777" w:rsidR="00B3170B" w:rsidRPr="00B3170B" w:rsidRDefault="00B3170B" w:rsidP="00B3170B">
      <w:pPr>
        <w:numPr>
          <w:ilvl w:val="0"/>
          <w:numId w:val="5"/>
        </w:numPr>
        <w:rPr>
          <w:lang w:val="en-US"/>
        </w:rPr>
      </w:pPr>
      <w:r w:rsidRPr="00B3170B">
        <w:rPr>
          <w:lang w:val="en-US"/>
        </w:rPr>
        <w:t xml:space="preserve">View the logs under the </w:t>
      </w:r>
      <w:r w:rsidRPr="00B3170B">
        <w:rPr>
          <w:b/>
          <w:bCs/>
          <w:lang w:val="en-US"/>
        </w:rPr>
        <w:t>Logs</w:t>
      </w:r>
      <w:r w:rsidRPr="00B3170B">
        <w:rPr>
          <w:lang w:val="en-US"/>
        </w:rPr>
        <w:t xml:space="preserve"> tab.</w:t>
      </w:r>
    </w:p>
    <w:p w14:paraId="374A93EA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CLI:</w:t>
      </w:r>
    </w:p>
    <w:p w14:paraId="4319500C" w14:textId="052B9563" w:rsidR="00B3170B" w:rsidRPr="00B3170B" w:rsidRDefault="00B3170B" w:rsidP="00B3170B">
      <w:pPr>
        <w:rPr>
          <w:i/>
          <w:iCs/>
          <w:lang w:val="en-US"/>
        </w:rPr>
      </w:pPr>
      <w:proofErr w:type="spellStart"/>
      <w:r w:rsidRPr="00B3170B">
        <w:rPr>
          <w:i/>
          <w:iCs/>
          <w:lang w:val="en-US"/>
        </w:rPr>
        <w:t>oc</w:t>
      </w:r>
      <w:proofErr w:type="spellEnd"/>
      <w:r w:rsidRPr="00B3170B">
        <w:rPr>
          <w:i/>
          <w:iCs/>
          <w:lang w:val="en-US"/>
        </w:rPr>
        <w:t xml:space="preserve"> logs -f &lt;publisher</w:t>
      </w:r>
      <w:r w:rsidR="00731369">
        <w:rPr>
          <w:i/>
          <w:iCs/>
          <w:lang w:val="en-US"/>
        </w:rPr>
        <w:t>/client</w:t>
      </w:r>
      <w:r w:rsidRPr="00B3170B">
        <w:rPr>
          <w:i/>
          <w:iCs/>
          <w:lang w:val="en-US"/>
        </w:rPr>
        <w:t>-pod-name&gt; -n &lt;namespace&gt;</w:t>
      </w:r>
    </w:p>
    <w:p w14:paraId="2D7017E1" w14:textId="77777777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t>Step 4: Identify the Primary Broker Node</w:t>
      </w:r>
    </w:p>
    <w:p w14:paraId="4050D7F9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UI:</w:t>
      </w:r>
    </w:p>
    <w:p w14:paraId="787A3F00" w14:textId="77777777" w:rsidR="00B3170B" w:rsidRPr="00B3170B" w:rsidRDefault="00B3170B" w:rsidP="00B3170B">
      <w:pPr>
        <w:numPr>
          <w:ilvl w:val="0"/>
          <w:numId w:val="6"/>
        </w:numPr>
        <w:rPr>
          <w:lang w:val="en-US"/>
        </w:rPr>
      </w:pPr>
      <w:r w:rsidRPr="00B3170B">
        <w:rPr>
          <w:lang w:val="en-US"/>
        </w:rPr>
        <w:t xml:space="preserve">Go to </w:t>
      </w:r>
      <w:r w:rsidRPr="00B3170B">
        <w:rPr>
          <w:b/>
          <w:bCs/>
          <w:lang w:val="en-US"/>
        </w:rPr>
        <w:t>Workloads &gt; Pods</w:t>
      </w:r>
      <w:r w:rsidRPr="00B3170B">
        <w:rPr>
          <w:lang w:val="en-US"/>
        </w:rPr>
        <w:t>.</w:t>
      </w:r>
    </w:p>
    <w:p w14:paraId="04CFD126" w14:textId="77777777" w:rsidR="00B3170B" w:rsidRPr="00B3170B" w:rsidRDefault="00B3170B" w:rsidP="00B3170B">
      <w:pPr>
        <w:numPr>
          <w:ilvl w:val="0"/>
          <w:numId w:val="6"/>
        </w:numPr>
        <w:rPr>
          <w:lang w:val="en-US"/>
        </w:rPr>
      </w:pPr>
      <w:r w:rsidRPr="00B3170B">
        <w:rPr>
          <w:lang w:val="en-US"/>
        </w:rPr>
        <w:t xml:space="preserve">Locate the </w:t>
      </w:r>
      <w:r w:rsidRPr="00B3170B">
        <w:rPr>
          <w:b/>
          <w:bCs/>
          <w:lang w:val="en-US"/>
        </w:rPr>
        <w:t>Primary Broker Pod</w:t>
      </w:r>
      <w:r w:rsidRPr="00B3170B">
        <w:rPr>
          <w:lang w:val="en-US"/>
        </w:rPr>
        <w:t xml:space="preserve"> and click on it.</w:t>
      </w:r>
    </w:p>
    <w:p w14:paraId="339752E2" w14:textId="77777777" w:rsidR="00B3170B" w:rsidRPr="00B3170B" w:rsidRDefault="00B3170B" w:rsidP="00B3170B">
      <w:pPr>
        <w:numPr>
          <w:ilvl w:val="0"/>
          <w:numId w:val="6"/>
        </w:numPr>
        <w:rPr>
          <w:lang w:val="en-US"/>
        </w:rPr>
      </w:pPr>
      <w:r w:rsidRPr="00B3170B">
        <w:rPr>
          <w:lang w:val="en-US"/>
        </w:rPr>
        <w:t xml:space="preserve">Under the </w:t>
      </w:r>
      <w:r w:rsidRPr="00B3170B">
        <w:rPr>
          <w:b/>
          <w:bCs/>
          <w:lang w:val="en-US"/>
        </w:rPr>
        <w:t>Details</w:t>
      </w:r>
      <w:r w:rsidRPr="00B3170B">
        <w:rPr>
          <w:lang w:val="en-US"/>
        </w:rPr>
        <w:t xml:space="preserve"> tab, find the </w:t>
      </w:r>
      <w:r w:rsidRPr="00B3170B">
        <w:rPr>
          <w:b/>
          <w:bCs/>
          <w:lang w:val="en-US"/>
        </w:rPr>
        <w:t>Node</w:t>
      </w:r>
      <w:r w:rsidRPr="00B3170B">
        <w:rPr>
          <w:lang w:val="en-US"/>
        </w:rPr>
        <w:t xml:space="preserve"> information.</w:t>
      </w:r>
    </w:p>
    <w:p w14:paraId="4F5364CB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CLI:</w:t>
      </w:r>
    </w:p>
    <w:p w14:paraId="4D4E9E88" w14:textId="1E727350" w:rsidR="00B3170B" w:rsidRPr="00B3170B" w:rsidRDefault="00B3170B" w:rsidP="00B3170B">
      <w:pPr>
        <w:rPr>
          <w:i/>
          <w:iCs/>
          <w:lang w:val="en-US"/>
        </w:rPr>
      </w:pPr>
      <w:r w:rsidRPr="00B3170B">
        <w:rPr>
          <w:i/>
          <w:iCs/>
          <w:lang w:val="en-US"/>
        </w:rPr>
        <w:t>oc get pods -o wide -n &lt;namespace&gt;</w:t>
      </w:r>
    </w:p>
    <w:p w14:paraId="5C2498A1" w14:textId="7493D290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t xml:space="preserve">Step 5: </w:t>
      </w:r>
      <w:r w:rsidR="00EE238C">
        <w:rPr>
          <w:lang w:val="en-US"/>
        </w:rPr>
        <w:t>Initiate a node failure</w:t>
      </w:r>
    </w:p>
    <w:p w14:paraId="29AD58AB" w14:textId="31C35F2F" w:rsidR="00B3170B" w:rsidRDefault="00EE238C" w:rsidP="00B3170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Due to permissions</w:t>
      </w:r>
      <w:r w:rsidR="00794BF8">
        <w:rPr>
          <w:lang w:val="en-US"/>
        </w:rPr>
        <w:t xml:space="preserve"> in Azure, </w:t>
      </w:r>
      <w:r w:rsidR="00731369">
        <w:rPr>
          <w:lang w:val="en-US"/>
        </w:rPr>
        <w:t xml:space="preserve">only </w:t>
      </w:r>
      <w:r w:rsidR="00794BF8">
        <w:rPr>
          <w:lang w:val="en-US"/>
        </w:rPr>
        <w:t xml:space="preserve">the </w:t>
      </w:r>
      <w:r w:rsidR="00E8543C">
        <w:rPr>
          <w:lang w:val="en-US"/>
        </w:rPr>
        <w:t>instructors</w:t>
      </w:r>
      <w:r w:rsidR="00794BF8">
        <w:rPr>
          <w:lang w:val="en-US"/>
        </w:rPr>
        <w:t xml:space="preserve"> have access to the Azure VM corresponding to the node</w:t>
      </w:r>
      <w:r w:rsidR="00E8543C">
        <w:rPr>
          <w:lang w:val="en-US"/>
        </w:rPr>
        <w:t>.</w:t>
      </w:r>
    </w:p>
    <w:p w14:paraId="7D1D4D3B" w14:textId="0F123CB5" w:rsidR="006C04C5" w:rsidRPr="006D2D52" w:rsidRDefault="00E8543C" w:rsidP="006C04C5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Please ask the instructors to stop</w:t>
      </w:r>
      <w:r w:rsidR="000745C5">
        <w:rPr>
          <w:lang w:val="en-US"/>
        </w:rPr>
        <w:t xml:space="preserve"> the </w:t>
      </w:r>
      <w:r w:rsidR="000745C5">
        <w:rPr>
          <w:b/>
          <w:bCs/>
          <w:lang w:val="en-US"/>
        </w:rPr>
        <w:t>Node</w:t>
      </w:r>
      <w:r w:rsidR="000745C5">
        <w:rPr>
          <w:lang w:val="en-US"/>
        </w:rPr>
        <w:t xml:space="preserve"> corresponding to the primary broker.</w:t>
      </w:r>
    </w:p>
    <w:p w14:paraId="7A2F6093" w14:textId="35CB9F4C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t xml:space="preserve">Step </w:t>
      </w:r>
      <w:r w:rsidR="000745C5">
        <w:rPr>
          <w:lang w:val="en-US"/>
        </w:rPr>
        <w:t>6</w:t>
      </w:r>
      <w:r w:rsidRPr="00B3170B">
        <w:rPr>
          <w:lang w:val="en-US"/>
        </w:rPr>
        <w:t>: Observe the Failover in OpenShift</w:t>
      </w:r>
    </w:p>
    <w:p w14:paraId="0698DA0C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UI:</w:t>
      </w:r>
    </w:p>
    <w:p w14:paraId="30F1AE8A" w14:textId="77777777" w:rsidR="00B3170B" w:rsidRPr="00B3170B" w:rsidRDefault="00B3170B" w:rsidP="00B3170B">
      <w:pPr>
        <w:numPr>
          <w:ilvl w:val="0"/>
          <w:numId w:val="9"/>
        </w:numPr>
        <w:rPr>
          <w:lang w:val="en-US"/>
        </w:rPr>
      </w:pPr>
      <w:r w:rsidRPr="00B3170B">
        <w:rPr>
          <w:lang w:val="en-US"/>
        </w:rPr>
        <w:t xml:space="preserve">Go to </w:t>
      </w:r>
      <w:r w:rsidRPr="00B3170B">
        <w:rPr>
          <w:b/>
          <w:bCs/>
          <w:lang w:val="en-US"/>
        </w:rPr>
        <w:t>Workloads &gt; Pods</w:t>
      </w:r>
      <w:r w:rsidRPr="00B3170B">
        <w:rPr>
          <w:lang w:val="en-US"/>
        </w:rPr>
        <w:t>.</w:t>
      </w:r>
    </w:p>
    <w:p w14:paraId="42C1B61B" w14:textId="1A6CB0C7" w:rsidR="00B3170B" w:rsidRPr="00B3170B" w:rsidRDefault="00B3170B" w:rsidP="00B3170B">
      <w:pPr>
        <w:numPr>
          <w:ilvl w:val="0"/>
          <w:numId w:val="9"/>
        </w:numPr>
        <w:rPr>
          <w:lang w:val="en-US"/>
        </w:rPr>
      </w:pPr>
      <w:r w:rsidRPr="00B3170B">
        <w:rPr>
          <w:lang w:val="en-US"/>
        </w:rPr>
        <w:t xml:space="preserve">Monitor the </w:t>
      </w:r>
      <w:r w:rsidR="00252118">
        <w:rPr>
          <w:b/>
          <w:bCs/>
          <w:lang w:val="en-US"/>
        </w:rPr>
        <w:t>Client</w:t>
      </w:r>
      <w:r w:rsidRPr="00B3170B">
        <w:rPr>
          <w:lang w:val="en-US"/>
        </w:rPr>
        <w:t xml:space="preserve"> and </w:t>
      </w:r>
      <w:r w:rsidRPr="00B3170B">
        <w:rPr>
          <w:b/>
          <w:bCs/>
          <w:lang w:val="en-US"/>
        </w:rPr>
        <w:t>Publisher</w:t>
      </w:r>
      <w:r w:rsidRPr="00B3170B">
        <w:rPr>
          <w:lang w:val="en-US"/>
        </w:rPr>
        <w:t xml:space="preserve"> pod logs to observe failover behavior.</w:t>
      </w:r>
    </w:p>
    <w:p w14:paraId="1C73F8B6" w14:textId="77777777" w:rsidR="00B3170B" w:rsidRPr="00B3170B" w:rsidRDefault="00B3170B" w:rsidP="00B3170B">
      <w:pPr>
        <w:rPr>
          <w:lang w:val="en-US"/>
        </w:rPr>
      </w:pPr>
      <w:r w:rsidRPr="00B3170B">
        <w:rPr>
          <w:b/>
          <w:bCs/>
          <w:lang w:val="en-US"/>
        </w:rPr>
        <w:t>Using CLI:</w:t>
      </w:r>
    </w:p>
    <w:p w14:paraId="28191BDC" w14:textId="3D9E9B66" w:rsidR="00B3170B" w:rsidRPr="00B3170B" w:rsidRDefault="00B3170B" w:rsidP="00B3170B">
      <w:pPr>
        <w:rPr>
          <w:i/>
          <w:iCs/>
          <w:lang w:val="en-US"/>
        </w:rPr>
      </w:pPr>
      <w:proofErr w:type="spellStart"/>
      <w:r w:rsidRPr="00B3170B">
        <w:rPr>
          <w:i/>
          <w:iCs/>
          <w:lang w:val="en-US"/>
        </w:rPr>
        <w:t>oc</w:t>
      </w:r>
      <w:proofErr w:type="spellEnd"/>
      <w:r w:rsidRPr="00B3170B">
        <w:rPr>
          <w:i/>
          <w:iCs/>
          <w:lang w:val="en-US"/>
        </w:rPr>
        <w:t xml:space="preserve"> logs -f &lt;</w:t>
      </w:r>
      <w:r w:rsidR="006D2D52">
        <w:rPr>
          <w:i/>
          <w:iCs/>
          <w:lang w:val="en-US"/>
        </w:rPr>
        <w:t>publisher/</w:t>
      </w:r>
      <w:r w:rsidR="00252118">
        <w:rPr>
          <w:i/>
          <w:iCs/>
          <w:lang w:val="en-US"/>
        </w:rPr>
        <w:t>client</w:t>
      </w:r>
      <w:r w:rsidRPr="00B3170B">
        <w:rPr>
          <w:i/>
          <w:iCs/>
          <w:lang w:val="en-US"/>
        </w:rPr>
        <w:t>-pod-name&gt; -n &lt;namespace&gt;</w:t>
      </w:r>
    </w:p>
    <w:p w14:paraId="664E942C" w14:textId="77777777" w:rsidR="00B3170B" w:rsidRPr="00B3170B" w:rsidRDefault="00B3170B" w:rsidP="004B1BCF">
      <w:pPr>
        <w:numPr>
          <w:ilvl w:val="0"/>
          <w:numId w:val="9"/>
        </w:numPr>
        <w:rPr>
          <w:lang w:val="en-US"/>
        </w:rPr>
      </w:pPr>
      <w:r w:rsidRPr="00B3170B">
        <w:rPr>
          <w:lang w:val="en-US"/>
        </w:rPr>
        <w:t>The system should detect the failure and switch to the secondary broker automatically.</w:t>
      </w:r>
    </w:p>
    <w:p w14:paraId="6F97403C" w14:textId="77777777" w:rsidR="00B3170B" w:rsidRPr="00B3170B" w:rsidRDefault="00B3170B" w:rsidP="004B1BCF">
      <w:pPr>
        <w:numPr>
          <w:ilvl w:val="0"/>
          <w:numId w:val="9"/>
        </w:numPr>
        <w:rPr>
          <w:lang w:val="en-US"/>
        </w:rPr>
      </w:pPr>
      <w:r w:rsidRPr="00B3170B">
        <w:rPr>
          <w:lang w:val="en-US"/>
        </w:rPr>
        <w:t>Verify that message flow resumes via the new broker instance.</w:t>
      </w:r>
    </w:p>
    <w:p w14:paraId="18883F5A" w14:textId="3D36F310" w:rsidR="00B3170B" w:rsidRPr="00B3170B" w:rsidRDefault="00B3170B" w:rsidP="00B3170B">
      <w:pPr>
        <w:pStyle w:val="Kop2"/>
        <w:rPr>
          <w:lang w:val="en-US"/>
        </w:rPr>
      </w:pPr>
      <w:r w:rsidRPr="00B3170B">
        <w:rPr>
          <w:lang w:val="en-US"/>
        </w:rPr>
        <w:lastRenderedPageBreak/>
        <w:t xml:space="preserve">Step </w:t>
      </w:r>
      <w:r w:rsidR="006D2D52">
        <w:rPr>
          <w:lang w:val="en-US"/>
        </w:rPr>
        <w:t>7</w:t>
      </w:r>
      <w:r w:rsidRPr="00B3170B">
        <w:rPr>
          <w:lang w:val="en-US"/>
        </w:rPr>
        <w:t xml:space="preserve">: </w:t>
      </w:r>
      <w:r w:rsidR="006D2D52">
        <w:rPr>
          <w:lang w:val="en-US"/>
        </w:rPr>
        <w:t>Cleanup</w:t>
      </w:r>
    </w:p>
    <w:p w14:paraId="31898CC7" w14:textId="248A8EB7" w:rsidR="00B3170B" w:rsidRPr="00B3170B" w:rsidRDefault="006C04C5" w:rsidP="00B3170B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Please ask the instructors to restart the Azure VM.</w:t>
      </w:r>
    </w:p>
    <w:p w14:paraId="04EA7F25" w14:textId="77777777" w:rsidR="00B3170B" w:rsidRPr="00B3170B" w:rsidRDefault="00B3170B" w:rsidP="00B3170B">
      <w:pPr>
        <w:numPr>
          <w:ilvl w:val="0"/>
          <w:numId w:val="11"/>
        </w:numPr>
        <w:rPr>
          <w:lang w:val="en-US"/>
        </w:rPr>
      </w:pPr>
      <w:r w:rsidRPr="00B3170B">
        <w:rPr>
          <w:lang w:val="en-US"/>
        </w:rPr>
        <w:t>Allow time for the VM to become fully operational.</w:t>
      </w:r>
    </w:p>
    <w:p w14:paraId="331C618B" w14:textId="77CAC63E" w:rsidR="00B3170B" w:rsidRPr="00B3170B" w:rsidRDefault="00B3170B" w:rsidP="00B3170B">
      <w:pPr>
        <w:numPr>
          <w:ilvl w:val="0"/>
          <w:numId w:val="11"/>
        </w:numPr>
        <w:rPr>
          <w:lang w:val="en-US"/>
        </w:rPr>
      </w:pPr>
      <w:r w:rsidRPr="00B3170B">
        <w:rPr>
          <w:lang w:val="en-US"/>
        </w:rPr>
        <w:t>Ensure that it rejoins the OpenShift cluster and resumes its role as the primary broker</w:t>
      </w:r>
      <w:r w:rsidR="006C04C5">
        <w:rPr>
          <w:lang w:val="en-US"/>
        </w:rPr>
        <w:t xml:space="preserve"> </w:t>
      </w:r>
      <w:r w:rsidR="006C04C5" w:rsidRPr="006C04C5">
        <w:rPr>
          <w:b/>
          <w:bCs/>
          <w:lang w:val="en-US"/>
        </w:rPr>
        <w:t>Node</w:t>
      </w:r>
      <w:r w:rsidRPr="00B3170B">
        <w:rPr>
          <w:lang w:val="en-US"/>
        </w:rPr>
        <w:t>.</w:t>
      </w:r>
    </w:p>
    <w:p w14:paraId="7F0E2EB0" w14:textId="77777777" w:rsidR="00B26BF8" w:rsidRPr="00B3170B" w:rsidRDefault="00B26BF8">
      <w:pPr>
        <w:rPr>
          <w:lang w:val="en-US"/>
        </w:rPr>
      </w:pPr>
    </w:p>
    <w:sectPr w:rsidR="00B26BF8" w:rsidRPr="00B317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7602" w14:textId="77777777" w:rsidR="002B5096" w:rsidRDefault="002B5096" w:rsidP="00B3170B">
      <w:pPr>
        <w:spacing w:after="0" w:line="240" w:lineRule="auto"/>
      </w:pPr>
      <w:r>
        <w:separator/>
      </w:r>
    </w:p>
  </w:endnote>
  <w:endnote w:type="continuationSeparator" w:id="0">
    <w:p w14:paraId="77B2C551" w14:textId="77777777" w:rsidR="002B5096" w:rsidRDefault="002B5096" w:rsidP="00B3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DEEA8" w14:textId="006CA1C6" w:rsidR="00B3170B" w:rsidRDefault="00B3170B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286CACC" wp14:editId="3D4452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7055" cy="357505"/>
              <wp:effectExtent l="0" t="0" r="4445" b="0"/>
              <wp:wrapNone/>
              <wp:docPr id="1776555302" name="Tekstvak 5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62F632" w14:textId="268BAD2A" w:rsidR="00B3170B" w:rsidRPr="00B3170B" w:rsidRDefault="00B3170B" w:rsidP="00B317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B3170B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6CACC" id="_x0000_t202" coordsize="21600,21600" o:spt="202" path="m,l,21600r21600,l21600,xe">
              <v:stroke joinstyle="miter"/>
              <v:path gradientshapeok="t" o:connecttype="rect"/>
            </v:shapetype>
            <v:shape id="Tekstvak 5" o:spid="_x0000_s1028" type="#_x0000_t202" alt="Intern" style="position:absolute;margin-left:0;margin-top:0;width:44.65pt;height:28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" filled="f" stroked="f">
              <v:textbox style="mso-fit-shape-to-text:t" inset="20pt,0,0,15pt">
                <w:txbxContent>
                  <w:p w14:paraId="2362F632" w14:textId="268BAD2A" w:rsidR="00B3170B" w:rsidRPr="00B3170B" w:rsidRDefault="00B3170B" w:rsidP="00B317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B3170B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F53F4" w14:textId="1E1C57EF" w:rsidR="00B3170B" w:rsidRDefault="00B3170B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0661F00" wp14:editId="5326BF25">
              <wp:simplePos x="903767" y="10069033"/>
              <wp:positionH relativeFrom="page">
                <wp:align>left</wp:align>
              </wp:positionH>
              <wp:positionV relativeFrom="page">
                <wp:align>bottom</wp:align>
              </wp:positionV>
              <wp:extent cx="567055" cy="357505"/>
              <wp:effectExtent l="0" t="0" r="4445" b="0"/>
              <wp:wrapNone/>
              <wp:docPr id="1906937889" name="Tekstvak 6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CCD93" w14:textId="7B075C56" w:rsidR="00B3170B" w:rsidRPr="00B3170B" w:rsidRDefault="00B3170B" w:rsidP="00B317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B3170B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61F00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9" type="#_x0000_t202" alt="Intern" style="position:absolute;margin-left:0;margin-top:0;width:44.65pt;height:28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" filled="f" stroked="f">
              <v:textbox style="mso-fit-shape-to-text:t" inset="20pt,0,0,15pt">
                <w:txbxContent>
                  <w:p w14:paraId="5B1CCD93" w14:textId="7B075C56" w:rsidR="00B3170B" w:rsidRPr="00B3170B" w:rsidRDefault="00B3170B" w:rsidP="00B317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B3170B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6A351" w14:textId="0AC98DF3" w:rsidR="00B3170B" w:rsidRDefault="00B3170B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1575926" wp14:editId="584AC74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7055" cy="357505"/>
              <wp:effectExtent l="0" t="0" r="4445" b="0"/>
              <wp:wrapNone/>
              <wp:docPr id="573301226" name="Tekstvak 4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0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B7B9A" w14:textId="4DD188DA" w:rsidR="00B3170B" w:rsidRPr="00B3170B" w:rsidRDefault="00B3170B" w:rsidP="00B317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</w:pPr>
                          <w:r w:rsidRPr="00B3170B">
                            <w:rPr>
                              <w:rFonts w:ascii="Calibri" w:eastAsia="Calibri" w:hAnsi="Calibri" w:cs="Calibri"/>
                              <w:noProof/>
                              <w:color w:val="999999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75926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31" type="#_x0000_t202" alt="Intern" style="position:absolute;margin-left:0;margin-top:0;width:44.65pt;height:28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" filled="f" stroked="f">
              <v:textbox style="mso-fit-shape-to-text:t" inset="20pt,0,0,15pt">
                <w:txbxContent>
                  <w:p w14:paraId="3F4B7B9A" w14:textId="4DD188DA" w:rsidR="00B3170B" w:rsidRPr="00B3170B" w:rsidRDefault="00B3170B" w:rsidP="00B317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</w:pPr>
                    <w:r w:rsidRPr="00B3170B">
                      <w:rPr>
                        <w:rFonts w:ascii="Calibri" w:eastAsia="Calibri" w:hAnsi="Calibri" w:cs="Calibri"/>
                        <w:noProof/>
                        <w:color w:val="999999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BF1B7" w14:textId="77777777" w:rsidR="002B5096" w:rsidRDefault="002B5096" w:rsidP="00B3170B">
      <w:pPr>
        <w:spacing w:after="0" w:line="240" w:lineRule="auto"/>
      </w:pPr>
      <w:r>
        <w:separator/>
      </w:r>
    </w:p>
  </w:footnote>
  <w:footnote w:type="continuationSeparator" w:id="0">
    <w:p w14:paraId="7235BC40" w14:textId="77777777" w:rsidR="002B5096" w:rsidRDefault="002B5096" w:rsidP="00B3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50AE" w14:textId="1500B8B1" w:rsidR="00B3170B" w:rsidRDefault="00DB046D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57BA0ABB" wp14:editId="3B9F162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32460" cy="357505"/>
              <wp:effectExtent l="0" t="0" r="15240" b="4445"/>
              <wp:wrapNone/>
              <wp:docPr id="381014591" name="Tekstvak 11" descr="Publie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A8B66" w14:textId="2FB2996E" w:rsidR="00DB046D" w:rsidRPr="00DB046D" w:rsidRDefault="00DB046D" w:rsidP="00DB04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04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Publiek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BA0ABB" id="_x0000_t202" coordsize="21600,21600" o:spt="202" path="m,l,21600r21600,l21600,xe">
              <v:stroke joinstyle="miter"/>
              <v:path gradientshapeok="t" o:connecttype="rect"/>
            </v:shapetype>
            <v:shape id="Tekstvak 11" o:spid="_x0000_s1026" type="#_x0000_t202" alt="Publiek" style="position:absolute;margin-left:0;margin-top:0;width:49.8pt;height:28.15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" filled="f" stroked="f">
              <v:textbox style="mso-fit-shape-to-text:t" inset="20pt,15pt,0,0">
                <w:txbxContent>
                  <w:p w14:paraId="3EAA8B66" w14:textId="2FB2996E" w:rsidR="00DB046D" w:rsidRPr="00DB046D" w:rsidRDefault="00DB046D" w:rsidP="00DB04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04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9490" w14:textId="68975E49" w:rsidR="00B3170B" w:rsidRDefault="00DB046D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120917C6" wp14:editId="6066AFF0">
              <wp:simplePos x="903767" y="446567"/>
              <wp:positionH relativeFrom="page">
                <wp:align>left</wp:align>
              </wp:positionH>
              <wp:positionV relativeFrom="page">
                <wp:align>top</wp:align>
              </wp:positionV>
              <wp:extent cx="632460" cy="357505"/>
              <wp:effectExtent l="0" t="0" r="15240" b="4445"/>
              <wp:wrapNone/>
              <wp:docPr id="1632957018" name="Tekstvak 12" descr="Publie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EC399" w14:textId="5EC2980E" w:rsidR="00DB046D" w:rsidRPr="00DB046D" w:rsidRDefault="00DB046D" w:rsidP="00DB04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04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Publiek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917C6" id="_x0000_t202" coordsize="21600,21600" o:spt="202" path="m,l,21600r21600,l21600,xe">
              <v:stroke joinstyle="miter"/>
              <v:path gradientshapeok="t" o:connecttype="rect"/>
            </v:shapetype>
            <v:shape id="Tekstvak 12" o:spid="_x0000_s1027" type="#_x0000_t202" alt="Publiek" style="position:absolute;margin-left:0;margin-top:0;width:49.8pt;height:28.15pt;z-index:25166643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" filled="f" stroked="f">
              <v:textbox style="mso-fit-shape-to-text:t" inset="20pt,15pt,0,0">
                <w:txbxContent>
                  <w:p w14:paraId="4D9EC399" w14:textId="5EC2980E" w:rsidR="00DB046D" w:rsidRPr="00DB046D" w:rsidRDefault="00DB046D" w:rsidP="00DB04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04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33A2" w14:textId="7913D01C" w:rsidR="00B3170B" w:rsidRDefault="00DB046D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823BAF6" wp14:editId="071D2A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32460" cy="357505"/>
              <wp:effectExtent l="0" t="0" r="15240" b="4445"/>
              <wp:wrapNone/>
              <wp:docPr id="955865308" name="Tekstvak 10" descr="Publie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E1712" w14:textId="5D580366" w:rsidR="00DB046D" w:rsidRPr="00DB046D" w:rsidRDefault="00DB046D" w:rsidP="00DB04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04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Publiek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3BAF6" id="_x0000_t202" coordsize="21600,21600" o:spt="202" path="m,l,21600r21600,l21600,xe">
              <v:stroke joinstyle="miter"/>
              <v:path gradientshapeok="t" o:connecttype="rect"/>
            </v:shapetype>
            <v:shape id="Tekstvak 10" o:spid="_x0000_s1030" type="#_x0000_t202" alt="Publiek" style="position:absolute;margin-left:0;margin-top:0;width:49.8pt;height:28.1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" filled="f" stroked="f">
              <v:textbox style="mso-fit-shape-to-text:t" inset="20pt,15pt,0,0">
                <w:txbxContent>
                  <w:p w14:paraId="60CE1712" w14:textId="5D580366" w:rsidR="00DB046D" w:rsidRPr="00DB046D" w:rsidRDefault="00DB046D" w:rsidP="00DB04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04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198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6331E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237D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6E6D0A"/>
    <w:multiLevelType w:val="multilevel"/>
    <w:tmpl w:val="BEA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66E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537F5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6B14D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9A5A0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ED321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2089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F5508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4502366">
    <w:abstractNumId w:val="3"/>
  </w:num>
  <w:num w:numId="2" w16cid:durableId="158548377">
    <w:abstractNumId w:val="8"/>
  </w:num>
  <w:num w:numId="3" w16cid:durableId="1708943688">
    <w:abstractNumId w:val="5"/>
  </w:num>
  <w:num w:numId="4" w16cid:durableId="1614437737">
    <w:abstractNumId w:val="4"/>
  </w:num>
  <w:num w:numId="5" w16cid:durableId="1224873452">
    <w:abstractNumId w:val="6"/>
  </w:num>
  <w:num w:numId="6" w16cid:durableId="1505127387">
    <w:abstractNumId w:val="1"/>
  </w:num>
  <w:num w:numId="7" w16cid:durableId="1427188183">
    <w:abstractNumId w:val="10"/>
  </w:num>
  <w:num w:numId="8" w16cid:durableId="1968774513">
    <w:abstractNumId w:val="7"/>
  </w:num>
  <w:num w:numId="9" w16cid:durableId="1772235117">
    <w:abstractNumId w:val="2"/>
  </w:num>
  <w:num w:numId="10" w16cid:durableId="1104224193">
    <w:abstractNumId w:val="0"/>
  </w:num>
  <w:num w:numId="11" w16cid:durableId="2112386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C6"/>
    <w:rsid w:val="00016FFF"/>
    <w:rsid w:val="000745C5"/>
    <w:rsid w:val="0019365E"/>
    <w:rsid w:val="001979CF"/>
    <w:rsid w:val="00215BC6"/>
    <w:rsid w:val="00252118"/>
    <w:rsid w:val="002B5096"/>
    <w:rsid w:val="00430F80"/>
    <w:rsid w:val="00435943"/>
    <w:rsid w:val="004B1BCF"/>
    <w:rsid w:val="00591CC9"/>
    <w:rsid w:val="005A4D7B"/>
    <w:rsid w:val="006824CB"/>
    <w:rsid w:val="006C04C5"/>
    <w:rsid w:val="006D2D52"/>
    <w:rsid w:val="006E1B5A"/>
    <w:rsid w:val="00731369"/>
    <w:rsid w:val="00794BF8"/>
    <w:rsid w:val="009145EE"/>
    <w:rsid w:val="009216ED"/>
    <w:rsid w:val="009B481D"/>
    <w:rsid w:val="00A6273A"/>
    <w:rsid w:val="00A64EA3"/>
    <w:rsid w:val="00AF6B26"/>
    <w:rsid w:val="00B26BF8"/>
    <w:rsid w:val="00B3170B"/>
    <w:rsid w:val="00D379AD"/>
    <w:rsid w:val="00D62DC3"/>
    <w:rsid w:val="00DB046D"/>
    <w:rsid w:val="00E8543C"/>
    <w:rsid w:val="00EE238C"/>
    <w:rsid w:val="00F27532"/>
    <w:rsid w:val="00F81FEA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20291B"/>
  <w15:chartTrackingRefBased/>
  <w15:docId w15:val="{DD5D9AA1-45D3-4B09-B99A-85EDB090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1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1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1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5B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5B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5B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5B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5B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5B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5B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5B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5B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5B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5BC6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B3170B"/>
    <w:rPr>
      <w:rFonts w:ascii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B31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170B"/>
  </w:style>
  <w:style w:type="paragraph" w:styleId="Voettekst">
    <w:name w:val="footer"/>
    <w:basedOn w:val="Standaard"/>
    <w:link w:val="VoettekstChar"/>
    <w:uiPriority w:val="99"/>
    <w:unhideWhenUsed/>
    <w:rsid w:val="00B31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6148d1e-9119-4a03-b039-d8188704cf2a}" enabled="1" method="Privileged" siteId="{21429da9-e4ad-45f9-9a6f-cd126a64274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430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Kiffen, Max</dc:creator>
  <cp:keywords/>
  <dc:description/>
  <cp:lastModifiedBy>Max Kiffen</cp:lastModifiedBy>
  <cp:revision>25</cp:revision>
  <dcterms:created xsi:type="dcterms:W3CDTF">2025-02-10T09:33:00Z</dcterms:created>
  <dcterms:modified xsi:type="dcterms:W3CDTF">2025-03-13T11:56:00Z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38f958dc,16b5d23f,6154f25a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Publiek</vt:lpwstr>
  </property>
  <property fmtid="{D5CDD505-2E9C-101B-9397-08002B2CF9AE}" pid="5" name="ClassificationContentMarkingFooterShapeIds">
    <vt:lpwstr>222be1ea,69e41526,71a99021</vt:lpwstr>
  </property>
  <property fmtid="{D5CDD505-2E9C-101B-9397-08002B2CF9AE}" pid="6" name="ClassificationContentMarkingFooterFontProps">
    <vt:lpwstr>#999999,10,Calibri</vt:lpwstr>
  </property>
  <property fmtid="{D5CDD505-2E9C-101B-9397-08002B2CF9AE}" pid="7" name="ClassificationContentMarkingFooterText">
    <vt:lpwstr>Intern</vt:lpwstr>
  </property>
  <property fmtid="{D5CDD505-2E9C-101B-9397-08002B2CF9AE}" pid="8" name="MSIP_Label_fecb8965-26fb-4a97-9513-50d88672d46c_Enabled">
    <vt:lpwstr>true</vt:lpwstr>
  </property>
  <property fmtid="{D5CDD505-2E9C-101B-9397-08002B2CF9AE}" pid="9" name="MSIP_Label_fecb8965-26fb-4a97-9513-50d88672d46c_SetDate">
    <vt:lpwstr>2025-02-10T09:50:20Z</vt:lpwstr>
  </property>
  <property fmtid="{D5CDD505-2E9C-101B-9397-08002B2CF9AE}" pid="10" name="MSIP_Label_fecb8965-26fb-4a97-9513-50d88672d46c_Method">
    <vt:lpwstr>Standard</vt:lpwstr>
  </property>
  <property fmtid="{D5CDD505-2E9C-101B-9397-08002B2CF9AE}" pid="11" name="MSIP_Label_fecb8965-26fb-4a97-9513-50d88672d46c_Name">
    <vt:lpwstr>fecb8965-26fb-4a97-9513-50d88672d46c</vt:lpwstr>
  </property>
  <property fmtid="{D5CDD505-2E9C-101B-9397-08002B2CF9AE}" pid="12" name="MSIP_Label_fecb8965-26fb-4a97-9513-50d88672d46c_SiteId">
    <vt:lpwstr>64458159-0d9a-4d84-966f-1a13c0ac7a34</vt:lpwstr>
  </property>
  <property fmtid="{D5CDD505-2E9C-101B-9397-08002B2CF9AE}" pid="13" name="MSIP_Label_fecb8965-26fb-4a97-9513-50d88672d46c_ActionId">
    <vt:lpwstr>808817a1-b318-4bc0-9e76-f1325ae52c6c</vt:lpwstr>
  </property>
  <property fmtid="{D5CDD505-2E9C-101B-9397-08002B2CF9AE}" pid="14" name="MSIP_Label_fecb8965-26fb-4a97-9513-50d88672d46c_ContentBits">
    <vt:lpwstr>3</vt:lpwstr>
  </property>
</Properties>
</file>