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6AC" w:rsidRPr="00AD7249" w:rsidRDefault="00F76EC2" w:rsidP="006126A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Computational M</w:t>
      </w:r>
      <w:bookmarkStart w:id="0" w:name="_GoBack"/>
      <w:bookmarkEnd w:id="0"/>
      <w:r w:rsidR="006126AC" w:rsidRPr="00AD7249">
        <w:rPr>
          <w:rFonts w:ascii="Times New Roman" w:hAnsi="Times New Roman" w:cs="Times New Roman"/>
          <w:b/>
          <w:sz w:val="24"/>
          <w:szCs w:val="24"/>
          <w:lang w:val="en-US"/>
        </w:rPr>
        <w:t>ethods</w:t>
      </w:r>
    </w:p>
    <w:p w:rsidR="00821C58" w:rsidRPr="007A049A" w:rsidRDefault="00821C58" w:rsidP="006126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49A">
        <w:rPr>
          <w:rFonts w:ascii="Times New Roman" w:hAnsi="Times New Roman" w:cs="Times New Roman"/>
          <w:sz w:val="24"/>
          <w:szCs w:val="24"/>
        </w:rPr>
        <w:t xml:space="preserve">The structure-data files (SDFs) and SMILES representations for compounds with antithrombotic properties, including </w:t>
      </w:r>
      <w:proofErr w:type="spellStart"/>
      <w:r w:rsidRPr="007A049A">
        <w:rPr>
          <w:rFonts w:ascii="Times New Roman" w:hAnsi="Times New Roman" w:cs="Times New Roman"/>
          <w:sz w:val="24"/>
          <w:szCs w:val="24"/>
        </w:rPr>
        <w:t>quercetin</w:t>
      </w:r>
      <w:proofErr w:type="spellEnd"/>
      <w:r w:rsidRPr="007A049A">
        <w:rPr>
          <w:rFonts w:ascii="Times New Roman" w:hAnsi="Times New Roman" w:cs="Times New Roman"/>
          <w:sz w:val="24"/>
          <w:szCs w:val="24"/>
        </w:rPr>
        <w:t xml:space="preserve"> (CID: 5280343), </w:t>
      </w:r>
      <w:proofErr w:type="spellStart"/>
      <w:r w:rsidRPr="007A049A">
        <w:rPr>
          <w:rFonts w:ascii="Times New Roman" w:hAnsi="Times New Roman" w:cs="Times New Roman"/>
          <w:sz w:val="24"/>
          <w:szCs w:val="24"/>
        </w:rPr>
        <w:t>gallic</w:t>
      </w:r>
      <w:proofErr w:type="spellEnd"/>
      <w:r w:rsidRPr="007A049A">
        <w:rPr>
          <w:rFonts w:ascii="Times New Roman" w:hAnsi="Times New Roman" w:cs="Times New Roman"/>
          <w:sz w:val="24"/>
          <w:szCs w:val="24"/>
        </w:rPr>
        <w:t xml:space="preserve"> acid (CID: 370), </w:t>
      </w:r>
      <w:proofErr w:type="spellStart"/>
      <w:r w:rsidRPr="007A049A">
        <w:rPr>
          <w:rFonts w:ascii="Times New Roman" w:hAnsi="Times New Roman" w:cs="Times New Roman"/>
          <w:sz w:val="24"/>
          <w:szCs w:val="24"/>
        </w:rPr>
        <w:t>chlorogenic</w:t>
      </w:r>
      <w:proofErr w:type="spellEnd"/>
      <w:r w:rsidRPr="007A049A">
        <w:rPr>
          <w:rFonts w:ascii="Times New Roman" w:hAnsi="Times New Roman" w:cs="Times New Roman"/>
          <w:sz w:val="24"/>
          <w:szCs w:val="24"/>
        </w:rPr>
        <w:t xml:space="preserve"> acid (CID: 1794427), catechol (CID: 289), </w:t>
      </w:r>
      <w:proofErr w:type="spellStart"/>
      <w:r w:rsidRPr="007A049A">
        <w:rPr>
          <w:rFonts w:ascii="Times New Roman" w:hAnsi="Times New Roman" w:cs="Times New Roman"/>
          <w:sz w:val="24"/>
          <w:szCs w:val="24"/>
        </w:rPr>
        <w:t>caffeic</w:t>
      </w:r>
      <w:proofErr w:type="spellEnd"/>
      <w:r w:rsidRPr="007A049A">
        <w:rPr>
          <w:rFonts w:ascii="Times New Roman" w:hAnsi="Times New Roman" w:cs="Times New Roman"/>
          <w:sz w:val="24"/>
          <w:szCs w:val="24"/>
        </w:rPr>
        <w:t xml:space="preserve"> acid (CID: 689043), </w:t>
      </w:r>
      <w:proofErr w:type="spellStart"/>
      <w:r w:rsidRPr="007A049A">
        <w:rPr>
          <w:rFonts w:ascii="Times New Roman" w:hAnsi="Times New Roman" w:cs="Times New Roman"/>
          <w:sz w:val="24"/>
          <w:szCs w:val="24"/>
        </w:rPr>
        <w:t>coumaric</w:t>
      </w:r>
      <w:proofErr w:type="spellEnd"/>
      <w:r w:rsidRPr="007A049A">
        <w:rPr>
          <w:rFonts w:ascii="Times New Roman" w:hAnsi="Times New Roman" w:cs="Times New Roman"/>
          <w:sz w:val="24"/>
          <w:szCs w:val="24"/>
        </w:rPr>
        <w:t xml:space="preserve"> acid (CID: 637542), and </w:t>
      </w:r>
      <w:proofErr w:type="spellStart"/>
      <w:r w:rsidRPr="007A049A">
        <w:rPr>
          <w:rFonts w:ascii="Times New Roman" w:hAnsi="Times New Roman" w:cs="Times New Roman"/>
          <w:sz w:val="24"/>
          <w:szCs w:val="24"/>
        </w:rPr>
        <w:t>rosmarinic</w:t>
      </w:r>
      <w:proofErr w:type="spellEnd"/>
      <w:r w:rsidRPr="007A049A">
        <w:rPr>
          <w:rFonts w:ascii="Times New Roman" w:hAnsi="Times New Roman" w:cs="Times New Roman"/>
          <w:sz w:val="24"/>
          <w:szCs w:val="24"/>
        </w:rPr>
        <w:t xml:space="preserve"> acid (CID: 5281792), were obtained from the PubChem database. The</w:t>
      </w:r>
      <w:r w:rsidR="008E1095">
        <w:rPr>
          <w:rFonts w:ascii="Times New Roman" w:hAnsi="Times New Roman" w:cs="Times New Roman"/>
          <w:sz w:val="24"/>
          <w:szCs w:val="24"/>
        </w:rPr>
        <w:t xml:space="preserve"> X-ray structure of</w:t>
      </w:r>
      <w:r w:rsidRPr="007A049A">
        <w:rPr>
          <w:rFonts w:ascii="Times New Roman" w:hAnsi="Times New Roman" w:cs="Times New Roman"/>
          <w:sz w:val="24"/>
          <w:szCs w:val="24"/>
        </w:rPr>
        <w:t xml:space="preserve"> </w:t>
      </w:r>
      <w:r w:rsidR="00ED6AF6">
        <w:rPr>
          <w:rFonts w:ascii="Times New Roman" w:hAnsi="Times New Roman" w:cs="Times New Roman"/>
          <w:sz w:val="24"/>
          <w:szCs w:val="24"/>
        </w:rPr>
        <w:t xml:space="preserve">the </w:t>
      </w:r>
      <w:r w:rsidRPr="007A049A">
        <w:rPr>
          <w:rFonts w:ascii="Times New Roman" w:hAnsi="Times New Roman" w:cs="Times New Roman"/>
          <w:sz w:val="24"/>
          <w:szCs w:val="24"/>
        </w:rPr>
        <w:t>wa</w:t>
      </w:r>
      <w:r w:rsidR="008E1095">
        <w:rPr>
          <w:rFonts w:ascii="Times New Roman" w:hAnsi="Times New Roman" w:cs="Times New Roman"/>
          <w:sz w:val="24"/>
          <w:szCs w:val="24"/>
        </w:rPr>
        <w:t>rfarin-VKOR</w:t>
      </w:r>
      <w:r w:rsidR="00EB41AB">
        <w:rPr>
          <w:rFonts w:ascii="Times New Roman" w:hAnsi="Times New Roman" w:cs="Times New Roman"/>
          <w:sz w:val="24"/>
          <w:szCs w:val="24"/>
        </w:rPr>
        <w:t>-GFP fusion protein</w:t>
      </w:r>
      <w:r w:rsidR="008E1095">
        <w:rPr>
          <w:rFonts w:ascii="Times New Roman" w:hAnsi="Times New Roman" w:cs="Times New Roman"/>
          <w:sz w:val="24"/>
          <w:szCs w:val="24"/>
        </w:rPr>
        <w:t xml:space="preserve"> complex </w:t>
      </w:r>
      <w:r w:rsidRPr="007A049A">
        <w:rPr>
          <w:rFonts w:ascii="Times New Roman" w:hAnsi="Times New Roman" w:cs="Times New Roman"/>
          <w:sz w:val="24"/>
          <w:szCs w:val="24"/>
        </w:rPr>
        <w:t>was retrieved from the Protein Data Bank (PDB ID: 6WV3)</w:t>
      </w:r>
      <w:r w:rsidR="008E1095">
        <w:rPr>
          <w:rFonts w:ascii="Times New Roman" w:hAnsi="Times New Roman" w:cs="Times New Roman"/>
          <w:sz w:val="24"/>
          <w:szCs w:val="24"/>
        </w:rPr>
        <w:t xml:space="preserve"> with the resolution 2.2 Å (Liu et al., 2021). </w:t>
      </w:r>
      <w:r w:rsidRPr="007A049A">
        <w:rPr>
          <w:rFonts w:ascii="Times New Roman" w:hAnsi="Times New Roman" w:cs="Times New Roman"/>
          <w:sz w:val="24"/>
          <w:szCs w:val="24"/>
        </w:rPr>
        <w:t>Protein structure refinement was performed using the Molecular Operating Env</w:t>
      </w:r>
      <w:r w:rsidR="007A049A" w:rsidRPr="007A049A">
        <w:rPr>
          <w:rFonts w:ascii="Times New Roman" w:hAnsi="Times New Roman" w:cs="Times New Roman"/>
          <w:sz w:val="24"/>
          <w:szCs w:val="24"/>
        </w:rPr>
        <w:t xml:space="preserve">ironment (MOE) version </w:t>
      </w:r>
      <w:r w:rsidR="007A049A" w:rsidRPr="007A049A">
        <w:rPr>
          <w:rFonts w:ascii="Times New Roman" w:hAnsi="Times New Roman" w:cs="Times New Roman"/>
          <w:sz w:val="24"/>
          <w:szCs w:val="24"/>
          <w:lang w:val="en-US"/>
        </w:rPr>
        <w:t>2019.0102</w:t>
      </w:r>
      <w:r w:rsidRPr="007A049A">
        <w:rPr>
          <w:rFonts w:ascii="Times New Roman" w:hAnsi="Times New Roman" w:cs="Times New Roman"/>
          <w:sz w:val="24"/>
          <w:szCs w:val="24"/>
        </w:rPr>
        <w:t>, employing an updated refinement protocol to enhance structural accuracy.</w:t>
      </w:r>
      <w:r w:rsidR="007A049A" w:rsidRPr="007A049A">
        <w:rPr>
          <w:rFonts w:ascii="Times New Roman" w:hAnsi="Times New Roman" w:cs="Times New Roman"/>
          <w:sz w:val="24"/>
          <w:szCs w:val="24"/>
        </w:rPr>
        <w:t xml:space="preserve"> </w:t>
      </w:r>
      <w:r w:rsidRPr="007A049A">
        <w:rPr>
          <w:rFonts w:ascii="Times New Roman" w:hAnsi="Times New Roman" w:cs="Times New Roman"/>
          <w:sz w:val="24"/>
          <w:szCs w:val="24"/>
        </w:rPr>
        <w:t>Molecular docking w</w:t>
      </w:r>
      <w:r w:rsidRPr="007A049A">
        <w:rPr>
          <w:rFonts w:ascii="Times New Roman" w:hAnsi="Times New Roman" w:cs="Times New Roman"/>
          <w:sz w:val="24"/>
          <w:szCs w:val="24"/>
        </w:rPr>
        <w:t xml:space="preserve">as conducted using </w:t>
      </w:r>
      <w:proofErr w:type="spellStart"/>
      <w:r w:rsidRPr="007A049A">
        <w:rPr>
          <w:rFonts w:ascii="Times New Roman" w:hAnsi="Times New Roman" w:cs="Times New Roman"/>
          <w:sz w:val="24"/>
          <w:szCs w:val="24"/>
        </w:rPr>
        <w:t>AutoDock</w:t>
      </w:r>
      <w:proofErr w:type="spellEnd"/>
      <w:r w:rsidRPr="007A049A">
        <w:rPr>
          <w:rFonts w:ascii="Times New Roman" w:hAnsi="Times New Roman" w:cs="Times New Roman"/>
          <w:sz w:val="24"/>
          <w:szCs w:val="24"/>
        </w:rPr>
        <w:t xml:space="preserve">, adopting a rigid-flexible docking approach with the Lamarckian genetic algorithm and optimized parameters for improved convergence. Receptor and ligand preparation included assigning </w:t>
      </w:r>
      <w:proofErr w:type="spellStart"/>
      <w:r w:rsidRPr="007A049A">
        <w:rPr>
          <w:rFonts w:ascii="Times New Roman" w:hAnsi="Times New Roman" w:cs="Times New Roman"/>
          <w:sz w:val="24"/>
          <w:szCs w:val="24"/>
        </w:rPr>
        <w:t>Gasteiger</w:t>
      </w:r>
      <w:proofErr w:type="spellEnd"/>
      <w:r w:rsidRPr="007A049A">
        <w:rPr>
          <w:rFonts w:ascii="Times New Roman" w:hAnsi="Times New Roman" w:cs="Times New Roman"/>
          <w:sz w:val="24"/>
          <w:szCs w:val="24"/>
        </w:rPr>
        <w:t xml:space="preserve"> partial charges and identifying rotatable bonds, following established protocols (Shityakov et al., 2014; Shityakov et al., 2021). The binding site was </w:t>
      </w:r>
      <w:proofErr w:type="spellStart"/>
      <w:r w:rsidRPr="007A049A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7A049A">
        <w:rPr>
          <w:rFonts w:ascii="Times New Roman" w:hAnsi="Times New Roman" w:cs="Times New Roman"/>
          <w:sz w:val="24"/>
          <w:szCs w:val="24"/>
        </w:rPr>
        <w:t xml:space="preserve"> on the co-crystallized ligand</w:t>
      </w:r>
      <w:r w:rsidR="00BD1CCD">
        <w:rPr>
          <w:rFonts w:ascii="Times New Roman" w:hAnsi="Times New Roman" w:cs="Times New Roman"/>
          <w:sz w:val="24"/>
          <w:szCs w:val="24"/>
        </w:rPr>
        <w:t xml:space="preserve"> with Cartesian coordinates: x</w:t>
      </w:r>
      <w:r w:rsidR="00F44438">
        <w:rPr>
          <w:rFonts w:ascii="Times New Roman" w:hAnsi="Times New Roman" w:cs="Times New Roman"/>
          <w:sz w:val="24"/>
          <w:szCs w:val="24"/>
        </w:rPr>
        <w:t xml:space="preserve"> </w:t>
      </w:r>
      <w:r w:rsidR="00BD1CCD">
        <w:rPr>
          <w:rFonts w:ascii="Times New Roman" w:hAnsi="Times New Roman" w:cs="Times New Roman"/>
          <w:sz w:val="24"/>
          <w:szCs w:val="24"/>
        </w:rPr>
        <w:t>=</w:t>
      </w:r>
      <w:r w:rsidR="00F44438">
        <w:rPr>
          <w:rFonts w:ascii="Times New Roman" w:hAnsi="Times New Roman" w:cs="Times New Roman"/>
          <w:sz w:val="24"/>
          <w:szCs w:val="24"/>
        </w:rPr>
        <w:t xml:space="preserve"> </w:t>
      </w:r>
      <w:r w:rsidR="00BD1CCD">
        <w:rPr>
          <w:rFonts w:ascii="Times New Roman" w:hAnsi="Times New Roman" w:cs="Times New Roman"/>
          <w:sz w:val="24"/>
          <w:szCs w:val="24"/>
        </w:rPr>
        <w:t>-9.83 Å, y</w:t>
      </w:r>
      <w:r w:rsidR="00F44438">
        <w:rPr>
          <w:rFonts w:ascii="Times New Roman" w:hAnsi="Times New Roman" w:cs="Times New Roman"/>
          <w:sz w:val="24"/>
          <w:szCs w:val="24"/>
        </w:rPr>
        <w:t xml:space="preserve"> </w:t>
      </w:r>
      <w:r w:rsidR="00BD1CCD">
        <w:rPr>
          <w:rFonts w:ascii="Times New Roman" w:hAnsi="Times New Roman" w:cs="Times New Roman"/>
          <w:sz w:val="24"/>
          <w:szCs w:val="24"/>
        </w:rPr>
        <w:t>=</w:t>
      </w:r>
      <w:r w:rsidR="00F44438">
        <w:rPr>
          <w:rFonts w:ascii="Times New Roman" w:hAnsi="Times New Roman" w:cs="Times New Roman"/>
          <w:sz w:val="24"/>
          <w:szCs w:val="24"/>
        </w:rPr>
        <w:t xml:space="preserve"> </w:t>
      </w:r>
      <w:r w:rsidR="00BD1CCD">
        <w:rPr>
          <w:rFonts w:ascii="Times New Roman" w:hAnsi="Times New Roman" w:cs="Times New Roman"/>
          <w:sz w:val="24"/>
          <w:szCs w:val="24"/>
        </w:rPr>
        <w:t>26.82 Å, z</w:t>
      </w:r>
      <w:r w:rsidR="00F44438">
        <w:rPr>
          <w:rFonts w:ascii="Times New Roman" w:hAnsi="Times New Roman" w:cs="Times New Roman"/>
          <w:sz w:val="24"/>
          <w:szCs w:val="24"/>
        </w:rPr>
        <w:t xml:space="preserve"> </w:t>
      </w:r>
      <w:r w:rsidR="00BD1CCD">
        <w:rPr>
          <w:rFonts w:ascii="Times New Roman" w:hAnsi="Times New Roman" w:cs="Times New Roman"/>
          <w:sz w:val="24"/>
          <w:szCs w:val="24"/>
        </w:rPr>
        <w:t>=</w:t>
      </w:r>
      <w:r w:rsidR="00F44438">
        <w:rPr>
          <w:rFonts w:ascii="Times New Roman" w:hAnsi="Times New Roman" w:cs="Times New Roman"/>
          <w:sz w:val="24"/>
          <w:szCs w:val="24"/>
        </w:rPr>
        <w:t xml:space="preserve"> </w:t>
      </w:r>
      <w:r w:rsidR="00BD1CCD">
        <w:rPr>
          <w:rFonts w:ascii="Times New Roman" w:hAnsi="Times New Roman" w:cs="Times New Roman"/>
          <w:sz w:val="24"/>
          <w:szCs w:val="24"/>
        </w:rPr>
        <w:t>55.76</w:t>
      </w:r>
      <w:r w:rsidRPr="007A049A">
        <w:rPr>
          <w:rFonts w:ascii="Times New Roman" w:hAnsi="Times New Roman" w:cs="Times New Roman"/>
          <w:sz w:val="24"/>
          <w:szCs w:val="24"/>
        </w:rPr>
        <w:t xml:space="preserve"> Å, and</w:t>
      </w:r>
      <w:r w:rsidR="000A4E66">
        <w:rPr>
          <w:rFonts w:ascii="Times New Roman" w:hAnsi="Times New Roman" w:cs="Times New Roman"/>
          <w:sz w:val="24"/>
          <w:szCs w:val="24"/>
        </w:rPr>
        <w:t xml:space="preserve"> a grid box size of 60</w:t>
      </w:r>
      <w:r w:rsidR="00F44438">
        <w:rPr>
          <w:rFonts w:ascii="Times New Roman" w:hAnsi="Times New Roman" w:cs="Times New Roman"/>
          <w:sz w:val="24"/>
          <w:szCs w:val="24"/>
        </w:rPr>
        <w:t xml:space="preserve"> </w:t>
      </w:r>
      <w:r w:rsidR="000A4E66">
        <w:rPr>
          <w:rFonts w:ascii="Times New Roman" w:hAnsi="Times New Roman" w:cs="Times New Roman"/>
          <w:sz w:val="24"/>
          <w:szCs w:val="24"/>
        </w:rPr>
        <w:t>x</w:t>
      </w:r>
      <w:r w:rsidR="00F44438">
        <w:rPr>
          <w:rFonts w:ascii="Times New Roman" w:hAnsi="Times New Roman" w:cs="Times New Roman"/>
          <w:sz w:val="24"/>
          <w:szCs w:val="24"/>
        </w:rPr>
        <w:t xml:space="preserve"> </w:t>
      </w:r>
      <w:r w:rsidR="000A4E66">
        <w:rPr>
          <w:rFonts w:ascii="Times New Roman" w:hAnsi="Times New Roman" w:cs="Times New Roman"/>
          <w:sz w:val="24"/>
          <w:szCs w:val="24"/>
        </w:rPr>
        <w:t>60</w:t>
      </w:r>
      <w:r w:rsidR="00F44438">
        <w:rPr>
          <w:rFonts w:ascii="Times New Roman" w:hAnsi="Times New Roman" w:cs="Times New Roman"/>
          <w:sz w:val="24"/>
          <w:szCs w:val="24"/>
        </w:rPr>
        <w:t xml:space="preserve"> </w:t>
      </w:r>
      <w:r w:rsidR="000A4E66">
        <w:rPr>
          <w:rFonts w:ascii="Times New Roman" w:hAnsi="Times New Roman" w:cs="Times New Roman"/>
          <w:sz w:val="24"/>
          <w:szCs w:val="24"/>
        </w:rPr>
        <w:t>x</w:t>
      </w:r>
      <w:r w:rsidR="00F44438">
        <w:rPr>
          <w:rFonts w:ascii="Times New Roman" w:hAnsi="Times New Roman" w:cs="Times New Roman"/>
          <w:sz w:val="24"/>
          <w:szCs w:val="24"/>
        </w:rPr>
        <w:t xml:space="preserve"> </w:t>
      </w:r>
      <w:r w:rsidR="000A4E66">
        <w:rPr>
          <w:rFonts w:ascii="Times New Roman" w:hAnsi="Times New Roman" w:cs="Times New Roman"/>
          <w:sz w:val="24"/>
          <w:szCs w:val="24"/>
        </w:rPr>
        <w:t>60</w:t>
      </w:r>
      <w:r w:rsidRPr="007A049A">
        <w:rPr>
          <w:rFonts w:ascii="Times New Roman" w:hAnsi="Times New Roman" w:cs="Times New Roman"/>
          <w:sz w:val="24"/>
          <w:szCs w:val="24"/>
        </w:rPr>
        <w:t xml:space="preserve"> Å to ensure comprehensive sampling.</w:t>
      </w:r>
      <w:r w:rsidRPr="007A049A">
        <w:rPr>
          <w:rFonts w:ascii="Times New Roman" w:hAnsi="Times New Roman" w:cs="Times New Roman"/>
          <w:sz w:val="24"/>
          <w:szCs w:val="24"/>
        </w:rPr>
        <w:t xml:space="preserve"> </w:t>
      </w:r>
      <w:r w:rsidRPr="007A049A">
        <w:rPr>
          <w:rFonts w:ascii="Times New Roman" w:hAnsi="Times New Roman" w:cs="Times New Roman"/>
          <w:sz w:val="24"/>
          <w:szCs w:val="24"/>
        </w:rPr>
        <w:t>Structure-based (</w:t>
      </w:r>
      <w:proofErr w:type="spellStart"/>
      <w:r w:rsidRPr="007A049A">
        <w:rPr>
          <w:rFonts w:ascii="Times New Roman" w:hAnsi="Times New Roman" w:cs="Times New Roman"/>
          <w:sz w:val="24"/>
          <w:szCs w:val="24"/>
        </w:rPr>
        <w:t>T</w:t>
      </w:r>
      <w:r w:rsidRPr="00CC0E31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7A049A">
        <w:rPr>
          <w:rFonts w:ascii="Times New Roman" w:hAnsi="Times New Roman" w:cs="Times New Roman"/>
          <w:sz w:val="24"/>
          <w:szCs w:val="24"/>
        </w:rPr>
        <w:t xml:space="preserve">) similarity scores were calculated using SMILES strings with the </w:t>
      </w:r>
      <w:proofErr w:type="spellStart"/>
      <w:r w:rsidRPr="007A049A">
        <w:rPr>
          <w:rFonts w:ascii="Times New Roman" w:hAnsi="Times New Roman" w:cs="Times New Roman"/>
          <w:sz w:val="24"/>
          <w:szCs w:val="24"/>
        </w:rPr>
        <w:t>RDKit</w:t>
      </w:r>
      <w:proofErr w:type="spellEnd"/>
      <w:r w:rsidRPr="007A049A">
        <w:rPr>
          <w:rFonts w:ascii="Times New Roman" w:hAnsi="Times New Roman" w:cs="Times New Roman"/>
          <w:sz w:val="24"/>
          <w:szCs w:val="24"/>
        </w:rPr>
        <w:t xml:space="preserve"> package. Descriptor-based (T</w:t>
      </w:r>
      <w:r w:rsidRPr="00CC0E31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7A049A">
        <w:rPr>
          <w:rFonts w:ascii="Times New Roman" w:hAnsi="Times New Roman" w:cs="Times New Roman"/>
          <w:sz w:val="24"/>
          <w:szCs w:val="24"/>
        </w:rPr>
        <w:t xml:space="preserve">) similarity scores utilized Lipinski's rule descriptors (molecular weight [MW], </w:t>
      </w:r>
      <w:proofErr w:type="spellStart"/>
      <w:r w:rsidRPr="007A049A">
        <w:rPr>
          <w:rFonts w:ascii="Times New Roman" w:hAnsi="Times New Roman" w:cs="Times New Roman"/>
          <w:sz w:val="24"/>
          <w:szCs w:val="24"/>
        </w:rPr>
        <w:t>logP</w:t>
      </w:r>
      <w:proofErr w:type="spellEnd"/>
      <w:r w:rsidRPr="007A049A">
        <w:rPr>
          <w:rFonts w:ascii="Times New Roman" w:hAnsi="Times New Roman" w:cs="Times New Roman"/>
          <w:sz w:val="24"/>
          <w:szCs w:val="24"/>
        </w:rPr>
        <w:t xml:space="preserve">, hydrogen bond donors [HBD], </w:t>
      </w:r>
      <w:r w:rsidR="005F14D5">
        <w:rPr>
          <w:rFonts w:ascii="Times New Roman" w:hAnsi="Times New Roman" w:cs="Times New Roman"/>
          <w:sz w:val="24"/>
          <w:szCs w:val="24"/>
        </w:rPr>
        <w:t>hydrogen bond acceptors [</w:t>
      </w:r>
      <w:r w:rsidR="00711557">
        <w:rPr>
          <w:rFonts w:ascii="Times New Roman" w:hAnsi="Times New Roman" w:cs="Times New Roman"/>
          <w:sz w:val="24"/>
          <w:szCs w:val="24"/>
        </w:rPr>
        <w:t>HBA</w:t>
      </w:r>
      <w:r w:rsidR="005F14D5">
        <w:rPr>
          <w:rFonts w:ascii="Times New Roman" w:hAnsi="Times New Roman" w:cs="Times New Roman"/>
          <w:sz w:val="24"/>
          <w:szCs w:val="24"/>
        </w:rPr>
        <w:t>]</w:t>
      </w:r>
      <w:r w:rsidR="00711557">
        <w:rPr>
          <w:rFonts w:ascii="Times New Roman" w:hAnsi="Times New Roman" w:cs="Times New Roman"/>
          <w:sz w:val="24"/>
          <w:szCs w:val="24"/>
        </w:rPr>
        <w:t>,</w:t>
      </w:r>
      <w:r w:rsidR="005F14D5" w:rsidRPr="007A049A">
        <w:rPr>
          <w:rFonts w:ascii="Times New Roman" w:hAnsi="Times New Roman" w:cs="Times New Roman"/>
          <w:sz w:val="24"/>
          <w:szCs w:val="24"/>
        </w:rPr>
        <w:t xml:space="preserve"> </w:t>
      </w:r>
      <w:r w:rsidRPr="007A049A">
        <w:rPr>
          <w:rFonts w:ascii="Times New Roman" w:hAnsi="Times New Roman" w:cs="Times New Roman"/>
          <w:sz w:val="24"/>
          <w:szCs w:val="24"/>
        </w:rPr>
        <w:t>and aromatic rings [AR]) alon</w:t>
      </w:r>
      <w:r w:rsidRPr="007A049A">
        <w:rPr>
          <w:rFonts w:ascii="Times New Roman" w:hAnsi="Times New Roman" w:cs="Times New Roman"/>
          <w:sz w:val="24"/>
          <w:szCs w:val="24"/>
        </w:rPr>
        <w:t>gside Gibbs free energy (</w:t>
      </w:r>
      <w:proofErr w:type="spellStart"/>
      <w:r w:rsidRPr="007A049A">
        <w:rPr>
          <w:rFonts w:ascii="Times New Roman" w:hAnsi="Times New Roman" w:cs="Times New Roman"/>
          <w:sz w:val="24"/>
          <w:szCs w:val="24"/>
          <w:lang w:val="en-US"/>
        </w:rPr>
        <w:t>ΔG</w:t>
      </w:r>
      <w:r w:rsidRPr="007A049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bind</w:t>
      </w:r>
      <w:proofErr w:type="spellEnd"/>
      <w:r w:rsidRPr="007A049A">
        <w:rPr>
          <w:rFonts w:ascii="Times New Roman" w:hAnsi="Times New Roman" w:cs="Times New Roman"/>
          <w:sz w:val="24"/>
          <w:szCs w:val="24"/>
        </w:rPr>
        <w:t>) values, as defined by:</w:t>
      </w:r>
    </w:p>
    <w:p w:rsidR="00821C58" w:rsidRPr="007A049A" w:rsidRDefault="00821C58" w:rsidP="00821C5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A,B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eq. 1</m:t>
              </m:r>
            </m:e>
          </m:d>
        </m:oMath>
      </m:oMathPara>
    </w:p>
    <w:p w:rsidR="00821C58" w:rsidRPr="007A049A" w:rsidRDefault="00EE4267" w:rsidP="00821C5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7A049A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7A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DB3684" w:rsidRPr="007A049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DB3684" w:rsidRPr="007A049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821C58" w:rsidRPr="007A049A">
        <w:rPr>
          <w:rFonts w:ascii="Times New Roman" w:hAnsi="Times New Roman" w:cs="Times New Roman"/>
          <w:sz w:val="24"/>
          <w:szCs w:val="24"/>
        </w:rPr>
        <w:t xml:space="preserve">represent descriptor values for molecules A and B. To address scale disparities (e.g., MW in hundreds, </w:t>
      </w:r>
      <w:proofErr w:type="spellStart"/>
      <w:r w:rsidR="00821C58" w:rsidRPr="007A049A">
        <w:rPr>
          <w:rFonts w:ascii="Times New Roman" w:hAnsi="Times New Roman" w:cs="Times New Roman"/>
          <w:sz w:val="24"/>
          <w:szCs w:val="24"/>
        </w:rPr>
        <w:t>logP</w:t>
      </w:r>
      <w:proofErr w:type="spellEnd"/>
      <w:r w:rsidR="00821C58" w:rsidRPr="007A049A">
        <w:rPr>
          <w:rFonts w:ascii="Times New Roman" w:hAnsi="Times New Roman" w:cs="Times New Roman"/>
          <w:sz w:val="24"/>
          <w:szCs w:val="24"/>
        </w:rPr>
        <w:t xml:space="preserve"> in small values, ΔG negative), descriptors were normalized to a [0,</w:t>
      </w:r>
      <w:r w:rsidR="00CF5FBF">
        <w:rPr>
          <w:rFonts w:ascii="Times New Roman" w:hAnsi="Times New Roman" w:cs="Times New Roman"/>
          <w:sz w:val="24"/>
          <w:szCs w:val="24"/>
        </w:rPr>
        <w:t xml:space="preserve"> </w:t>
      </w:r>
      <w:r w:rsidR="00821C58" w:rsidRPr="007A049A">
        <w:rPr>
          <w:rFonts w:ascii="Times New Roman" w:hAnsi="Times New Roman" w:cs="Times New Roman"/>
          <w:sz w:val="24"/>
          <w:szCs w:val="24"/>
        </w:rPr>
        <w:t>1] range using:</w:t>
      </w:r>
    </w:p>
    <w:p w:rsidR="00887A05" w:rsidRPr="007A049A" w:rsidRDefault="00887A05" w:rsidP="00887A0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norm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(eq.2)</m:t>
          </m:r>
        </m:oMath>
      </m:oMathPara>
    </w:p>
    <w:p w:rsidR="00821C58" w:rsidRPr="007A049A" w:rsidRDefault="00821C58" w:rsidP="00821C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49A">
        <w:rPr>
          <w:rFonts w:ascii="Times New Roman" w:hAnsi="Times New Roman" w:cs="Times New Roman"/>
          <w:sz w:val="24"/>
          <w:szCs w:val="24"/>
        </w:rPr>
        <w:t xml:space="preserve">Molecular visualizations were generated using </w:t>
      </w:r>
      <w:proofErr w:type="spellStart"/>
      <w:r w:rsidRPr="007A049A">
        <w:rPr>
          <w:rFonts w:ascii="Times New Roman" w:hAnsi="Times New Roman" w:cs="Times New Roman"/>
          <w:sz w:val="24"/>
          <w:szCs w:val="24"/>
        </w:rPr>
        <w:t>PyMOL</w:t>
      </w:r>
      <w:proofErr w:type="spellEnd"/>
      <w:r w:rsidRPr="007A049A">
        <w:rPr>
          <w:rFonts w:ascii="Times New Roman" w:hAnsi="Times New Roman" w:cs="Times New Roman"/>
          <w:sz w:val="24"/>
          <w:szCs w:val="24"/>
        </w:rPr>
        <w:t>, and data plots were creat</w:t>
      </w:r>
      <w:r w:rsidRPr="007A049A">
        <w:rPr>
          <w:rFonts w:ascii="Times New Roman" w:hAnsi="Times New Roman" w:cs="Times New Roman"/>
          <w:sz w:val="24"/>
          <w:szCs w:val="24"/>
        </w:rPr>
        <w:t xml:space="preserve">ed with </w:t>
      </w:r>
      <w:proofErr w:type="spellStart"/>
      <w:r w:rsidRPr="007A049A">
        <w:rPr>
          <w:rFonts w:ascii="Times New Roman" w:hAnsi="Times New Roman" w:cs="Times New Roman"/>
          <w:sz w:val="24"/>
          <w:szCs w:val="24"/>
        </w:rPr>
        <w:t>GraphPad</w:t>
      </w:r>
      <w:proofErr w:type="spellEnd"/>
      <w:r w:rsidRPr="007A049A">
        <w:rPr>
          <w:rFonts w:ascii="Times New Roman" w:hAnsi="Times New Roman" w:cs="Times New Roman"/>
          <w:sz w:val="24"/>
          <w:szCs w:val="24"/>
        </w:rPr>
        <w:t xml:space="preserve"> Prism version 10</w:t>
      </w:r>
      <w:r w:rsidRPr="007A049A">
        <w:rPr>
          <w:rFonts w:ascii="Times New Roman" w:hAnsi="Times New Roman" w:cs="Times New Roman"/>
          <w:sz w:val="24"/>
          <w:szCs w:val="24"/>
        </w:rPr>
        <w:t>.0 for enhanced clarity and presentation.</w:t>
      </w:r>
    </w:p>
    <w:p w:rsidR="00D36583" w:rsidRPr="00821C58" w:rsidRDefault="00D36583" w:rsidP="00CA04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6B03" w:rsidRDefault="007A049A" w:rsidP="00A26B0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D7249">
        <w:rPr>
          <w:rFonts w:ascii="Times New Roman" w:hAnsi="Times New Roman" w:cs="Times New Roman"/>
          <w:b/>
          <w:sz w:val="24"/>
          <w:szCs w:val="24"/>
          <w:lang w:val="en-US"/>
        </w:rPr>
        <w:t>Results</w:t>
      </w:r>
      <w:r w:rsidR="00F76E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D</w:t>
      </w:r>
      <w:r w:rsidRPr="00AD7249">
        <w:rPr>
          <w:rFonts w:ascii="Times New Roman" w:hAnsi="Times New Roman" w:cs="Times New Roman"/>
          <w:b/>
          <w:sz w:val="24"/>
          <w:szCs w:val="24"/>
          <w:lang w:val="en-US"/>
        </w:rPr>
        <w:t>iscussion</w:t>
      </w:r>
    </w:p>
    <w:p w:rsidR="00383225" w:rsidRDefault="00A26B03" w:rsidP="00A26B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6B03">
        <w:rPr>
          <w:rFonts w:ascii="Times New Roman" w:hAnsi="Times New Roman" w:cs="Times New Roman"/>
          <w:sz w:val="24"/>
          <w:szCs w:val="24"/>
        </w:rPr>
        <w:t xml:space="preserve">To identify the active compounds in Cannabis </w:t>
      </w:r>
      <w:proofErr w:type="spellStart"/>
      <w:r w:rsidRPr="00A26B03">
        <w:rPr>
          <w:rFonts w:ascii="Times New Roman" w:hAnsi="Times New Roman" w:cs="Times New Roman"/>
          <w:sz w:val="24"/>
          <w:szCs w:val="24"/>
        </w:rPr>
        <w:t>sativa</w:t>
      </w:r>
      <w:proofErr w:type="spellEnd"/>
      <w:r w:rsidRPr="00A26B03">
        <w:rPr>
          <w:rFonts w:ascii="Times New Roman" w:hAnsi="Times New Roman" w:cs="Times New Roman"/>
          <w:sz w:val="24"/>
          <w:szCs w:val="24"/>
        </w:rPr>
        <w:t xml:space="preserve"> seeds (CSS) responsible for the observed anticoagulant activity (Table 1), we conducted validated rigid-flexible molecular docking using the warfa</w:t>
      </w:r>
      <w:r w:rsidRPr="00A26B03">
        <w:rPr>
          <w:rFonts w:ascii="Times New Roman" w:hAnsi="Times New Roman" w:cs="Times New Roman"/>
          <w:sz w:val="24"/>
          <w:szCs w:val="24"/>
        </w:rPr>
        <w:t>rin-VKOR</w:t>
      </w:r>
      <w:r w:rsidR="00D0608C">
        <w:rPr>
          <w:rFonts w:ascii="Times New Roman" w:hAnsi="Times New Roman" w:cs="Times New Roman"/>
          <w:sz w:val="24"/>
          <w:szCs w:val="24"/>
        </w:rPr>
        <w:t xml:space="preserve">-GFP </w:t>
      </w:r>
      <w:r w:rsidRPr="00A26B03">
        <w:rPr>
          <w:rFonts w:ascii="Times New Roman" w:hAnsi="Times New Roman" w:cs="Times New Roman"/>
          <w:sz w:val="24"/>
          <w:szCs w:val="24"/>
        </w:rPr>
        <w:t xml:space="preserve">complex (Figure 1A). </w:t>
      </w:r>
    </w:p>
    <w:p w:rsidR="00383225" w:rsidRDefault="00383225" w:rsidP="00A26B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3225" w:rsidRDefault="00383225" w:rsidP="00A26B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272" w:rsidRPr="00A02D0A" w:rsidRDefault="005D0067" w:rsidP="00CA04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53.5pt;margin-top:19.75pt;width:248.8pt;height:233.15pt;z-index:251660288;mso-position-horizontal-relative:text;mso-position-vertical-relative:text">
            <v:imagedata r:id="rId5" o:title=""/>
          </v:shape>
          <o:OLEObject Type="Embed" ProgID="Prism10.Document" ShapeID="_x0000_s1027" DrawAspect="Content" ObjectID="_1810723192" r:id="rId6"/>
        </w:object>
      </w:r>
      <w:r w:rsidR="004C473C" w:rsidRPr="00A84E7A"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B686E2" wp14:editId="436148CB">
                <wp:simplePos x="0" y="0"/>
                <wp:positionH relativeFrom="leftMargin">
                  <wp:posOffset>870585</wp:posOffset>
                </wp:positionH>
                <wp:positionV relativeFrom="paragraph">
                  <wp:posOffset>125730</wp:posOffset>
                </wp:positionV>
                <wp:extent cx="314325" cy="371475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31BF8" w:rsidRPr="00631BF8" w:rsidRDefault="00631BF8" w:rsidP="00631BF8">
                            <w:pPr>
                              <w:rPr>
                                <w:rFonts w:ascii="Times New Roman" w:hAnsi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686E2" id="Rectangle 16" o:spid="_x0000_s1026" style="position:absolute;left:0;text-align:left;margin-left:68.55pt;margin-top:9.9pt;width:24.7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" filled="f" stroked="f" strokeweight="1pt">
                <v:path arrowok="t"/>
                <v:textbox>
                  <w:txbxContent>
                    <w:p w:rsidR="00631BF8" w:rsidRPr="00631BF8" w:rsidRDefault="00631BF8" w:rsidP="00631BF8">
                      <w:pPr>
                        <w:rPr>
                          <w:rFonts w:ascii="Times New Roman" w:hAnsi="Times New Roman"/>
                          <w:color w:val="00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32"/>
                          <w:szCs w:val="32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1BF8" w:rsidRPr="00A84E7A"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327289" wp14:editId="58609CA1">
                <wp:simplePos x="0" y="0"/>
                <wp:positionH relativeFrom="leftMargin">
                  <wp:posOffset>5391988</wp:posOffset>
                </wp:positionH>
                <wp:positionV relativeFrom="paragraph">
                  <wp:posOffset>146050</wp:posOffset>
                </wp:positionV>
                <wp:extent cx="314325" cy="37147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31BF8" w:rsidRPr="00631BF8" w:rsidRDefault="00631BF8" w:rsidP="00631BF8">
                            <w:pPr>
                              <w:rPr>
                                <w:rFonts w:ascii="Times New Roman" w:hAnsi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631BF8">
                              <w:rPr>
                                <w:rFonts w:ascii="Times New Roman" w:hAnsi="Times New Roman"/>
                                <w:color w:val="000000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27289" id="Rectangle 2" o:spid="_x0000_s1027" style="position:absolute;left:0;text-align:left;margin-left:424.55pt;margin-top:11.5pt;width:24.7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" filled="f" stroked="f" strokeweight="1pt">
                <v:path arrowok="t"/>
                <v:textbox>
                  <w:txbxContent>
                    <w:p w:rsidR="00631BF8" w:rsidRPr="00631BF8" w:rsidRDefault="00631BF8" w:rsidP="00631BF8">
                      <w:pPr>
                        <w:rPr>
                          <w:rFonts w:ascii="Times New Roman" w:hAnsi="Times New Roman"/>
                          <w:color w:val="000000"/>
                          <w:sz w:val="32"/>
                          <w:szCs w:val="32"/>
                        </w:rPr>
                      </w:pPr>
                      <w:r w:rsidRPr="00631BF8">
                        <w:rPr>
                          <w:rFonts w:ascii="Times New Roman" w:hAnsi="Times New Roman"/>
                          <w:color w:val="000000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F0272" w:rsidRPr="00A02D0A" w:rsidRDefault="00631BF8" w:rsidP="00CA04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2D0A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5A8DB3E1" wp14:editId="093A9F66">
            <wp:simplePos x="0" y="0"/>
            <wp:positionH relativeFrom="margin">
              <wp:posOffset>-151130</wp:posOffset>
            </wp:positionH>
            <wp:positionV relativeFrom="paragraph">
              <wp:posOffset>212725</wp:posOffset>
            </wp:positionV>
            <wp:extent cx="3453130" cy="2480310"/>
            <wp:effectExtent l="0" t="0" r="0" b="0"/>
            <wp:wrapNone/>
            <wp:docPr id="1" name="Picture 1" descr="C:\Users\PC1\AppData\Local\Microsoft\Windows\INetCache\Content.Word\-5312084409064746494_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1\AppData\Local\Microsoft\Windows\INetCache\Content.Word\-5312084409064746494_1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0272" w:rsidRPr="00A02D0A" w:rsidRDefault="000F0272" w:rsidP="00CA04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F0272" w:rsidRPr="00A02D0A" w:rsidRDefault="000F0272" w:rsidP="00CA04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F0272" w:rsidRPr="00A02D0A" w:rsidRDefault="000F0272" w:rsidP="00CA04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F0272" w:rsidRPr="00A02D0A" w:rsidRDefault="000F0272" w:rsidP="00CA04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F0272" w:rsidRPr="00A02D0A" w:rsidRDefault="000F0272" w:rsidP="00CA04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F0272" w:rsidRPr="00A02D0A" w:rsidRDefault="000F0272" w:rsidP="00CA04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F0272" w:rsidRPr="00A02D0A" w:rsidRDefault="000F0272" w:rsidP="00CA04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F0272" w:rsidRPr="00A02D0A" w:rsidRDefault="000F0272" w:rsidP="00CA04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1094" w:rsidRPr="00A02D0A" w:rsidRDefault="008D1094" w:rsidP="00CA04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9507B" w:rsidRPr="00A02D0A" w:rsidRDefault="00CA04B3" w:rsidP="00AD7F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04B3">
        <w:rPr>
          <w:rFonts w:ascii="Times New Roman" w:hAnsi="Times New Roman" w:cs="Times New Roman"/>
          <w:sz w:val="24"/>
          <w:szCs w:val="24"/>
          <w:lang w:val="en-US"/>
        </w:rPr>
        <w:t xml:space="preserve">Figure 1: Validated molecular </w:t>
      </w:r>
      <w:r w:rsidRPr="00631BF8">
        <w:rPr>
          <w:rFonts w:ascii="Times New Roman" w:hAnsi="Times New Roman" w:cs="Times New Roman"/>
          <w:sz w:val="24"/>
          <w:szCs w:val="24"/>
          <w:lang w:val="en-US"/>
        </w:rPr>
        <w:t>docking (re-docking) of</w:t>
      </w:r>
      <w:r w:rsidRPr="00CA04B3">
        <w:rPr>
          <w:rFonts w:ascii="Times New Roman" w:hAnsi="Times New Roman" w:cs="Times New Roman"/>
          <w:sz w:val="24"/>
          <w:szCs w:val="24"/>
          <w:lang w:val="en-US"/>
        </w:rPr>
        <w:t xml:space="preserve"> the warfarin-VKOR complex, demonstrating an RMSD of less than 2.0 Å between the experimental (depicted in blue) </w:t>
      </w:r>
      <w:r w:rsidR="00CB1790">
        <w:rPr>
          <w:rFonts w:ascii="Times New Roman" w:hAnsi="Times New Roman" w:cs="Times New Roman"/>
          <w:sz w:val="24"/>
          <w:szCs w:val="24"/>
          <w:lang w:val="en-US"/>
        </w:rPr>
        <w:t>and theoretical (depicted in grey</w:t>
      </w:r>
      <w:r w:rsidRPr="00CA04B3">
        <w:rPr>
          <w:rFonts w:ascii="Times New Roman" w:hAnsi="Times New Roman" w:cs="Times New Roman"/>
          <w:sz w:val="24"/>
          <w:szCs w:val="24"/>
          <w:lang w:val="en-US"/>
        </w:rPr>
        <w:t>) poses (A).</w:t>
      </w:r>
      <w:r w:rsidR="00CA25E8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CA04B3">
        <w:rPr>
          <w:rFonts w:ascii="Times New Roman" w:hAnsi="Times New Roman" w:cs="Times New Roman"/>
          <w:sz w:val="24"/>
          <w:szCs w:val="24"/>
          <w:lang w:val="en-US"/>
        </w:rPr>
        <w:t>tructure-based (</w:t>
      </w:r>
      <w:proofErr w:type="spellStart"/>
      <w:r w:rsidRPr="00CA04B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4055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proofErr w:type="spellEnd"/>
      <w:r w:rsidRPr="00CA04B3">
        <w:rPr>
          <w:rFonts w:ascii="Times New Roman" w:hAnsi="Times New Roman" w:cs="Times New Roman"/>
          <w:sz w:val="24"/>
          <w:szCs w:val="24"/>
          <w:lang w:val="en-US"/>
        </w:rPr>
        <w:t>) and descriptor-based (T</w:t>
      </w:r>
      <w:r w:rsidRPr="0044055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</w:t>
      </w:r>
      <w:r w:rsidRPr="00CA04B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A04B3">
        <w:rPr>
          <w:rFonts w:ascii="Times New Roman" w:hAnsi="Times New Roman" w:cs="Times New Roman"/>
          <w:sz w:val="24"/>
          <w:szCs w:val="24"/>
          <w:lang w:val="en-US"/>
        </w:rPr>
        <w:t>Tanimoto</w:t>
      </w:r>
      <w:proofErr w:type="spellEnd"/>
      <w:r w:rsidRPr="00CA04B3">
        <w:rPr>
          <w:rFonts w:ascii="Times New Roman" w:hAnsi="Times New Roman" w:cs="Times New Roman"/>
          <w:sz w:val="24"/>
          <w:szCs w:val="24"/>
          <w:lang w:val="en-US"/>
        </w:rPr>
        <w:t xml:space="preserve"> similarity functions</w:t>
      </w:r>
      <w:r w:rsidR="00CA25E8">
        <w:rPr>
          <w:rFonts w:ascii="Times New Roman" w:hAnsi="Times New Roman" w:cs="Times New Roman"/>
          <w:sz w:val="24"/>
          <w:szCs w:val="24"/>
          <w:lang w:val="en-US"/>
        </w:rPr>
        <w:t xml:space="preserve"> for of Cannabis sativa compounds</w:t>
      </w:r>
      <w:r w:rsidR="0090709D">
        <w:rPr>
          <w:rFonts w:ascii="Times New Roman" w:hAnsi="Times New Roman" w:cs="Times New Roman"/>
          <w:sz w:val="24"/>
          <w:szCs w:val="24"/>
          <w:lang w:val="en-US"/>
        </w:rPr>
        <w:t xml:space="preserve"> (B)</w:t>
      </w:r>
      <w:r w:rsidRPr="00CA04B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9227F">
        <w:rPr>
          <w:rFonts w:ascii="Times New Roman" w:hAnsi="Times New Roman" w:cs="Times New Roman"/>
          <w:sz w:val="24"/>
          <w:szCs w:val="24"/>
          <w:lang w:val="en-US"/>
        </w:rPr>
        <w:t xml:space="preserve"> The thresholds</w:t>
      </w:r>
      <w:r w:rsidR="00492D8F">
        <w:rPr>
          <w:rFonts w:ascii="Times New Roman" w:hAnsi="Times New Roman" w:cs="Times New Roman"/>
          <w:sz w:val="24"/>
          <w:szCs w:val="24"/>
          <w:lang w:val="en-US"/>
        </w:rPr>
        <w:t xml:space="preserve"> (0.3 and 0.7)</w:t>
      </w:r>
      <w:r w:rsidR="00D9227F">
        <w:rPr>
          <w:rFonts w:ascii="Times New Roman" w:hAnsi="Times New Roman" w:cs="Times New Roman"/>
          <w:sz w:val="24"/>
          <w:szCs w:val="24"/>
          <w:lang w:val="en-US"/>
        </w:rPr>
        <w:t xml:space="preserve"> are depicted as dotted lines. </w:t>
      </w:r>
    </w:p>
    <w:p w:rsidR="009E4650" w:rsidRDefault="009E4650" w:rsidP="00AD7F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B284F" w:rsidRPr="008F3D43" w:rsidRDefault="000B284F" w:rsidP="00364C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result,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383225" w:rsidRPr="00364CD8">
        <w:rPr>
          <w:rFonts w:ascii="Times New Roman" w:hAnsi="Times New Roman" w:cs="Times New Roman"/>
          <w:sz w:val="24"/>
          <w:szCs w:val="24"/>
        </w:rPr>
        <w:t>osmarinic</w:t>
      </w:r>
      <w:proofErr w:type="spellEnd"/>
      <w:r w:rsidR="00383225" w:rsidRPr="00364CD8">
        <w:rPr>
          <w:rFonts w:ascii="Times New Roman" w:hAnsi="Times New Roman" w:cs="Times New Roman"/>
          <w:sz w:val="24"/>
          <w:szCs w:val="24"/>
        </w:rPr>
        <w:t xml:space="preserve"> acid (</w:t>
      </w:r>
      <w:proofErr w:type="spellStart"/>
      <w:r w:rsidR="00383225" w:rsidRPr="00364CD8">
        <w:rPr>
          <w:rFonts w:ascii="Times New Roman" w:hAnsi="Times New Roman" w:cs="Times New Roman"/>
          <w:sz w:val="24"/>
          <w:szCs w:val="24"/>
        </w:rPr>
        <w:t>ΔG</w:t>
      </w:r>
      <w:r w:rsidR="00383225" w:rsidRPr="00CC0E31">
        <w:rPr>
          <w:rFonts w:ascii="Times New Roman" w:hAnsi="Times New Roman" w:cs="Times New Roman"/>
          <w:sz w:val="24"/>
          <w:szCs w:val="24"/>
          <w:vertAlign w:val="subscript"/>
        </w:rPr>
        <w:t>bind</w:t>
      </w:r>
      <w:proofErr w:type="spellEnd"/>
      <w:r w:rsidR="00383225" w:rsidRPr="00364CD8">
        <w:rPr>
          <w:rFonts w:ascii="Times New Roman" w:hAnsi="Times New Roman" w:cs="Times New Roman"/>
          <w:sz w:val="24"/>
          <w:szCs w:val="24"/>
        </w:rPr>
        <w:t xml:space="preserve"> = -10.91 kcal/</w:t>
      </w:r>
      <w:proofErr w:type="spellStart"/>
      <w:r w:rsidR="00383225" w:rsidRPr="00364CD8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="00383225" w:rsidRPr="00364CD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383225" w:rsidRPr="00364CD8">
        <w:rPr>
          <w:rFonts w:ascii="Times New Roman" w:hAnsi="Times New Roman" w:cs="Times New Roman"/>
          <w:sz w:val="24"/>
          <w:szCs w:val="24"/>
        </w:rPr>
        <w:t>chlorogenic</w:t>
      </w:r>
      <w:proofErr w:type="spellEnd"/>
      <w:r w:rsidR="00383225" w:rsidRPr="00364CD8">
        <w:rPr>
          <w:rFonts w:ascii="Times New Roman" w:hAnsi="Times New Roman" w:cs="Times New Roman"/>
          <w:sz w:val="24"/>
          <w:szCs w:val="24"/>
        </w:rPr>
        <w:t xml:space="preserve"> acid (</w:t>
      </w:r>
      <w:proofErr w:type="spellStart"/>
      <w:r w:rsidR="00383225" w:rsidRPr="00364CD8">
        <w:rPr>
          <w:rFonts w:ascii="Times New Roman" w:hAnsi="Times New Roman" w:cs="Times New Roman"/>
          <w:sz w:val="24"/>
          <w:szCs w:val="24"/>
        </w:rPr>
        <w:t>ΔG</w:t>
      </w:r>
      <w:r w:rsidR="00383225" w:rsidRPr="00CC0E31">
        <w:rPr>
          <w:rFonts w:ascii="Times New Roman" w:hAnsi="Times New Roman" w:cs="Times New Roman"/>
          <w:sz w:val="24"/>
          <w:szCs w:val="24"/>
          <w:vertAlign w:val="subscript"/>
        </w:rPr>
        <w:t>bind</w:t>
      </w:r>
      <w:proofErr w:type="spellEnd"/>
      <w:r w:rsidR="00383225" w:rsidRPr="00364CD8">
        <w:rPr>
          <w:rFonts w:ascii="Times New Roman" w:hAnsi="Times New Roman" w:cs="Times New Roman"/>
          <w:sz w:val="24"/>
          <w:szCs w:val="24"/>
        </w:rPr>
        <w:t xml:space="preserve"> = -11.6 kcal/</w:t>
      </w:r>
      <w:proofErr w:type="spellStart"/>
      <w:r w:rsidR="00383225" w:rsidRPr="00364CD8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="00383225" w:rsidRPr="00364CD8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 w:rsidR="00383225" w:rsidRPr="00364CD8">
        <w:rPr>
          <w:rFonts w:ascii="Times New Roman" w:hAnsi="Times New Roman" w:cs="Times New Roman"/>
          <w:sz w:val="24"/>
          <w:szCs w:val="24"/>
        </w:rPr>
        <w:t>quercetin</w:t>
      </w:r>
      <w:proofErr w:type="spellEnd"/>
      <w:r w:rsidR="00383225" w:rsidRPr="00364C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83225" w:rsidRPr="00364CD8">
        <w:rPr>
          <w:rFonts w:ascii="Times New Roman" w:hAnsi="Times New Roman" w:cs="Times New Roman"/>
          <w:sz w:val="24"/>
          <w:szCs w:val="24"/>
        </w:rPr>
        <w:t>ΔG</w:t>
      </w:r>
      <w:r w:rsidR="00383225" w:rsidRPr="00CC0E31">
        <w:rPr>
          <w:rFonts w:ascii="Times New Roman" w:hAnsi="Times New Roman" w:cs="Times New Roman"/>
          <w:sz w:val="24"/>
          <w:szCs w:val="24"/>
          <w:vertAlign w:val="subscript"/>
        </w:rPr>
        <w:t>bind</w:t>
      </w:r>
      <w:proofErr w:type="spellEnd"/>
      <w:r w:rsidR="00383225" w:rsidRPr="00364CD8">
        <w:rPr>
          <w:rFonts w:ascii="Times New Roman" w:hAnsi="Times New Roman" w:cs="Times New Roman"/>
          <w:sz w:val="24"/>
          <w:szCs w:val="24"/>
        </w:rPr>
        <w:t xml:space="preserve"> = -10.77 kcal/</w:t>
      </w:r>
      <w:proofErr w:type="spellStart"/>
      <w:r w:rsidR="00383225" w:rsidRPr="00364CD8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="00383225" w:rsidRPr="00364CD8">
        <w:rPr>
          <w:rFonts w:ascii="Times New Roman" w:hAnsi="Times New Roman" w:cs="Times New Roman"/>
          <w:sz w:val="24"/>
          <w:szCs w:val="24"/>
        </w:rPr>
        <w:t>) exhibited higher binding affinities to VKOR than warfarin (</w:t>
      </w:r>
      <w:proofErr w:type="spellStart"/>
      <w:r w:rsidR="00383225" w:rsidRPr="00364CD8">
        <w:rPr>
          <w:rFonts w:ascii="Times New Roman" w:hAnsi="Times New Roman" w:cs="Times New Roman"/>
          <w:sz w:val="24"/>
          <w:szCs w:val="24"/>
        </w:rPr>
        <w:t>ΔG</w:t>
      </w:r>
      <w:r w:rsidR="00383225" w:rsidRPr="00CC0E31">
        <w:rPr>
          <w:rFonts w:ascii="Times New Roman" w:hAnsi="Times New Roman" w:cs="Times New Roman"/>
          <w:sz w:val="24"/>
          <w:szCs w:val="24"/>
          <w:vertAlign w:val="subscript"/>
        </w:rPr>
        <w:t>bind</w:t>
      </w:r>
      <w:proofErr w:type="spellEnd"/>
      <w:r w:rsidR="00383225" w:rsidRPr="00364CD8">
        <w:rPr>
          <w:rFonts w:ascii="Times New Roman" w:hAnsi="Times New Roman" w:cs="Times New Roman"/>
          <w:sz w:val="24"/>
          <w:szCs w:val="24"/>
        </w:rPr>
        <w:t xml:space="preserve"> = -10.11 kcal/</w:t>
      </w:r>
      <w:proofErr w:type="spellStart"/>
      <w:r>
        <w:rPr>
          <w:rFonts w:ascii="Times New Roman" w:hAnsi="Times New Roman" w:cs="Times New Roman"/>
          <w:sz w:val="24"/>
          <w:szCs w:val="24"/>
        </w:rPr>
        <w:t>mol</w:t>
      </w:r>
      <w:proofErr w:type="spellEnd"/>
      <w:r>
        <w:rPr>
          <w:rFonts w:ascii="Times New Roman" w:hAnsi="Times New Roman" w:cs="Times New Roman"/>
          <w:sz w:val="24"/>
          <w:szCs w:val="24"/>
        </w:rPr>
        <w:t>), suggesting their possible</w:t>
      </w:r>
      <w:r w:rsidR="00383225" w:rsidRPr="00364CD8">
        <w:rPr>
          <w:rFonts w:ascii="Times New Roman" w:hAnsi="Times New Roman" w:cs="Times New Roman"/>
          <w:sz w:val="24"/>
          <w:szCs w:val="24"/>
        </w:rPr>
        <w:t xml:space="preserve"> contribution to the prolonged APTT observed in </w:t>
      </w:r>
      <w:r w:rsidR="00383225" w:rsidRPr="00364CD8">
        <w:rPr>
          <w:rFonts w:ascii="Times New Roman" w:hAnsi="Times New Roman" w:cs="Times New Roman"/>
          <w:i/>
          <w:sz w:val="24"/>
          <w:szCs w:val="24"/>
        </w:rPr>
        <w:t>ex vivo</w:t>
      </w:r>
      <w:r w:rsidR="00383225" w:rsidRPr="00364CD8">
        <w:rPr>
          <w:rFonts w:ascii="Times New Roman" w:hAnsi="Times New Roman" w:cs="Times New Roman"/>
          <w:sz w:val="24"/>
          <w:szCs w:val="24"/>
        </w:rPr>
        <w:t xml:space="preserve"> studies. However, no experimental evidence in the literature confirms direct interactions between </w:t>
      </w:r>
      <w:proofErr w:type="spellStart"/>
      <w:r w:rsidR="00383225" w:rsidRPr="00364CD8">
        <w:rPr>
          <w:rFonts w:ascii="Times New Roman" w:hAnsi="Times New Roman" w:cs="Times New Roman"/>
          <w:sz w:val="24"/>
          <w:szCs w:val="24"/>
        </w:rPr>
        <w:t>pol</w:t>
      </w:r>
      <w:r w:rsidR="004E489D">
        <w:rPr>
          <w:rFonts w:ascii="Times New Roman" w:hAnsi="Times New Roman" w:cs="Times New Roman"/>
          <w:sz w:val="24"/>
          <w:szCs w:val="24"/>
        </w:rPr>
        <w:t>yphenolic</w:t>
      </w:r>
      <w:proofErr w:type="spellEnd"/>
      <w:r w:rsidR="004E489D">
        <w:rPr>
          <w:rFonts w:ascii="Times New Roman" w:hAnsi="Times New Roman" w:cs="Times New Roman"/>
          <w:sz w:val="24"/>
          <w:szCs w:val="24"/>
        </w:rPr>
        <w:t xml:space="preserve"> compounds and VKOR that contribute to</w:t>
      </w:r>
      <w:r w:rsidR="00383225" w:rsidRPr="00364CD8">
        <w:rPr>
          <w:rFonts w:ascii="Times New Roman" w:hAnsi="Times New Roman" w:cs="Times New Roman"/>
          <w:sz w:val="24"/>
          <w:szCs w:val="24"/>
        </w:rPr>
        <w:t xml:space="preserve"> anticoagulant effects. For instance, </w:t>
      </w:r>
      <w:proofErr w:type="spellStart"/>
      <w:r w:rsidR="00383225" w:rsidRPr="008F3D43">
        <w:rPr>
          <w:rFonts w:ascii="Times New Roman" w:hAnsi="Times New Roman" w:cs="Times New Roman"/>
          <w:sz w:val="24"/>
          <w:szCs w:val="24"/>
        </w:rPr>
        <w:t>liquiritigenin</w:t>
      </w:r>
      <w:proofErr w:type="spellEnd"/>
      <w:r w:rsidR="00383225" w:rsidRPr="008F3D43">
        <w:rPr>
          <w:rFonts w:ascii="Times New Roman" w:hAnsi="Times New Roman" w:cs="Times New Roman"/>
          <w:sz w:val="24"/>
          <w:szCs w:val="24"/>
        </w:rPr>
        <w:t xml:space="preserve">, a polyphenol from liquorice, modulates VKORC1 to inhibit </w:t>
      </w:r>
      <w:proofErr w:type="spellStart"/>
      <w:r w:rsidR="00383225" w:rsidRPr="008F3D43">
        <w:rPr>
          <w:rFonts w:ascii="Times New Roman" w:hAnsi="Times New Roman" w:cs="Times New Roman"/>
          <w:sz w:val="24"/>
          <w:szCs w:val="24"/>
        </w:rPr>
        <w:t>ferroptosis</w:t>
      </w:r>
      <w:proofErr w:type="spellEnd"/>
      <w:r w:rsidR="00383225" w:rsidRPr="008F3D43">
        <w:rPr>
          <w:rFonts w:ascii="Times New Roman" w:hAnsi="Times New Roman" w:cs="Times New Roman"/>
          <w:sz w:val="24"/>
          <w:szCs w:val="24"/>
        </w:rPr>
        <w:t xml:space="preserve"> in acute kidney injury, not directly affecting coagulation (</w:t>
      </w:r>
      <w:proofErr w:type="spellStart"/>
      <w:r w:rsidR="00AE6D30" w:rsidRPr="008F3D43">
        <w:rPr>
          <w:rFonts w:ascii="Times New Roman" w:hAnsi="Times New Roman" w:cs="Times New Roman"/>
          <w:sz w:val="24"/>
          <w:szCs w:val="24"/>
        </w:rPr>
        <w:t>Guo</w:t>
      </w:r>
      <w:proofErr w:type="spellEnd"/>
      <w:r w:rsidR="00AE6D30" w:rsidRPr="008F3D43">
        <w:rPr>
          <w:rFonts w:ascii="Times New Roman" w:hAnsi="Times New Roman" w:cs="Times New Roman"/>
          <w:sz w:val="24"/>
          <w:szCs w:val="24"/>
        </w:rPr>
        <w:t xml:space="preserve"> et al., 2024</w:t>
      </w:r>
      <w:r w:rsidR="00383225" w:rsidRPr="008F3D43">
        <w:rPr>
          <w:rFonts w:ascii="Times New Roman" w:hAnsi="Times New Roman" w:cs="Times New Roman"/>
          <w:sz w:val="24"/>
          <w:szCs w:val="24"/>
        </w:rPr>
        <w:t>).</w:t>
      </w:r>
      <w:r w:rsidR="00364CD8" w:rsidRPr="008F3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1557" w:rsidRPr="008F3D43" w:rsidRDefault="00364CD8" w:rsidP="00364C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D43">
        <w:rPr>
          <w:rFonts w:ascii="Times New Roman" w:hAnsi="Times New Roman" w:cs="Times New Roman"/>
          <w:sz w:val="24"/>
          <w:szCs w:val="24"/>
        </w:rPr>
        <w:t xml:space="preserve">To enhance the specificity and selectivity of docking results, we employed a </w:t>
      </w:r>
      <w:proofErr w:type="spellStart"/>
      <w:r w:rsidRPr="008F3D43">
        <w:rPr>
          <w:rFonts w:ascii="Times New Roman" w:hAnsi="Times New Roman" w:cs="Times New Roman"/>
          <w:sz w:val="24"/>
          <w:szCs w:val="24"/>
        </w:rPr>
        <w:t>chemomolecular</w:t>
      </w:r>
      <w:proofErr w:type="spellEnd"/>
      <w:r w:rsidRPr="008F3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D43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8F3D43">
        <w:rPr>
          <w:rFonts w:ascii="Times New Roman" w:hAnsi="Times New Roman" w:cs="Times New Roman"/>
          <w:sz w:val="24"/>
          <w:szCs w:val="24"/>
        </w:rPr>
        <w:t xml:space="preserve"> approach integrating </w:t>
      </w:r>
      <w:proofErr w:type="spellStart"/>
      <w:r w:rsidRPr="008F3D43">
        <w:rPr>
          <w:rFonts w:ascii="Times New Roman" w:hAnsi="Times New Roman" w:cs="Times New Roman"/>
          <w:sz w:val="24"/>
          <w:szCs w:val="24"/>
        </w:rPr>
        <w:t>chemoin</w:t>
      </w:r>
      <w:r w:rsidR="000B284F" w:rsidRPr="008F3D43">
        <w:rPr>
          <w:rFonts w:ascii="Times New Roman" w:hAnsi="Times New Roman" w:cs="Times New Roman"/>
          <w:sz w:val="24"/>
          <w:szCs w:val="24"/>
        </w:rPr>
        <w:t>formatics</w:t>
      </w:r>
      <w:proofErr w:type="spellEnd"/>
      <w:r w:rsidR="000B284F" w:rsidRPr="008F3D43">
        <w:rPr>
          <w:rFonts w:ascii="Times New Roman" w:hAnsi="Times New Roman" w:cs="Times New Roman"/>
          <w:sz w:val="24"/>
          <w:szCs w:val="24"/>
        </w:rPr>
        <w:t xml:space="preserve"> and molecular docking</w:t>
      </w:r>
      <w:r w:rsidRPr="008F3D43">
        <w:rPr>
          <w:rFonts w:ascii="Times New Roman" w:hAnsi="Times New Roman" w:cs="Times New Roman"/>
          <w:sz w:val="24"/>
          <w:szCs w:val="24"/>
        </w:rPr>
        <w:t xml:space="preserve">. </w:t>
      </w:r>
      <w:r w:rsidR="00711557" w:rsidRPr="008F3D43">
        <w:rPr>
          <w:rFonts w:ascii="Times New Roman" w:hAnsi="Times New Roman" w:cs="Times New Roman"/>
          <w:sz w:val="24"/>
          <w:szCs w:val="24"/>
        </w:rPr>
        <w:t>Th</w:t>
      </w:r>
      <w:r w:rsidR="00711557" w:rsidRPr="008F3D43">
        <w:rPr>
          <w:rFonts w:ascii="Times New Roman" w:hAnsi="Times New Roman" w:cs="Times New Roman"/>
          <w:sz w:val="24"/>
          <w:szCs w:val="24"/>
        </w:rPr>
        <w:t>e 4-hydroxycoumarin moiety</w:t>
      </w:r>
      <w:r w:rsidR="00711557" w:rsidRPr="008F3D43">
        <w:rPr>
          <w:rFonts w:ascii="Times New Roman" w:hAnsi="Times New Roman" w:cs="Times New Roman"/>
          <w:sz w:val="24"/>
          <w:szCs w:val="24"/>
        </w:rPr>
        <w:t xml:space="preserve"> was used as a reference for structural similarity calculations because this scaffold is a key part of the warfarin molecule responsible for its bioactivity</w:t>
      </w:r>
      <w:r w:rsidR="00711557" w:rsidRPr="008F3D43">
        <w:rPr>
          <w:rFonts w:ascii="Times New Roman" w:hAnsi="Times New Roman" w:cs="Times New Roman"/>
          <w:sz w:val="24"/>
          <w:szCs w:val="24"/>
        </w:rPr>
        <w:t xml:space="preserve"> (</w:t>
      </w:r>
      <w:r w:rsidR="001A5261" w:rsidRPr="008F3D43">
        <w:rPr>
          <w:rFonts w:ascii="Times New Roman" w:hAnsi="Times New Roman" w:cs="Times New Roman"/>
          <w:sz w:val="24"/>
          <w:szCs w:val="24"/>
        </w:rPr>
        <w:t>Liu et al., 2021</w:t>
      </w:r>
      <w:r w:rsidR="00711557" w:rsidRPr="008F3D43">
        <w:rPr>
          <w:rFonts w:ascii="Times New Roman" w:hAnsi="Times New Roman" w:cs="Times New Roman"/>
          <w:sz w:val="24"/>
          <w:szCs w:val="24"/>
        </w:rPr>
        <w:t>)</w:t>
      </w:r>
      <w:r w:rsidR="00711557" w:rsidRPr="008F3D43">
        <w:rPr>
          <w:rFonts w:ascii="Times New Roman" w:hAnsi="Times New Roman" w:cs="Times New Roman"/>
          <w:sz w:val="24"/>
          <w:szCs w:val="24"/>
        </w:rPr>
        <w:t>.</w:t>
      </w:r>
    </w:p>
    <w:p w:rsidR="00364CD8" w:rsidRDefault="00364CD8" w:rsidP="00364C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D43">
        <w:rPr>
          <w:rFonts w:ascii="Times New Roman" w:hAnsi="Times New Roman" w:cs="Times New Roman"/>
          <w:sz w:val="24"/>
          <w:szCs w:val="24"/>
        </w:rPr>
        <w:t>Structure-based (</w:t>
      </w:r>
      <w:proofErr w:type="spellStart"/>
      <w:r w:rsidRPr="008F3D43">
        <w:rPr>
          <w:rFonts w:ascii="Times New Roman" w:hAnsi="Times New Roman" w:cs="Times New Roman"/>
          <w:sz w:val="24"/>
          <w:szCs w:val="24"/>
        </w:rPr>
        <w:t>T</w:t>
      </w:r>
      <w:r w:rsidRPr="008F3D43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8F3D43">
        <w:rPr>
          <w:rFonts w:ascii="Times New Roman" w:hAnsi="Times New Roman" w:cs="Times New Roman"/>
          <w:sz w:val="24"/>
          <w:szCs w:val="24"/>
        </w:rPr>
        <w:t>) analysis using the 4-hydroxycoumarin scaffold revealed high structural s</w:t>
      </w:r>
      <w:r w:rsidR="00EB41AB" w:rsidRPr="008F3D43">
        <w:rPr>
          <w:rFonts w:ascii="Times New Roman" w:hAnsi="Times New Roman" w:cs="Times New Roman"/>
          <w:sz w:val="24"/>
          <w:szCs w:val="24"/>
        </w:rPr>
        <w:t>imilarity of</w:t>
      </w:r>
      <w:r w:rsidRPr="008F3D43">
        <w:rPr>
          <w:rFonts w:ascii="Times New Roman" w:hAnsi="Times New Roman" w:cs="Times New Roman"/>
          <w:sz w:val="24"/>
          <w:szCs w:val="24"/>
        </w:rPr>
        <w:t xml:space="preserve"> warfarin and </w:t>
      </w:r>
      <w:proofErr w:type="spellStart"/>
      <w:r w:rsidRPr="008F3D43">
        <w:rPr>
          <w:rFonts w:ascii="Times New Roman" w:hAnsi="Times New Roman" w:cs="Times New Roman"/>
          <w:sz w:val="24"/>
          <w:szCs w:val="24"/>
        </w:rPr>
        <w:t>quercetin</w:t>
      </w:r>
      <w:proofErr w:type="spellEnd"/>
      <w:r w:rsidR="00EB41AB" w:rsidRPr="008F3D43">
        <w:rPr>
          <w:rFonts w:ascii="Times New Roman" w:hAnsi="Times New Roman" w:cs="Times New Roman"/>
          <w:sz w:val="24"/>
          <w:szCs w:val="24"/>
        </w:rPr>
        <w:t xml:space="preserve"> to this scaffold</w:t>
      </w:r>
      <w:r w:rsidRPr="008F3D43">
        <w:rPr>
          <w:rFonts w:ascii="Times New Roman" w:hAnsi="Times New Roman" w:cs="Times New Roman"/>
          <w:sz w:val="24"/>
          <w:szCs w:val="24"/>
        </w:rPr>
        <w:t xml:space="preserve"> (Figure 1B). Conversely, descriptor-based (T</w:t>
      </w:r>
      <w:r w:rsidRPr="008F3D43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8F3D43">
        <w:rPr>
          <w:rFonts w:ascii="Times New Roman" w:hAnsi="Times New Roman" w:cs="Times New Roman"/>
          <w:sz w:val="24"/>
          <w:szCs w:val="24"/>
        </w:rPr>
        <w:t>) analysis, incorporating molecul</w:t>
      </w:r>
      <w:r w:rsidR="004B0347" w:rsidRPr="008F3D43">
        <w:rPr>
          <w:rFonts w:ascii="Times New Roman" w:hAnsi="Times New Roman" w:cs="Times New Roman"/>
          <w:sz w:val="24"/>
          <w:szCs w:val="24"/>
        </w:rPr>
        <w:t>ar properties (Table 1</w:t>
      </w:r>
      <w:r w:rsidRPr="008F3D43">
        <w:rPr>
          <w:rFonts w:ascii="Times New Roman" w:hAnsi="Times New Roman" w:cs="Times New Roman"/>
          <w:sz w:val="24"/>
          <w:szCs w:val="24"/>
        </w:rPr>
        <w:t xml:space="preserve">) and binding affinity, confirmed that warfarin and </w:t>
      </w:r>
      <w:proofErr w:type="spellStart"/>
      <w:r w:rsidRPr="008F3D43">
        <w:rPr>
          <w:rFonts w:ascii="Times New Roman" w:hAnsi="Times New Roman" w:cs="Times New Roman"/>
          <w:sz w:val="24"/>
          <w:szCs w:val="24"/>
        </w:rPr>
        <w:t>quercetin</w:t>
      </w:r>
      <w:proofErr w:type="spellEnd"/>
      <w:r w:rsidRPr="008F3D43">
        <w:rPr>
          <w:rFonts w:ascii="Times New Roman" w:hAnsi="Times New Roman" w:cs="Times New Roman"/>
          <w:sz w:val="24"/>
          <w:szCs w:val="24"/>
        </w:rPr>
        <w:t xml:space="preserve"> exhibit the highest similarity</w:t>
      </w:r>
      <w:r w:rsidR="006B4B74" w:rsidRPr="008F3D43">
        <w:rPr>
          <w:rFonts w:ascii="Times New Roman" w:hAnsi="Times New Roman" w:cs="Times New Roman"/>
          <w:sz w:val="24"/>
          <w:szCs w:val="24"/>
        </w:rPr>
        <w:t xml:space="preserve"> (T</w:t>
      </w:r>
      <w:r w:rsidR="006B4B74" w:rsidRPr="008F3D43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="006B4B74" w:rsidRPr="008F3D43">
        <w:rPr>
          <w:rFonts w:ascii="Times New Roman" w:hAnsi="Times New Roman" w:cs="Times New Roman"/>
          <w:sz w:val="24"/>
          <w:szCs w:val="24"/>
        </w:rPr>
        <w:t xml:space="preserve"> = 0.71)</w:t>
      </w:r>
      <w:r w:rsidRPr="008F3D43">
        <w:rPr>
          <w:rFonts w:ascii="Times New Roman" w:hAnsi="Times New Roman" w:cs="Times New Roman"/>
          <w:sz w:val="24"/>
          <w:szCs w:val="24"/>
        </w:rPr>
        <w:t>, slightly exceeding the established similarity</w:t>
      </w:r>
      <w:r w:rsidRPr="008F3D43">
        <w:rPr>
          <w:rFonts w:ascii="Times New Roman" w:hAnsi="Times New Roman" w:cs="Times New Roman"/>
          <w:sz w:val="24"/>
          <w:szCs w:val="24"/>
        </w:rPr>
        <w:t xml:space="preserve"> (T </w:t>
      </w:r>
      <w:r w:rsidR="0051641B" w:rsidRPr="008F3D43">
        <w:rPr>
          <w:rFonts w:ascii="Times New Roman" w:hAnsi="Times New Roman" w:cs="Times New Roman"/>
          <w:sz w:val="24"/>
          <w:szCs w:val="24"/>
        </w:rPr>
        <w:t>≥</w:t>
      </w:r>
      <w:r w:rsidRPr="008F3D43">
        <w:rPr>
          <w:rFonts w:ascii="Times New Roman" w:hAnsi="Times New Roman" w:cs="Times New Roman"/>
          <w:sz w:val="24"/>
          <w:szCs w:val="24"/>
        </w:rPr>
        <w:t xml:space="preserve"> 0.7) threshold</w:t>
      </w:r>
      <w:r w:rsidRPr="00364CD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Mellor et </w:t>
      </w:r>
      <w:r w:rsidR="0031307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l., 2019</w:t>
      </w:r>
      <w:r w:rsidR="0051641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51641B" w:rsidRPr="0051641B">
        <w:rPr>
          <w:rFonts w:ascii="Times New Roman" w:hAnsi="Times New Roman" w:cs="Times New Roman"/>
          <w:sz w:val="24"/>
          <w:szCs w:val="24"/>
        </w:rPr>
        <w:t>K</w:t>
      </w:r>
      <w:r w:rsidR="0051641B">
        <w:rPr>
          <w:rFonts w:ascii="Times New Roman" w:hAnsi="Times New Roman" w:cs="Times New Roman"/>
          <w:sz w:val="24"/>
          <w:szCs w:val="24"/>
        </w:rPr>
        <w:t>leandrova</w:t>
      </w:r>
      <w:proofErr w:type="spellEnd"/>
      <w:r w:rsidR="0051641B">
        <w:rPr>
          <w:rFonts w:ascii="Times New Roman" w:hAnsi="Times New Roman" w:cs="Times New Roman"/>
          <w:sz w:val="24"/>
          <w:szCs w:val="24"/>
        </w:rPr>
        <w:t xml:space="preserve"> et al., 2021</w:t>
      </w:r>
      <w:r w:rsidRPr="00364CD8">
        <w:rPr>
          <w:rFonts w:ascii="Times New Roman" w:hAnsi="Times New Roman" w:cs="Times New Roman"/>
          <w:sz w:val="24"/>
          <w:szCs w:val="24"/>
        </w:rPr>
        <w:t xml:space="preserve">). These findings suggest </w:t>
      </w:r>
      <w:r w:rsidRPr="00364CD8">
        <w:rPr>
          <w:rFonts w:ascii="Times New Roman" w:hAnsi="Times New Roman" w:cs="Times New Roman"/>
          <w:sz w:val="24"/>
          <w:szCs w:val="24"/>
        </w:rPr>
        <w:lastRenderedPageBreak/>
        <w:t xml:space="preserve">that </w:t>
      </w:r>
      <w:proofErr w:type="spellStart"/>
      <w:r w:rsidRPr="00364CD8">
        <w:rPr>
          <w:rFonts w:ascii="Times New Roman" w:hAnsi="Times New Roman" w:cs="Times New Roman"/>
          <w:sz w:val="24"/>
          <w:szCs w:val="24"/>
        </w:rPr>
        <w:t>quercetin</w:t>
      </w:r>
      <w:proofErr w:type="spellEnd"/>
      <w:r w:rsidRPr="00364CD8">
        <w:rPr>
          <w:rFonts w:ascii="Times New Roman" w:hAnsi="Times New Roman" w:cs="Times New Roman"/>
          <w:sz w:val="24"/>
          <w:szCs w:val="24"/>
        </w:rPr>
        <w:t xml:space="preserve"> may share mechanistic simila</w:t>
      </w:r>
      <w:r w:rsidR="00CB786D">
        <w:rPr>
          <w:rFonts w:ascii="Times New Roman" w:hAnsi="Times New Roman" w:cs="Times New Roman"/>
          <w:sz w:val="24"/>
          <w:szCs w:val="24"/>
        </w:rPr>
        <w:t xml:space="preserve">rities with warfarin, </w:t>
      </w:r>
      <w:proofErr w:type="spellStart"/>
      <w:r w:rsidR="00CB786D">
        <w:rPr>
          <w:rFonts w:ascii="Times New Roman" w:hAnsi="Times New Roman" w:cs="Times New Roman"/>
          <w:sz w:val="24"/>
          <w:szCs w:val="24"/>
        </w:rPr>
        <w:t>highliting</w:t>
      </w:r>
      <w:proofErr w:type="spellEnd"/>
      <w:r w:rsidR="00CB786D">
        <w:rPr>
          <w:rFonts w:ascii="Times New Roman" w:hAnsi="Times New Roman" w:cs="Times New Roman"/>
          <w:sz w:val="24"/>
          <w:szCs w:val="24"/>
        </w:rPr>
        <w:t xml:space="preserve"> the need for</w:t>
      </w:r>
      <w:r w:rsidRPr="00364CD8">
        <w:rPr>
          <w:rFonts w:ascii="Times New Roman" w:hAnsi="Times New Roman" w:cs="Times New Roman"/>
          <w:sz w:val="24"/>
          <w:szCs w:val="24"/>
        </w:rPr>
        <w:t xml:space="preserve"> further experimental validation to confirm its anticoagulant role.</w:t>
      </w:r>
    </w:p>
    <w:p w:rsidR="00383225" w:rsidRDefault="00383225" w:rsidP="00AD7F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F0272" w:rsidRPr="00A02D0A" w:rsidRDefault="008E1B41" w:rsidP="00AD7F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2D0A">
        <w:rPr>
          <w:rFonts w:ascii="Times New Roman" w:hAnsi="Times New Roman" w:cs="Times New Roman"/>
          <w:sz w:val="24"/>
          <w:szCs w:val="24"/>
          <w:lang w:val="en-US"/>
        </w:rPr>
        <w:t xml:space="preserve">Table 1: </w:t>
      </w:r>
      <w:r w:rsidR="00466589">
        <w:rPr>
          <w:rFonts w:ascii="Times New Roman" w:hAnsi="Times New Roman" w:cs="Times New Roman"/>
          <w:sz w:val="24"/>
          <w:szCs w:val="24"/>
          <w:lang w:val="en-US"/>
        </w:rPr>
        <w:t>Molecular properties</w:t>
      </w:r>
      <w:r w:rsidR="0092765F" w:rsidRPr="00A02D0A">
        <w:rPr>
          <w:rFonts w:ascii="Times New Roman" w:hAnsi="Times New Roman" w:cs="Times New Roman"/>
          <w:sz w:val="24"/>
          <w:szCs w:val="24"/>
          <w:lang w:val="en-US"/>
        </w:rPr>
        <w:t xml:space="preserve"> and binding affinities (</w:t>
      </w:r>
      <w:proofErr w:type="spellStart"/>
      <w:r w:rsidR="0092765F" w:rsidRPr="00A02D0A">
        <w:rPr>
          <w:rFonts w:ascii="Times New Roman" w:hAnsi="Times New Roman" w:cs="Times New Roman"/>
          <w:sz w:val="24"/>
          <w:szCs w:val="24"/>
          <w:lang w:val="en-US"/>
        </w:rPr>
        <w:t>ΔG</w:t>
      </w:r>
      <w:r w:rsidR="0092765F" w:rsidRPr="00A02D0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bind</w:t>
      </w:r>
      <w:proofErr w:type="spellEnd"/>
      <w:r w:rsidR="00813C19">
        <w:rPr>
          <w:rFonts w:ascii="Times New Roman" w:hAnsi="Times New Roman" w:cs="Times New Roman"/>
          <w:sz w:val="24"/>
          <w:szCs w:val="24"/>
          <w:lang w:val="en-US"/>
        </w:rPr>
        <w:t xml:space="preserve"> in kcal/</w:t>
      </w:r>
      <w:proofErr w:type="spellStart"/>
      <w:r w:rsidR="00813C19">
        <w:rPr>
          <w:rFonts w:ascii="Times New Roman" w:hAnsi="Times New Roman" w:cs="Times New Roman"/>
          <w:sz w:val="24"/>
          <w:szCs w:val="24"/>
          <w:lang w:val="en-US"/>
        </w:rPr>
        <w:t>mol</w:t>
      </w:r>
      <w:proofErr w:type="spellEnd"/>
      <w:r w:rsidR="0092765F" w:rsidRPr="00A02D0A">
        <w:rPr>
          <w:rFonts w:ascii="Times New Roman" w:hAnsi="Times New Roman" w:cs="Times New Roman"/>
          <w:sz w:val="24"/>
          <w:szCs w:val="24"/>
          <w:lang w:val="en-US"/>
        </w:rPr>
        <w:t xml:space="preserve">) of </w:t>
      </w:r>
      <w:r w:rsidR="00466589" w:rsidRPr="00A02D0A">
        <w:rPr>
          <w:rFonts w:ascii="Times New Roman" w:hAnsi="Times New Roman" w:cs="Times New Roman"/>
          <w:sz w:val="24"/>
          <w:szCs w:val="24"/>
          <w:lang w:val="en-US"/>
        </w:rPr>
        <w:t>analyzed</w:t>
      </w:r>
      <w:r w:rsidR="00FC210B">
        <w:rPr>
          <w:rFonts w:ascii="Times New Roman" w:hAnsi="Times New Roman" w:cs="Times New Roman"/>
          <w:sz w:val="24"/>
          <w:szCs w:val="24"/>
          <w:lang w:val="en-US"/>
        </w:rPr>
        <w:t xml:space="preserve"> ligands determined</w:t>
      </w:r>
      <w:r w:rsidR="0092765F" w:rsidRPr="00A02D0A">
        <w:rPr>
          <w:rFonts w:ascii="Times New Roman" w:hAnsi="Times New Roman" w:cs="Times New Roman"/>
          <w:sz w:val="24"/>
          <w:szCs w:val="24"/>
          <w:lang w:val="en-US"/>
        </w:rPr>
        <w:t xml:space="preserve"> from C. sativa.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339"/>
        <w:gridCol w:w="911"/>
        <w:gridCol w:w="737"/>
        <w:gridCol w:w="737"/>
        <w:gridCol w:w="720"/>
        <w:gridCol w:w="1080"/>
      </w:tblGrid>
      <w:tr w:rsidR="0025087D" w:rsidRPr="00A02D0A" w:rsidTr="0051239D">
        <w:tc>
          <w:tcPr>
            <w:tcW w:w="1885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339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MW</w:t>
            </w:r>
          </w:p>
        </w:tc>
        <w:tc>
          <w:tcPr>
            <w:tcW w:w="911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02D0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LogP</w:t>
            </w:r>
            <w:proofErr w:type="spellEnd"/>
          </w:p>
        </w:tc>
        <w:tc>
          <w:tcPr>
            <w:tcW w:w="737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HBD</w:t>
            </w:r>
          </w:p>
        </w:tc>
        <w:tc>
          <w:tcPr>
            <w:tcW w:w="720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HBA</w:t>
            </w:r>
          </w:p>
        </w:tc>
        <w:tc>
          <w:tcPr>
            <w:tcW w:w="720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</w:t>
            </w:r>
          </w:p>
        </w:tc>
        <w:tc>
          <w:tcPr>
            <w:tcW w:w="1080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02D0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ΔG</w:t>
            </w:r>
            <w:r w:rsidRPr="00A02D0A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bind</w:t>
            </w:r>
            <w:proofErr w:type="spellEnd"/>
          </w:p>
        </w:tc>
      </w:tr>
      <w:tr w:rsidR="0025087D" w:rsidRPr="00A02D0A" w:rsidTr="0051239D">
        <w:tc>
          <w:tcPr>
            <w:tcW w:w="1885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</w:t>
            </w:r>
            <w:r w:rsidR="00022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cetin</w:t>
            </w:r>
            <w:proofErr w:type="spellEnd"/>
          </w:p>
        </w:tc>
        <w:tc>
          <w:tcPr>
            <w:tcW w:w="1339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302.24</w:t>
            </w:r>
          </w:p>
        </w:tc>
        <w:tc>
          <w:tcPr>
            <w:tcW w:w="911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1.99</w:t>
            </w:r>
          </w:p>
        </w:tc>
        <w:tc>
          <w:tcPr>
            <w:tcW w:w="737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20" w:type="dxa"/>
          </w:tcPr>
          <w:p w:rsidR="0025087D" w:rsidRPr="00A02D0A" w:rsidRDefault="006B4B74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20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80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-10.77</w:t>
            </w:r>
          </w:p>
        </w:tc>
      </w:tr>
      <w:tr w:rsidR="0025087D" w:rsidRPr="00A02D0A" w:rsidTr="0051239D">
        <w:tc>
          <w:tcPr>
            <w:tcW w:w="1885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Gallic acid</w:t>
            </w:r>
          </w:p>
        </w:tc>
        <w:tc>
          <w:tcPr>
            <w:tcW w:w="1339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170.12</w:t>
            </w:r>
          </w:p>
        </w:tc>
        <w:tc>
          <w:tcPr>
            <w:tcW w:w="911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737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20" w:type="dxa"/>
          </w:tcPr>
          <w:p w:rsidR="0025087D" w:rsidRPr="00A02D0A" w:rsidRDefault="006B4B74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20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80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-6.42</w:t>
            </w:r>
          </w:p>
        </w:tc>
      </w:tr>
      <w:tr w:rsidR="0025087D" w:rsidRPr="00A02D0A" w:rsidTr="0051239D">
        <w:tc>
          <w:tcPr>
            <w:tcW w:w="1885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Chlorogenic</w:t>
            </w:r>
            <w:proofErr w:type="spellEnd"/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acid</w:t>
            </w:r>
          </w:p>
        </w:tc>
        <w:tc>
          <w:tcPr>
            <w:tcW w:w="1339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354.31</w:t>
            </w:r>
          </w:p>
        </w:tc>
        <w:tc>
          <w:tcPr>
            <w:tcW w:w="911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-0.64</w:t>
            </w:r>
          </w:p>
        </w:tc>
        <w:tc>
          <w:tcPr>
            <w:tcW w:w="737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20" w:type="dxa"/>
          </w:tcPr>
          <w:p w:rsidR="0025087D" w:rsidRPr="00A02D0A" w:rsidRDefault="006B4B74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20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80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-11.6</w:t>
            </w:r>
          </w:p>
        </w:tc>
      </w:tr>
      <w:tr w:rsidR="0025087D" w:rsidRPr="00A02D0A" w:rsidTr="0051239D">
        <w:tc>
          <w:tcPr>
            <w:tcW w:w="1885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Catechol</w:t>
            </w:r>
          </w:p>
        </w:tc>
        <w:tc>
          <w:tcPr>
            <w:tcW w:w="1339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110.11</w:t>
            </w:r>
          </w:p>
        </w:tc>
        <w:tc>
          <w:tcPr>
            <w:tcW w:w="911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1.09</w:t>
            </w:r>
          </w:p>
        </w:tc>
        <w:tc>
          <w:tcPr>
            <w:tcW w:w="737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</w:tcPr>
          <w:p w:rsidR="0025087D" w:rsidRPr="00A02D0A" w:rsidRDefault="006B4B74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80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-5.39</w:t>
            </w:r>
          </w:p>
        </w:tc>
      </w:tr>
      <w:tr w:rsidR="0025087D" w:rsidRPr="00A02D0A" w:rsidTr="0051239D">
        <w:tc>
          <w:tcPr>
            <w:tcW w:w="1885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Caffeic</w:t>
            </w:r>
            <w:proofErr w:type="spellEnd"/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acid</w:t>
            </w:r>
          </w:p>
        </w:tc>
        <w:tc>
          <w:tcPr>
            <w:tcW w:w="1339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180.16</w:t>
            </w:r>
          </w:p>
        </w:tc>
        <w:tc>
          <w:tcPr>
            <w:tcW w:w="911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1.19</w:t>
            </w:r>
          </w:p>
        </w:tc>
        <w:tc>
          <w:tcPr>
            <w:tcW w:w="737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20" w:type="dxa"/>
          </w:tcPr>
          <w:p w:rsidR="0025087D" w:rsidRPr="00A02D0A" w:rsidRDefault="006B4B74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20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80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-7.07</w:t>
            </w:r>
          </w:p>
        </w:tc>
      </w:tr>
      <w:tr w:rsidR="0025087D" w:rsidRPr="00A02D0A" w:rsidTr="0051239D">
        <w:tc>
          <w:tcPr>
            <w:tcW w:w="1885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Coumaric</w:t>
            </w:r>
            <w:proofErr w:type="spellEnd"/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acid</w:t>
            </w:r>
          </w:p>
        </w:tc>
        <w:tc>
          <w:tcPr>
            <w:tcW w:w="1339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164.16</w:t>
            </w:r>
          </w:p>
        </w:tc>
        <w:tc>
          <w:tcPr>
            <w:tcW w:w="911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1.49</w:t>
            </w:r>
          </w:p>
        </w:tc>
        <w:tc>
          <w:tcPr>
            <w:tcW w:w="737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</w:tcPr>
          <w:p w:rsidR="0025087D" w:rsidRPr="00A02D0A" w:rsidRDefault="006B4B74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80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-6.04</w:t>
            </w:r>
          </w:p>
        </w:tc>
      </w:tr>
      <w:tr w:rsidR="0025087D" w:rsidRPr="00A02D0A" w:rsidTr="0051239D">
        <w:tc>
          <w:tcPr>
            <w:tcW w:w="1885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Rosmarinic</w:t>
            </w:r>
            <w:proofErr w:type="spellEnd"/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acid</w:t>
            </w:r>
          </w:p>
        </w:tc>
        <w:tc>
          <w:tcPr>
            <w:tcW w:w="1339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360.32</w:t>
            </w:r>
          </w:p>
        </w:tc>
        <w:tc>
          <w:tcPr>
            <w:tcW w:w="911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1.76</w:t>
            </w:r>
          </w:p>
        </w:tc>
        <w:tc>
          <w:tcPr>
            <w:tcW w:w="737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20" w:type="dxa"/>
          </w:tcPr>
          <w:p w:rsidR="0025087D" w:rsidRPr="00A02D0A" w:rsidRDefault="006B4B74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20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80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-10.91</w:t>
            </w:r>
          </w:p>
        </w:tc>
      </w:tr>
      <w:tr w:rsidR="0025087D" w:rsidRPr="00A02D0A" w:rsidTr="0051239D">
        <w:tc>
          <w:tcPr>
            <w:tcW w:w="1885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Warfarin</w:t>
            </w:r>
          </w:p>
        </w:tc>
        <w:tc>
          <w:tcPr>
            <w:tcW w:w="1339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308.33</w:t>
            </w:r>
          </w:p>
        </w:tc>
        <w:tc>
          <w:tcPr>
            <w:tcW w:w="911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3.61</w:t>
            </w:r>
          </w:p>
        </w:tc>
        <w:tc>
          <w:tcPr>
            <w:tcW w:w="737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20" w:type="dxa"/>
          </w:tcPr>
          <w:p w:rsidR="0025087D" w:rsidRPr="00A02D0A" w:rsidRDefault="006B4B74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20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80" w:type="dxa"/>
          </w:tcPr>
          <w:p w:rsidR="0025087D" w:rsidRPr="00A02D0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-10.11</w:t>
            </w:r>
          </w:p>
        </w:tc>
      </w:tr>
    </w:tbl>
    <w:p w:rsidR="00CF231C" w:rsidRDefault="00CF231C" w:rsidP="00CF23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D7070" w:rsidRDefault="005D7070" w:rsidP="00CF23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23797" w:rsidRPr="00823797" w:rsidRDefault="00F76EC2" w:rsidP="0082379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A</w:t>
      </w:r>
      <w:r w:rsidR="00823797" w:rsidRPr="00823797">
        <w:rPr>
          <w:rFonts w:ascii="Times New Roman" w:hAnsi="Times New Roman" w:cs="Times New Roman"/>
          <w:b/>
          <w:sz w:val="24"/>
          <w:szCs w:val="24"/>
          <w:lang w:val="en-US"/>
        </w:rPr>
        <w:t>vailability Statement</w:t>
      </w:r>
    </w:p>
    <w:p w:rsidR="005D7070" w:rsidRPr="00823797" w:rsidRDefault="00823797" w:rsidP="008237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3797">
        <w:rPr>
          <w:rFonts w:ascii="Times New Roman" w:hAnsi="Times New Roman" w:cs="Times New Roman"/>
          <w:sz w:val="24"/>
          <w:szCs w:val="24"/>
          <w:lang w:val="en-US"/>
        </w:rPr>
        <w:t xml:space="preserve">The data and code supporting the reproducible results of this computational modeling and simulation study are openly available in the GitHub repository at: </w:t>
      </w:r>
      <w:hyperlink r:id="rId8" w:history="1">
        <w:r w:rsidRPr="0082379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https://github.com/virtualscreenlab/VKOR/</w:t>
        </w:r>
      </w:hyperlink>
      <w:r w:rsidRPr="008237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23797" w:rsidRDefault="00823797" w:rsidP="008237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7FA5" w:rsidRPr="00ED2338" w:rsidRDefault="00AD7FA5" w:rsidP="00AD7F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3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References    </w:t>
      </w:r>
    </w:p>
    <w:p w:rsidR="00EB4276" w:rsidRDefault="00EB4276" w:rsidP="00EB4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41B">
        <w:rPr>
          <w:rFonts w:ascii="Times New Roman" w:hAnsi="Times New Roman" w:cs="Times New Roman"/>
          <w:sz w:val="24"/>
          <w:szCs w:val="24"/>
        </w:rPr>
        <w:t xml:space="preserve">Liu, S., et al. (2021). "Structural basis of antagonizing the vitamin K catalytic cycle for anticoagulation." </w:t>
      </w:r>
      <w:r w:rsidRPr="0051641B">
        <w:rPr>
          <w:rFonts w:ascii="Times New Roman" w:hAnsi="Times New Roman" w:cs="Times New Roman"/>
          <w:sz w:val="24"/>
          <w:szCs w:val="24"/>
          <w:u w:val="single"/>
        </w:rPr>
        <w:t>Science</w:t>
      </w:r>
      <w:r w:rsidRPr="0051641B">
        <w:rPr>
          <w:rFonts w:ascii="Times New Roman" w:hAnsi="Times New Roman" w:cs="Times New Roman"/>
          <w:sz w:val="24"/>
          <w:szCs w:val="24"/>
        </w:rPr>
        <w:t xml:space="preserve"> </w:t>
      </w:r>
      <w:r w:rsidRPr="0051641B">
        <w:rPr>
          <w:rFonts w:ascii="Times New Roman" w:hAnsi="Times New Roman" w:cs="Times New Roman"/>
          <w:b/>
          <w:bCs/>
          <w:sz w:val="24"/>
          <w:szCs w:val="24"/>
        </w:rPr>
        <w:t>371</w:t>
      </w:r>
      <w:r w:rsidRPr="0051641B">
        <w:rPr>
          <w:rFonts w:ascii="Times New Roman" w:hAnsi="Times New Roman" w:cs="Times New Roman"/>
          <w:sz w:val="24"/>
          <w:szCs w:val="24"/>
        </w:rPr>
        <w:t>(6524).</w:t>
      </w:r>
    </w:p>
    <w:p w:rsidR="00EB4276" w:rsidRPr="00D944B9" w:rsidRDefault="00EB4276" w:rsidP="00EB4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B9">
        <w:rPr>
          <w:rFonts w:ascii="Times New Roman" w:hAnsi="Times New Roman" w:cs="Times New Roman"/>
          <w:sz w:val="24"/>
          <w:szCs w:val="24"/>
        </w:rPr>
        <w:t xml:space="preserve">Shityakov, S. and C. Forster (2014). "In </w:t>
      </w:r>
      <w:proofErr w:type="spellStart"/>
      <w:r w:rsidRPr="00D944B9">
        <w:rPr>
          <w:rFonts w:ascii="Times New Roman" w:hAnsi="Times New Roman" w:cs="Times New Roman"/>
          <w:sz w:val="24"/>
          <w:szCs w:val="24"/>
        </w:rPr>
        <w:t>silico</w:t>
      </w:r>
      <w:proofErr w:type="spellEnd"/>
      <w:r w:rsidRPr="00D944B9">
        <w:rPr>
          <w:rFonts w:ascii="Times New Roman" w:hAnsi="Times New Roman" w:cs="Times New Roman"/>
          <w:sz w:val="24"/>
          <w:szCs w:val="24"/>
        </w:rPr>
        <w:t xml:space="preserve"> predictive model to determine vector-mediated transport properties for the blood-brain barrier choline transporter." </w:t>
      </w:r>
      <w:proofErr w:type="spellStart"/>
      <w:r w:rsidRPr="00D944B9">
        <w:rPr>
          <w:rFonts w:ascii="Times New Roman" w:hAnsi="Times New Roman" w:cs="Times New Roman"/>
          <w:sz w:val="24"/>
          <w:szCs w:val="24"/>
          <w:u w:val="single"/>
        </w:rPr>
        <w:t>Adv</w:t>
      </w:r>
      <w:proofErr w:type="spellEnd"/>
      <w:r w:rsidRPr="00D944B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944B9">
        <w:rPr>
          <w:rFonts w:ascii="Times New Roman" w:hAnsi="Times New Roman" w:cs="Times New Roman"/>
          <w:sz w:val="24"/>
          <w:szCs w:val="24"/>
          <w:u w:val="single"/>
        </w:rPr>
        <w:t>Appl</w:t>
      </w:r>
      <w:proofErr w:type="spellEnd"/>
      <w:r w:rsidRPr="00D944B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944B9">
        <w:rPr>
          <w:rFonts w:ascii="Times New Roman" w:hAnsi="Times New Roman" w:cs="Times New Roman"/>
          <w:sz w:val="24"/>
          <w:szCs w:val="24"/>
          <w:u w:val="single"/>
        </w:rPr>
        <w:t>Bioinform</w:t>
      </w:r>
      <w:proofErr w:type="spellEnd"/>
      <w:r w:rsidRPr="00D944B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944B9">
        <w:rPr>
          <w:rFonts w:ascii="Times New Roman" w:hAnsi="Times New Roman" w:cs="Times New Roman"/>
          <w:sz w:val="24"/>
          <w:szCs w:val="24"/>
          <w:u w:val="single"/>
        </w:rPr>
        <w:t>Chem</w:t>
      </w:r>
      <w:proofErr w:type="spellEnd"/>
      <w:r w:rsidRPr="00D944B9">
        <w:rPr>
          <w:rFonts w:ascii="Times New Roman" w:hAnsi="Times New Roman" w:cs="Times New Roman"/>
          <w:sz w:val="24"/>
          <w:szCs w:val="24"/>
        </w:rPr>
        <w:t xml:space="preserve"> </w:t>
      </w:r>
      <w:r w:rsidRPr="00D944B9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D944B9">
        <w:rPr>
          <w:rFonts w:ascii="Times New Roman" w:hAnsi="Times New Roman" w:cs="Times New Roman"/>
          <w:sz w:val="24"/>
          <w:szCs w:val="24"/>
        </w:rPr>
        <w:t>: 23-36.</w:t>
      </w:r>
    </w:p>
    <w:p w:rsidR="00EB4276" w:rsidRDefault="00EB4276" w:rsidP="00EB4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B9">
        <w:rPr>
          <w:rFonts w:ascii="Times New Roman" w:hAnsi="Times New Roman" w:cs="Times New Roman"/>
          <w:sz w:val="24"/>
          <w:szCs w:val="24"/>
        </w:rPr>
        <w:t xml:space="preserve">Shityakov, S., et al. (2021). "Scaffold Searching of FDA and EMA-Approved Drugs Identifies Lead Candidates for Drug Repurposing in Alzheimer's </w:t>
      </w:r>
      <w:proofErr w:type="gramStart"/>
      <w:r w:rsidRPr="00D944B9">
        <w:rPr>
          <w:rFonts w:ascii="Times New Roman" w:hAnsi="Times New Roman" w:cs="Times New Roman"/>
          <w:sz w:val="24"/>
          <w:szCs w:val="24"/>
        </w:rPr>
        <w:t>Disease</w:t>
      </w:r>
      <w:proofErr w:type="gramEnd"/>
      <w:r w:rsidRPr="00D944B9">
        <w:rPr>
          <w:rFonts w:ascii="Times New Roman" w:hAnsi="Times New Roman" w:cs="Times New Roman"/>
          <w:sz w:val="24"/>
          <w:szCs w:val="24"/>
        </w:rPr>
        <w:t xml:space="preserve">." </w:t>
      </w:r>
      <w:r w:rsidRPr="00D944B9">
        <w:rPr>
          <w:rFonts w:ascii="Times New Roman" w:hAnsi="Times New Roman" w:cs="Times New Roman"/>
          <w:sz w:val="24"/>
          <w:szCs w:val="24"/>
          <w:u w:val="single"/>
        </w:rPr>
        <w:t xml:space="preserve">Front </w:t>
      </w:r>
      <w:proofErr w:type="spellStart"/>
      <w:r w:rsidRPr="00D944B9">
        <w:rPr>
          <w:rFonts w:ascii="Times New Roman" w:hAnsi="Times New Roman" w:cs="Times New Roman"/>
          <w:sz w:val="24"/>
          <w:szCs w:val="24"/>
          <w:u w:val="single"/>
        </w:rPr>
        <w:t>Chem</w:t>
      </w:r>
      <w:proofErr w:type="spellEnd"/>
      <w:r w:rsidRPr="00D944B9">
        <w:rPr>
          <w:rFonts w:ascii="Times New Roman" w:hAnsi="Times New Roman" w:cs="Times New Roman"/>
          <w:sz w:val="24"/>
          <w:szCs w:val="24"/>
        </w:rPr>
        <w:t xml:space="preserve"> </w:t>
      </w:r>
      <w:r w:rsidRPr="00D944B9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D944B9">
        <w:rPr>
          <w:rFonts w:ascii="Times New Roman" w:hAnsi="Times New Roman" w:cs="Times New Roman"/>
          <w:sz w:val="24"/>
          <w:szCs w:val="24"/>
        </w:rPr>
        <w:t>.</w:t>
      </w:r>
    </w:p>
    <w:p w:rsidR="00EB4276" w:rsidRPr="00D944B9" w:rsidRDefault="00EB4276" w:rsidP="00EB4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44B9">
        <w:rPr>
          <w:rFonts w:ascii="Times New Roman" w:hAnsi="Times New Roman" w:cs="Times New Roman"/>
          <w:sz w:val="24"/>
          <w:szCs w:val="24"/>
        </w:rPr>
        <w:t>Guo</w:t>
      </w:r>
      <w:proofErr w:type="spellEnd"/>
      <w:r w:rsidRPr="00D944B9">
        <w:rPr>
          <w:rFonts w:ascii="Times New Roman" w:hAnsi="Times New Roman" w:cs="Times New Roman"/>
          <w:sz w:val="24"/>
          <w:szCs w:val="24"/>
        </w:rPr>
        <w:t xml:space="preserve">, R.-Z., Li, J., Pan, S.-K., Hu, M.-Y., </w:t>
      </w:r>
      <w:proofErr w:type="spellStart"/>
      <w:r w:rsidRPr="00D944B9">
        <w:rPr>
          <w:rFonts w:ascii="Times New Roman" w:hAnsi="Times New Roman" w:cs="Times New Roman"/>
          <w:sz w:val="24"/>
          <w:szCs w:val="24"/>
        </w:rPr>
        <w:t>Lv</w:t>
      </w:r>
      <w:proofErr w:type="spellEnd"/>
      <w:r w:rsidRPr="00D944B9">
        <w:rPr>
          <w:rFonts w:ascii="Times New Roman" w:hAnsi="Times New Roman" w:cs="Times New Roman"/>
          <w:sz w:val="24"/>
          <w:szCs w:val="24"/>
        </w:rPr>
        <w:t xml:space="preserve">, L.-X., Feng, Q., </w:t>
      </w:r>
      <w:proofErr w:type="spellStart"/>
      <w:r w:rsidRPr="00D944B9">
        <w:rPr>
          <w:rFonts w:ascii="Times New Roman" w:hAnsi="Times New Roman" w:cs="Times New Roman"/>
          <w:sz w:val="24"/>
          <w:szCs w:val="24"/>
        </w:rPr>
        <w:t>Qiao</w:t>
      </w:r>
      <w:proofErr w:type="spellEnd"/>
      <w:r w:rsidRPr="00D944B9">
        <w:rPr>
          <w:rFonts w:ascii="Times New Roman" w:hAnsi="Times New Roman" w:cs="Times New Roman"/>
          <w:sz w:val="24"/>
          <w:szCs w:val="24"/>
        </w:rPr>
        <w:t xml:space="preserve">, Y.-J., </w:t>
      </w:r>
      <w:proofErr w:type="spellStart"/>
      <w:r w:rsidRPr="00D944B9">
        <w:rPr>
          <w:rFonts w:ascii="Times New Roman" w:hAnsi="Times New Roman" w:cs="Times New Roman"/>
          <w:sz w:val="24"/>
          <w:szCs w:val="24"/>
        </w:rPr>
        <w:t>Duan</w:t>
      </w:r>
      <w:proofErr w:type="spellEnd"/>
      <w:r w:rsidRPr="00D944B9">
        <w:rPr>
          <w:rFonts w:ascii="Times New Roman" w:hAnsi="Times New Roman" w:cs="Times New Roman"/>
          <w:sz w:val="24"/>
          <w:szCs w:val="24"/>
        </w:rPr>
        <w:t xml:space="preserve">, J.-Y., Liu, D.-W., &amp; Liu, Z.-S. (2024). </w:t>
      </w:r>
      <w:proofErr w:type="spellStart"/>
      <w:r w:rsidRPr="00D944B9">
        <w:rPr>
          <w:rFonts w:ascii="Times New Roman" w:hAnsi="Times New Roman" w:cs="Times New Roman"/>
          <w:sz w:val="24"/>
          <w:szCs w:val="24"/>
        </w:rPr>
        <w:t>Liquiritigenin</w:t>
      </w:r>
      <w:proofErr w:type="spellEnd"/>
      <w:r w:rsidRPr="00D944B9">
        <w:rPr>
          <w:rFonts w:ascii="Times New Roman" w:hAnsi="Times New Roman" w:cs="Times New Roman"/>
          <w:sz w:val="24"/>
          <w:szCs w:val="24"/>
        </w:rPr>
        <w:t xml:space="preserve">, an active ingredient of liquorice, alleviates acute kidney injury by VKORC1-mediated </w:t>
      </w:r>
      <w:proofErr w:type="spellStart"/>
      <w:r w:rsidRPr="00D944B9">
        <w:rPr>
          <w:rFonts w:ascii="Times New Roman" w:hAnsi="Times New Roman" w:cs="Times New Roman"/>
          <w:sz w:val="24"/>
          <w:szCs w:val="24"/>
        </w:rPr>
        <w:t>ferroptosis</w:t>
      </w:r>
      <w:proofErr w:type="spellEnd"/>
      <w:r w:rsidRPr="00D944B9">
        <w:rPr>
          <w:rFonts w:ascii="Times New Roman" w:hAnsi="Times New Roman" w:cs="Times New Roman"/>
          <w:sz w:val="24"/>
          <w:szCs w:val="24"/>
        </w:rPr>
        <w:t xml:space="preserve"> inhibition. </w:t>
      </w:r>
      <w:r w:rsidRPr="00D944B9">
        <w:rPr>
          <w:rStyle w:val="Emphasis"/>
          <w:rFonts w:ascii="Times New Roman" w:hAnsi="Times New Roman" w:cs="Times New Roman"/>
          <w:sz w:val="24"/>
          <w:szCs w:val="24"/>
        </w:rPr>
        <w:t>The American Journal of Chinese Medicine, 52</w:t>
      </w:r>
      <w:r w:rsidRPr="00D944B9">
        <w:rPr>
          <w:rFonts w:ascii="Times New Roman" w:hAnsi="Times New Roman" w:cs="Times New Roman"/>
          <w:sz w:val="24"/>
          <w:szCs w:val="24"/>
        </w:rPr>
        <w:t>(5), 1507–1526.</w:t>
      </w:r>
    </w:p>
    <w:p w:rsidR="00EB4276" w:rsidRPr="00D944B9" w:rsidRDefault="00EB4276" w:rsidP="00EB4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B9">
        <w:rPr>
          <w:rFonts w:ascii="Times New Roman" w:hAnsi="Times New Roman" w:cs="Times New Roman"/>
          <w:sz w:val="24"/>
          <w:szCs w:val="24"/>
        </w:rPr>
        <w:t xml:space="preserve">Mellor, C. L., et al. (2019). "Molecular fingerprint-derived similarity measures for toxicological </w:t>
      </w:r>
      <w:r w:rsidRPr="0051641B">
        <w:rPr>
          <w:rFonts w:ascii="Times New Roman" w:hAnsi="Times New Roman" w:cs="Times New Roman"/>
          <w:sz w:val="24"/>
          <w:szCs w:val="24"/>
        </w:rPr>
        <w:t xml:space="preserve">read-across: Recommendations for optimal use." </w:t>
      </w:r>
      <w:proofErr w:type="spellStart"/>
      <w:r w:rsidRPr="0051641B">
        <w:rPr>
          <w:rFonts w:ascii="Times New Roman" w:hAnsi="Times New Roman" w:cs="Times New Roman"/>
          <w:sz w:val="24"/>
          <w:szCs w:val="24"/>
          <w:u w:val="single"/>
        </w:rPr>
        <w:t>Regul</w:t>
      </w:r>
      <w:proofErr w:type="spellEnd"/>
      <w:r w:rsidRPr="0051641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1641B">
        <w:rPr>
          <w:rFonts w:ascii="Times New Roman" w:hAnsi="Times New Roman" w:cs="Times New Roman"/>
          <w:sz w:val="24"/>
          <w:szCs w:val="24"/>
          <w:u w:val="single"/>
        </w:rPr>
        <w:t>Toxicol</w:t>
      </w:r>
      <w:proofErr w:type="spellEnd"/>
      <w:r w:rsidRPr="0051641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1641B">
        <w:rPr>
          <w:rFonts w:ascii="Times New Roman" w:hAnsi="Times New Roman" w:cs="Times New Roman"/>
          <w:sz w:val="24"/>
          <w:szCs w:val="24"/>
          <w:u w:val="single"/>
        </w:rPr>
        <w:t>Pharmacol</w:t>
      </w:r>
      <w:proofErr w:type="spellEnd"/>
      <w:r w:rsidRPr="0051641B">
        <w:rPr>
          <w:rFonts w:ascii="Times New Roman" w:hAnsi="Times New Roman" w:cs="Times New Roman"/>
          <w:sz w:val="24"/>
          <w:szCs w:val="24"/>
        </w:rPr>
        <w:t xml:space="preserve"> </w:t>
      </w:r>
      <w:r w:rsidRPr="0051641B">
        <w:rPr>
          <w:rFonts w:ascii="Times New Roman" w:hAnsi="Times New Roman" w:cs="Times New Roman"/>
          <w:b/>
          <w:bCs/>
          <w:sz w:val="24"/>
          <w:szCs w:val="24"/>
        </w:rPr>
        <w:t>101</w:t>
      </w:r>
      <w:r w:rsidRPr="0051641B">
        <w:rPr>
          <w:rFonts w:ascii="Times New Roman" w:hAnsi="Times New Roman" w:cs="Times New Roman"/>
          <w:sz w:val="24"/>
          <w:szCs w:val="24"/>
        </w:rPr>
        <w:t>: 121-134</w:t>
      </w:r>
    </w:p>
    <w:p w:rsidR="00EB4276" w:rsidRPr="0051641B" w:rsidRDefault="00EB4276" w:rsidP="00EB4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41B">
        <w:rPr>
          <w:rFonts w:ascii="Times New Roman" w:hAnsi="Times New Roman" w:cs="Times New Roman"/>
          <w:sz w:val="24"/>
          <w:szCs w:val="24"/>
        </w:rPr>
        <w:t>Kleandrova</w:t>
      </w:r>
      <w:proofErr w:type="spellEnd"/>
      <w:r w:rsidRPr="0051641B">
        <w:rPr>
          <w:rFonts w:ascii="Times New Roman" w:hAnsi="Times New Roman" w:cs="Times New Roman"/>
          <w:sz w:val="24"/>
          <w:szCs w:val="24"/>
        </w:rPr>
        <w:t xml:space="preserve">, V. V., et al. (2021). "QSAR </w:t>
      </w:r>
      <w:proofErr w:type="spellStart"/>
      <w:r w:rsidRPr="0051641B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51641B">
        <w:rPr>
          <w:rFonts w:ascii="Times New Roman" w:hAnsi="Times New Roman" w:cs="Times New Roman"/>
          <w:sz w:val="24"/>
          <w:szCs w:val="24"/>
        </w:rPr>
        <w:t xml:space="preserve"> for Multi-Target Drug Discovery: Designing Simultaneous Inhibitors of Proteins in Diverse Pathogenic Parasites." </w:t>
      </w:r>
      <w:r w:rsidRPr="0051641B">
        <w:rPr>
          <w:rFonts w:ascii="Times New Roman" w:hAnsi="Times New Roman" w:cs="Times New Roman"/>
          <w:sz w:val="24"/>
          <w:szCs w:val="24"/>
          <w:u w:val="single"/>
        </w:rPr>
        <w:t xml:space="preserve">Front </w:t>
      </w:r>
      <w:proofErr w:type="spellStart"/>
      <w:r w:rsidRPr="0051641B">
        <w:rPr>
          <w:rFonts w:ascii="Times New Roman" w:hAnsi="Times New Roman" w:cs="Times New Roman"/>
          <w:sz w:val="24"/>
          <w:szCs w:val="24"/>
          <w:u w:val="single"/>
        </w:rPr>
        <w:t>Chem</w:t>
      </w:r>
      <w:proofErr w:type="spellEnd"/>
      <w:r w:rsidRPr="0051641B">
        <w:rPr>
          <w:rFonts w:ascii="Times New Roman" w:hAnsi="Times New Roman" w:cs="Times New Roman"/>
          <w:sz w:val="24"/>
          <w:szCs w:val="24"/>
        </w:rPr>
        <w:t xml:space="preserve"> </w:t>
      </w:r>
      <w:r w:rsidRPr="0051641B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51641B">
        <w:rPr>
          <w:rFonts w:ascii="Times New Roman" w:hAnsi="Times New Roman" w:cs="Times New Roman"/>
          <w:sz w:val="24"/>
          <w:szCs w:val="24"/>
        </w:rPr>
        <w:t>: 634663.</w:t>
      </w:r>
    </w:p>
    <w:p w:rsidR="001A5261" w:rsidRPr="0051641B" w:rsidRDefault="001A5261" w:rsidP="00AD7F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A5261" w:rsidRPr="0051641B" w:rsidSect="00EC4490">
      <w:pgSz w:w="11906" w:h="16838"/>
      <w:pgMar w:top="1134" w:right="850" w:bottom="1134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B15"/>
    <w:rsid w:val="0002293F"/>
    <w:rsid w:val="00066B15"/>
    <w:rsid w:val="000A4E66"/>
    <w:rsid w:val="000B284F"/>
    <w:rsid w:val="000D7718"/>
    <w:rsid w:val="000F0272"/>
    <w:rsid w:val="00107063"/>
    <w:rsid w:val="00146A91"/>
    <w:rsid w:val="0016649F"/>
    <w:rsid w:val="001A0A45"/>
    <w:rsid w:val="001A5261"/>
    <w:rsid w:val="0025087D"/>
    <w:rsid w:val="0031307C"/>
    <w:rsid w:val="00330738"/>
    <w:rsid w:val="00364CD8"/>
    <w:rsid w:val="00383225"/>
    <w:rsid w:val="003B7850"/>
    <w:rsid w:val="00437993"/>
    <w:rsid w:val="00440557"/>
    <w:rsid w:val="00454CAF"/>
    <w:rsid w:val="00466589"/>
    <w:rsid w:val="00492D8F"/>
    <w:rsid w:val="004B0347"/>
    <w:rsid w:val="004B2075"/>
    <w:rsid w:val="004C473C"/>
    <w:rsid w:val="004E489D"/>
    <w:rsid w:val="00513396"/>
    <w:rsid w:val="0051641B"/>
    <w:rsid w:val="005528A1"/>
    <w:rsid w:val="00567191"/>
    <w:rsid w:val="005674E6"/>
    <w:rsid w:val="005D0067"/>
    <w:rsid w:val="005D7070"/>
    <w:rsid w:val="005F14D5"/>
    <w:rsid w:val="006126AC"/>
    <w:rsid w:val="00617F26"/>
    <w:rsid w:val="00631BF8"/>
    <w:rsid w:val="006B4B74"/>
    <w:rsid w:val="006D6D13"/>
    <w:rsid w:val="00711557"/>
    <w:rsid w:val="007A049A"/>
    <w:rsid w:val="007C3F9E"/>
    <w:rsid w:val="00813C19"/>
    <w:rsid w:val="00821C58"/>
    <w:rsid w:val="00823797"/>
    <w:rsid w:val="00842B9A"/>
    <w:rsid w:val="00866818"/>
    <w:rsid w:val="00887A05"/>
    <w:rsid w:val="008B7EAD"/>
    <w:rsid w:val="008D1094"/>
    <w:rsid w:val="008E1095"/>
    <w:rsid w:val="008E1B41"/>
    <w:rsid w:val="008F3D43"/>
    <w:rsid w:val="0090709D"/>
    <w:rsid w:val="0092765F"/>
    <w:rsid w:val="0093309D"/>
    <w:rsid w:val="009D0B8C"/>
    <w:rsid w:val="009E145A"/>
    <w:rsid w:val="009E4650"/>
    <w:rsid w:val="00A02D0A"/>
    <w:rsid w:val="00A22081"/>
    <w:rsid w:val="00A26B03"/>
    <w:rsid w:val="00A80A54"/>
    <w:rsid w:val="00AD7249"/>
    <w:rsid w:val="00AD7FA5"/>
    <w:rsid w:val="00AE6D30"/>
    <w:rsid w:val="00B407AC"/>
    <w:rsid w:val="00B66BB1"/>
    <w:rsid w:val="00BC3C20"/>
    <w:rsid w:val="00BD1CCD"/>
    <w:rsid w:val="00BD5E57"/>
    <w:rsid w:val="00C0153C"/>
    <w:rsid w:val="00C26E2E"/>
    <w:rsid w:val="00C35735"/>
    <w:rsid w:val="00C65191"/>
    <w:rsid w:val="00C85CD8"/>
    <w:rsid w:val="00CA04B3"/>
    <w:rsid w:val="00CA25E8"/>
    <w:rsid w:val="00CB1790"/>
    <w:rsid w:val="00CB786D"/>
    <w:rsid w:val="00CC0E31"/>
    <w:rsid w:val="00CF231C"/>
    <w:rsid w:val="00CF5FBF"/>
    <w:rsid w:val="00D0608C"/>
    <w:rsid w:val="00D36583"/>
    <w:rsid w:val="00D551D2"/>
    <w:rsid w:val="00D9227F"/>
    <w:rsid w:val="00D944B9"/>
    <w:rsid w:val="00DB3684"/>
    <w:rsid w:val="00E51185"/>
    <w:rsid w:val="00E9507B"/>
    <w:rsid w:val="00EA51F1"/>
    <w:rsid w:val="00EB41AB"/>
    <w:rsid w:val="00EB4276"/>
    <w:rsid w:val="00EC4490"/>
    <w:rsid w:val="00ED6AF6"/>
    <w:rsid w:val="00EE4267"/>
    <w:rsid w:val="00F44438"/>
    <w:rsid w:val="00F64FBB"/>
    <w:rsid w:val="00F76EC2"/>
    <w:rsid w:val="00FA1275"/>
    <w:rsid w:val="00FC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752C46D0-2485-4890-AF0A-851D89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6B1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EC4490"/>
  </w:style>
  <w:style w:type="paragraph" w:styleId="NormalWeb">
    <w:name w:val="Normal (Web)"/>
    <w:basedOn w:val="Normal"/>
    <w:uiPriority w:val="99"/>
    <w:semiHidden/>
    <w:unhideWhenUsed/>
    <w:rsid w:val="00EE4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AE6D30"/>
    <w:rPr>
      <w:i/>
      <w:iCs/>
    </w:rPr>
  </w:style>
  <w:style w:type="character" w:styleId="Hyperlink">
    <w:name w:val="Hyperlink"/>
    <w:basedOn w:val="DefaultParagraphFont"/>
    <w:uiPriority w:val="99"/>
    <w:unhideWhenUsed/>
    <w:rsid w:val="00823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rtualscreenlab/VKO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9AE6C-AE29-4807-88EB-533086B7B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2958</TotalTime>
  <Pages>3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95</cp:revision>
  <cp:lastPrinted>2025-06-05T11:39:00Z</cp:lastPrinted>
  <dcterms:created xsi:type="dcterms:W3CDTF">2025-06-03T10:01:00Z</dcterms:created>
  <dcterms:modified xsi:type="dcterms:W3CDTF">2025-06-06T10:51:00Z</dcterms:modified>
</cp:coreProperties>
</file>