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8F" w:rsidRPr="006A56E4" w:rsidRDefault="0021368F">
      <w:pPr>
        <w:rPr>
          <w:rFonts w:ascii="楷体" w:eastAsia="楷体" w:hAnsi="楷体"/>
          <w:b/>
          <w:color w:val="FF0000"/>
        </w:rPr>
      </w:pPr>
      <w:r w:rsidRPr="006A56E4">
        <w:rPr>
          <w:rFonts w:ascii="楷体" w:eastAsia="楷体" w:hAnsi="楷体" w:hint="eastAsia"/>
          <w:b/>
          <w:color w:val="FF0000"/>
          <w:highlight w:val="yellow"/>
        </w:rPr>
        <w:t>伤害乘区</w:t>
      </w:r>
    </w:p>
    <w:p w:rsidR="0021368F" w:rsidRDefault="0021368F">
      <w:pPr>
        <w:rPr>
          <w:rFonts w:ascii="楷体" w:eastAsia="楷体" w:hAnsi="楷体"/>
        </w:rPr>
      </w:pPr>
      <w:r w:rsidRPr="006A56E4">
        <w:rPr>
          <w:rFonts w:ascii="楷体" w:eastAsia="楷体" w:hAnsi="楷体" w:hint="eastAsia"/>
          <w:highlight w:val="yellow"/>
        </w:rPr>
        <w:t>A</w:t>
      </w:r>
      <w:r w:rsidRPr="006A56E4">
        <w:rPr>
          <w:rFonts w:ascii="楷体" w:eastAsia="楷体" w:hAnsi="楷体"/>
          <w:highlight w:val="yellow"/>
        </w:rPr>
        <w:t>E</w:t>
      </w:r>
      <w:r w:rsidR="006A56E4">
        <w:rPr>
          <w:rFonts w:ascii="楷体" w:eastAsia="楷体" w:hAnsi="楷体" w:hint="eastAsia"/>
        </w:rPr>
        <w:t>(基础伤害区+激化加成值)</w:t>
      </w:r>
      <w:r>
        <w:rPr>
          <w:rFonts w:ascii="楷体" w:eastAsia="楷体" w:hAnsi="楷体" w:hint="eastAsia"/>
        </w:rPr>
        <w:t>：(攻击区×倍率区+激化区</w:t>
      </w:r>
      <w:r>
        <w:rPr>
          <w:rFonts w:ascii="楷体" w:eastAsia="楷体" w:hAnsi="楷体"/>
        </w:rPr>
        <w:t>)</w:t>
      </w:r>
    </w:p>
    <w:p w:rsidR="006A56E4" w:rsidRDefault="0021368F">
      <w:pPr>
        <w:rPr>
          <w:rFonts w:ascii="楷体" w:eastAsia="楷体" w:hAnsi="楷体"/>
        </w:rPr>
      </w:pPr>
      <w:r w:rsidRPr="006A56E4">
        <w:rPr>
          <w:rFonts w:ascii="楷体" w:eastAsia="楷体" w:hAnsi="楷体"/>
          <w:highlight w:val="yellow"/>
        </w:rPr>
        <w:t>DB</w:t>
      </w:r>
      <w:r w:rsidR="006A56E4">
        <w:rPr>
          <w:rFonts w:ascii="楷体" w:eastAsia="楷体" w:hAnsi="楷体" w:hint="eastAsia"/>
        </w:rPr>
        <w:t xml:space="preserve">(增伤区) </w:t>
      </w:r>
      <w:r w:rsidR="006A56E4">
        <w:rPr>
          <w:rFonts w:ascii="楷体" w:eastAsia="楷体" w:hAnsi="楷体"/>
        </w:rPr>
        <w:t xml:space="preserve"> </w:t>
      </w:r>
      <w:r w:rsidR="006A56E4" w:rsidRPr="006A56E4">
        <w:rPr>
          <w:rFonts w:ascii="楷体" w:eastAsia="楷体" w:hAnsi="楷体" w:hint="eastAsia"/>
          <w:highlight w:val="yellow"/>
        </w:rPr>
        <w:t>C</w:t>
      </w:r>
      <w:r w:rsidR="006A56E4" w:rsidRPr="006A56E4">
        <w:rPr>
          <w:rFonts w:ascii="楷体" w:eastAsia="楷体" w:hAnsi="楷体"/>
          <w:highlight w:val="yellow"/>
        </w:rPr>
        <w:t>D</w:t>
      </w:r>
      <w:r w:rsidR="006A56E4">
        <w:rPr>
          <w:rFonts w:ascii="楷体" w:eastAsia="楷体" w:hAnsi="楷体" w:hint="eastAsia"/>
        </w:rPr>
        <w:t xml:space="preserve">(暴击区) </w:t>
      </w:r>
      <w:r w:rsidR="006A56E4">
        <w:rPr>
          <w:rFonts w:ascii="楷体" w:eastAsia="楷体" w:hAnsi="楷体"/>
        </w:rPr>
        <w:t xml:space="preserve"> </w:t>
      </w:r>
      <w:r w:rsidR="006A56E4" w:rsidRPr="006A56E4">
        <w:rPr>
          <w:rFonts w:ascii="楷体" w:eastAsia="楷体" w:hAnsi="楷体"/>
          <w:highlight w:val="yellow"/>
        </w:rPr>
        <w:t>ER</w:t>
      </w:r>
      <w:r w:rsidR="006A56E4">
        <w:rPr>
          <w:rFonts w:ascii="楷体" w:eastAsia="楷体" w:hAnsi="楷体" w:hint="eastAsia"/>
        </w:rPr>
        <w:t>(增幅区</w:t>
      </w:r>
      <w:r w:rsidR="006A56E4">
        <w:rPr>
          <w:rFonts w:ascii="楷体" w:eastAsia="楷体" w:hAnsi="楷体"/>
        </w:rPr>
        <w:t xml:space="preserve">)  </w:t>
      </w:r>
      <w:r w:rsidR="006A56E4" w:rsidRPr="006A56E4">
        <w:rPr>
          <w:rFonts w:ascii="楷体" w:eastAsia="楷体" w:hAnsi="楷体"/>
          <w:highlight w:val="yellow"/>
        </w:rPr>
        <w:t>DF</w:t>
      </w:r>
      <w:r w:rsidR="006A56E4">
        <w:rPr>
          <w:rFonts w:ascii="楷体" w:eastAsia="楷体" w:hAnsi="楷体"/>
        </w:rPr>
        <w:t>(</w:t>
      </w:r>
      <w:r w:rsidR="006A56E4">
        <w:rPr>
          <w:rFonts w:ascii="楷体" w:eastAsia="楷体" w:hAnsi="楷体" w:hint="eastAsia"/>
        </w:rPr>
        <w:t>防御区</w:t>
      </w:r>
      <w:r w:rsidR="006A56E4">
        <w:rPr>
          <w:rFonts w:ascii="楷体" w:eastAsia="楷体" w:hAnsi="楷体"/>
        </w:rPr>
        <w:t xml:space="preserve">)  </w:t>
      </w:r>
      <w:r w:rsidR="006A56E4" w:rsidRPr="006A56E4">
        <w:rPr>
          <w:rFonts w:ascii="楷体" w:eastAsia="楷体" w:hAnsi="楷体"/>
          <w:highlight w:val="yellow"/>
        </w:rPr>
        <w:t>RT</w:t>
      </w:r>
      <w:r w:rsidR="006A56E4">
        <w:rPr>
          <w:rFonts w:ascii="楷体" w:eastAsia="楷体" w:hAnsi="楷体"/>
        </w:rPr>
        <w:t>(</w:t>
      </w:r>
      <w:r w:rsidR="006A56E4">
        <w:rPr>
          <w:rFonts w:ascii="楷体" w:eastAsia="楷体" w:hAnsi="楷体" w:hint="eastAsia"/>
        </w:rPr>
        <w:t>抗性区</w:t>
      </w:r>
      <w:r w:rsidR="006A56E4">
        <w:rPr>
          <w:rFonts w:ascii="楷体" w:eastAsia="楷体" w:hAnsi="楷体"/>
        </w:rPr>
        <w:t>)</w:t>
      </w:r>
    </w:p>
    <w:p w:rsidR="006A56E4" w:rsidRDefault="006A56E4">
      <w:pPr>
        <w:rPr>
          <w:rFonts w:ascii="楷体" w:eastAsia="楷体" w:hAnsi="楷体"/>
        </w:rPr>
      </w:pPr>
      <w:r w:rsidRPr="006A56E4">
        <w:rPr>
          <w:rFonts w:ascii="楷体" w:eastAsia="楷体" w:hAnsi="楷体" w:hint="eastAsia"/>
          <w:b/>
        </w:rPr>
        <w:t>注：</w:t>
      </w:r>
      <w:r w:rsidR="000F1CBF" w:rsidRPr="000F1CBF">
        <w:rPr>
          <w:rFonts w:ascii="楷体" w:eastAsia="楷体" w:hAnsi="楷体" w:hint="eastAsia"/>
        </w:rPr>
        <w:t>乘区不考虑剧变和碰撞伤害；</w:t>
      </w:r>
      <w:r>
        <w:rPr>
          <w:rFonts w:ascii="楷体" w:eastAsia="楷体" w:hAnsi="楷体" w:hint="eastAsia"/>
        </w:rPr>
        <w:t>激化区和增幅区只能同时存在一种</w:t>
      </w:r>
    </w:p>
    <w:p w:rsidR="006A56E4" w:rsidRPr="006A2AA9" w:rsidRDefault="006A56E4" w:rsidP="006A56E4">
      <w:pPr>
        <w:rPr>
          <w:rFonts w:ascii="楷体" w:eastAsia="楷体" w:hAnsi="楷体"/>
          <w:b/>
          <w:bCs/>
          <w:shd w:val="pct15" w:color="auto" w:fill="FFFFFF"/>
        </w:rPr>
      </w:pPr>
      <w:r w:rsidRPr="000F1CBF">
        <w:rPr>
          <w:rFonts w:ascii="楷体" w:eastAsia="楷体" w:hAnsi="楷体" w:hint="eastAsia"/>
          <w:b/>
          <w:bCs/>
          <w:highlight w:val="yellow"/>
          <w:shd w:val="pct15" w:color="auto" w:fill="FFFFFF"/>
        </w:rPr>
        <w:t>A</w:t>
      </w:r>
      <w:r w:rsidRPr="000F1CBF">
        <w:rPr>
          <w:rFonts w:ascii="楷体" w:eastAsia="楷体" w:hAnsi="楷体"/>
          <w:b/>
          <w:bCs/>
          <w:highlight w:val="yellow"/>
          <w:shd w:val="pct15" w:color="auto" w:fill="FFFFFF"/>
        </w:rPr>
        <w:t>E</w:t>
      </w:r>
      <w:r w:rsidRPr="000F1CBF">
        <w:rPr>
          <w:rFonts w:ascii="楷体" w:eastAsia="楷体" w:hAnsi="楷体" w:hint="eastAsia"/>
          <w:b/>
          <w:bCs/>
          <w:highlight w:val="yellow"/>
          <w:shd w:val="pct15" w:color="auto" w:fill="FFFFFF"/>
        </w:rPr>
        <w:t>：</w:t>
      </w:r>
      <w:r w:rsidR="006A467D" w:rsidRPr="00403728">
        <w:rPr>
          <w:rFonts w:ascii="楷体" w:eastAsia="楷体" w:hAnsi="楷体" w:hint="eastAsia"/>
          <w:b/>
          <w:bCs/>
          <w:shd w:val="pct15" w:color="auto" w:fill="FFFFFF"/>
        </w:rPr>
        <w:t>A×D</w:t>
      </w:r>
      <w:r w:rsidR="006A467D" w:rsidRPr="00403728">
        <w:rPr>
          <w:rFonts w:ascii="楷体" w:eastAsia="楷体" w:hAnsi="楷体"/>
          <w:b/>
          <w:bCs/>
          <w:shd w:val="pct15" w:color="auto" w:fill="FFFFFF"/>
        </w:rPr>
        <w:t>+E</w:t>
      </w:r>
    </w:p>
    <w:p w:rsidR="006A56E4" w:rsidRDefault="006A56E4" w:rsidP="006A56E4">
      <w:pPr>
        <w:rPr>
          <w:rFonts w:ascii="楷体" w:eastAsia="楷体" w:hAnsi="楷体"/>
          <w:shd w:val="pct15" w:color="auto" w:fill="FFFFFF"/>
        </w:rPr>
      </w:pPr>
      <w:r w:rsidRPr="006A2AA9">
        <w:rPr>
          <w:rFonts w:ascii="楷体" w:eastAsia="楷体" w:hAnsi="楷体"/>
          <w:b/>
          <w:bCs/>
          <w:shd w:val="pct15" w:color="auto" w:fill="FFFFFF"/>
        </w:rPr>
        <w:t>A</w:t>
      </w:r>
      <w:r w:rsidRPr="006A2AA9">
        <w:rPr>
          <w:rFonts w:ascii="楷体" w:eastAsia="楷体" w:hAnsi="楷体" w:hint="eastAsia"/>
          <w:b/>
          <w:bCs/>
          <w:shd w:val="pct15" w:color="auto" w:fill="FFFFFF"/>
        </w:rPr>
        <w:t>：</w:t>
      </w:r>
      <w:r w:rsidRPr="006A56E4">
        <w:rPr>
          <w:rFonts w:ascii="楷体" w:eastAsia="楷体" w:hAnsi="楷体"/>
          <w:bCs/>
          <w:shd w:val="pct15" w:color="auto" w:fill="FFFFFF"/>
        </w:rPr>
        <w:t>总攻击力=白字+绿字=(人物攻击力+武器攻击力)×(1+</w:t>
      </w:r>
      <w:r w:rsidRPr="006A56E4">
        <w:rPr>
          <w:rFonts w:ascii="楷体" w:eastAsia="楷体" w:hAnsi="楷体"/>
          <w:shd w:val="pct15" w:color="auto" w:fill="FFFFFF"/>
        </w:rPr>
        <w:t>百分比攻击力</w:t>
      </w:r>
      <w:r w:rsidRPr="006A56E4">
        <w:rPr>
          <w:rFonts w:ascii="楷体" w:eastAsia="楷体" w:hAnsi="楷体"/>
          <w:bCs/>
          <w:shd w:val="pct15" w:color="auto" w:fill="FFFFFF"/>
        </w:rPr>
        <w:t>)+</w:t>
      </w:r>
      <w:r w:rsidRPr="006A56E4">
        <w:rPr>
          <w:rFonts w:ascii="楷体" w:eastAsia="楷体" w:hAnsi="楷体"/>
          <w:shd w:val="pct15" w:color="auto" w:fill="FFFFFF"/>
        </w:rPr>
        <w:t>固定攻击力</w:t>
      </w:r>
    </w:p>
    <w:p w:rsidR="006A56E4" w:rsidRDefault="006A56E4" w:rsidP="006A56E4">
      <w:pPr>
        <w:rPr>
          <w:rFonts w:ascii="楷体" w:eastAsia="楷体" w:hAnsi="楷体"/>
          <w:shd w:val="pct15" w:color="auto" w:fill="FFFFFF"/>
        </w:rPr>
      </w:pPr>
      <w:r w:rsidRPr="006A2AA9">
        <w:rPr>
          <w:rFonts w:ascii="楷体" w:eastAsia="楷体" w:hAnsi="楷体" w:hint="eastAsia"/>
          <w:b/>
          <w:shd w:val="pct15" w:color="auto" w:fill="FFFFFF"/>
        </w:rPr>
        <w:t>D：</w:t>
      </w:r>
      <w:r w:rsidR="006A2AA9">
        <w:rPr>
          <w:rFonts w:ascii="楷体" w:eastAsia="楷体" w:hAnsi="楷体" w:hint="eastAsia"/>
          <w:shd w:val="pct15" w:color="auto" w:fill="FFFFFF"/>
        </w:rPr>
        <w:t>伤害倍率=</w:t>
      </w:r>
      <w:r>
        <w:rPr>
          <w:rFonts w:ascii="楷体" w:eastAsia="楷体" w:hAnsi="楷体" w:hint="eastAsia"/>
          <w:shd w:val="pct15" w:color="auto" w:fill="FFFFFF"/>
        </w:rPr>
        <w:t>技能倍率×(</w:t>
      </w:r>
      <w:r>
        <w:rPr>
          <w:rFonts w:ascii="楷体" w:eastAsia="楷体" w:hAnsi="楷体"/>
          <w:shd w:val="pct15" w:color="auto" w:fill="FFFFFF"/>
        </w:rPr>
        <w:t>1+</w:t>
      </w:r>
      <w:r>
        <w:rPr>
          <w:rFonts w:ascii="楷体" w:eastAsia="楷体" w:hAnsi="楷体" w:hint="eastAsia"/>
          <w:shd w:val="pct15" w:color="auto" w:fill="FFFFFF"/>
        </w:rPr>
        <w:t>倍率提升</w:t>
      </w:r>
      <w:r>
        <w:rPr>
          <w:rFonts w:ascii="楷体" w:eastAsia="楷体" w:hAnsi="楷体"/>
          <w:shd w:val="pct15" w:color="auto" w:fill="FFFFFF"/>
        </w:rPr>
        <w:t>)</w:t>
      </w:r>
    </w:p>
    <w:p w:rsidR="006A56E4" w:rsidRPr="006A56E4" w:rsidRDefault="006A56E4" w:rsidP="006A56E4">
      <w:pPr>
        <w:rPr>
          <w:rFonts w:ascii="楷体" w:eastAsia="楷体" w:hAnsi="楷体"/>
        </w:rPr>
      </w:pPr>
      <w:r w:rsidRPr="006A2AA9">
        <w:rPr>
          <w:rFonts w:ascii="楷体" w:eastAsia="楷体" w:hAnsi="楷体"/>
          <w:b/>
          <w:shd w:val="pct15" w:color="auto" w:fill="FFFFFF"/>
        </w:rPr>
        <w:t>E</w:t>
      </w:r>
      <w:r w:rsidRPr="006A2AA9">
        <w:rPr>
          <w:rFonts w:ascii="楷体" w:eastAsia="楷体" w:hAnsi="楷体" w:hint="eastAsia"/>
          <w:b/>
          <w:shd w:val="pct15" w:color="auto" w:fill="FFFFFF"/>
        </w:rPr>
        <w:t>：</w:t>
      </w:r>
      <w:r w:rsidR="006A2AA9">
        <w:rPr>
          <w:rFonts w:ascii="楷体" w:eastAsia="楷体" w:hAnsi="楷体" w:hint="eastAsia"/>
          <w:shd w:val="pct15" w:color="auto" w:fill="FFFFFF"/>
        </w:rPr>
        <w:t>激化反应加成值</w:t>
      </w:r>
      <w:r w:rsidR="006A2AA9">
        <w:rPr>
          <w:rFonts w:ascii="楷体" w:eastAsia="楷体" w:hAnsi="楷体"/>
          <w:shd w:val="pct15" w:color="auto" w:fill="FFFFFF"/>
        </w:rPr>
        <w:t>=</w:t>
      </w:r>
      <w:r w:rsidR="006A2AA9">
        <w:rPr>
          <w:rFonts w:ascii="楷体" w:eastAsia="楷体" w:hAnsi="楷体" w:hint="eastAsia"/>
          <w:shd w:val="pct15" w:color="auto" w:fill="FFFFFF"/>
        </w:rPr>
        <w:t>等级系数×类型系数×</w:t>
      </w:r>
      <w:r w:rsidR="006A2AA9">
        <w:rPr>
          <w:rFonts w:ascii="楷体" w:eastAsia="楷体" w:hAnsi="楷体"/>
          <w:shd w:val="pct15" w:color="auto" w:fill="FFFFFF"/>
        </w:rPr>
        <w:t>(1+</w:t>
      </w:r>
      <w:r w:rsidR="006A2AA9">
        <w:rPr>
          <w:rFonts w:ascii="楷体" w:eastAsia="楷体" w:hAnsi="楷体" w:hint="eastAsia"/>
          <w:shd w:val="pct15" w:color="auto" w:fill="FFFFFF"/>
        </w:rPr>
        <w:t>精通提升+伤害提升提高</w:t>
      </w:r>
      <w:r w:rsidR="006A2AA9">
        <w:rPr>
          <w:rFonts w:ascii="楷体" w:eastAsia="楷体" w:hAnsi="楷体"/>
          <w:shd w:val="pct15" w:color="auto" w:fill="FFFFFF"/>
        </w:rPr>
        <w:t>)</w:t>
      </w:r>
    </w:p>
    <w:p w:rsidR="006A56E4" w:rsidRDefault="006A56E4" w:rsidP="006A56E4">
      <w:pPr>
        <w:rPr>
          <w:rFonts w:ascii="楷体" w:eastAsia="楷体" w:hAnsi="楷体"/>
          <w:bCs/>
        </w:rPr>
      </w:pPr>
      <w:r w:rsidRPr="006A56E4">
        <w:rPr>
          <w:rFonts w:ascii="楷体" w:eastAsia="楷体" w:hAnsi="楷体" w:hint="eastAsia"/>
          <w:b/>
          <w:bCs/>
        </w:rPr>
        <w:t>注：</w:t>
      </w:r>
      <w:r w:rsidR="006A2AA9">
        <w:rPr>
          <w:rFonts w:ascii="楷体" w:eastAsia="楷体" w:hAnsi="楷体" w:hint="eastAsia"/>
          <w:b/>
          <w:bCs/>
        </w:rPr>
        <w:t>A</w:t>
      </w:r>
      <w:r w:rsidR="006A2AA9">
        <w:rPr>
          <w:rFonts w:ascii="楷体" w:eastAsia="楷体" w:hAnsi="楷体"/>
          <w:b/>
          <w:bCs/>
        </w:rPr>
        <w:t>:</w:t>
      </w:r>
      <w:r w:rsidRPr="006A56E4">
        <w:rPr>
          <w:rFonts w:ascii="楷体" w:eastAsia="楷体" w:hAnsi="楷体"/>
          <w:bCs/>
        </w:rPr>
        <w:t>基础攻击力=白字=人攻+武攻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</w:t>
      </w:r>
      <w:r w:rsidRPr="006A56E4">
        <w:rPr>
          <w:rFonts w:ascii="楷体" w:eastAsia="楷体" w:hAnsi="楷体"/>
          <w:bCs/>
        </w:rPr>
        <w:t>额外攻击力=绿字=基础攻击力×百攻之和+固攻之和</w:t>
      </w:r>
    </w:p>
    <w:p w:rsidR="00074685" w:rsidRPr="00074685" w:rsidRDefault="006A2AA9" w:rsidP="006A56E4">
      <w:pPr>
        <w:widowControl/>
        <w:rPr>
          <w:rFonts w:ascii="楷体" w:eastAsia="楷体" w:hAnsi="楷体" w:hint="eastAsia"/>
        </w:rPr>
      </w:pPr>
      <w:r w:rsidRPr="006A2AA9">
        <w:rPr>
          <w:rFonts w:ascii="楷体" w:eastAsia="楷体" w:hAnsi="楷体" w:hint="eastAsia"/>
          <w:b/>
        </w:rPr>
        <w:t>D</w:t>
      </w:r>
      <w:r w:rsidRPr="006A2AA9">
        <w:rPr>
          <w:rFonts w:ascii="楷体" w:eastAsia="楷体" w:hAnsi="楷体"/>
          <w:b/>
        </w:rPr>
        <w:t>:</w:t>
      </w:r>
      <w:r w:rsidR="00074685" w:rsidRPr="00074685">
        <w:rPr>
          <w:rFonts w:ascii="楷体" w:eastAsia="楷体" w:hAnsi="楷体"/>
        </w:rPr>
        <w:t>同乘区一直都是加法，除了基础攻击区是攻击乘倍率，目前提升倍率区的只有行秋四命和腐殖之剑</w:t>
      </w:r>
      <w:r w:rsidR="00074685">
        <w:rPr>
          <w:rFonts w:ascii="楷体" w:eastAsia="楷体" w:hAnsi="楷体" w:hint="eastAsia"/>
        </w:rPr>
        <w:t>(来</w:t>
      </w:r>
      <w:r w:rsidR="00074685" w:rsidRPr="00074685">
        <w:rPr>
          <w:rFonts w:ascii="楷体" w:eastAsia="楷体" w:hAnsi="楷体" w:hint="eastAsia"/>
          <w:bCs/>
        </w:rPr>
        <w:t>源米游社</w:t>
      </w:r>
      <w:r w:rsidR="00074685" w:rsidRPr="00074685">
        <w:rPr>
          <w:rFonts w:ascii="楷体" w:eastAsia="楷体" w:hAnsi="楷体"/>
          <w:bCs/>
        </w:rPr>
        <w:t>洛清梦</w:t>
      </w:r>
      <w:r w:rsidR="00074685" w:rsidRPr="00074685">
        <w:rPr>
          <w:rFonts w:ascii="楷体" w:eastAsia="楷体" w:hAnsi="楷体" w:hint="eastAsia"/>
          <w:bCs/>
        </w:rPr>
        <w:t>，I</w:t>
      </w:r>
      <w:r w:rsidR="00074685" w:rsidRPr="00074685">
        <w:rPr>
          <w:rFonts w:ascii="楷体" w:eastAsia="楷体" w:hAnsi="楷体"/>
          <w:bCs/>
        </w:rPr>
        <w:t>D</w:t>
      </w:r>
      <w:r w:rsidR="00074685" w:rsidRPr="00074685">
        <w:rPr>
          <w:rFonts w:ascii="楷体" w:eastAsia="楷体" w:hAnsi="楷体" w:hint="eastAsia"/>
          <w:bCs/>
        </w:rPr>
        <w:t>：</w:t>
      </w:r>
      <w:r w:rsidR="00074685" w:rsidRPr="00074685">
        <w:rPr>
          <w:rFonts w:ascii="楷体" w:eastAsia="楷体" w:hAnsi="楷体"/>
          <w:bCs/>
        </w:rPr>
        <w:t>307612187</w:t>
      </w:r>
      <w:r w:rsidR="00074685" w:rsidRPr="00074685">
        <w:rPr>
          <w:rFonts w:ascii="楷体" w:eastAsia="楷体" w:hAnsi="楷体"/>
          <w:bCs/>
        </w:rPr>
        <w:t>)</w:t>
      </w:r>
    </w:p>
    <w:p w:rsidR="006A2AA9" w:rsidRPr="006A2AA9" w:rsidRDefault="006A2AA9" w:rsidP="006A2AA9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074685">
        <w:rPr>
          <w:rFonts w:ascii="楷体" w:eastAsia="楷体" w:hAnsi="楷体" w:cstheme="minorBidi" w:hint="eastAsia"/>
          <w:kern w:val="2"/>
          <w:sz w:val="21"/>
          <w:szCs w:val="22"/>
        </w:rPr>
        <w:t>E</w:t>
      </w:r>
      <w:r w:rsidRPr="00074685">
        <w:rPr>
          <w:rFonts w:ascii="楷体" w:eastAsia="楷体" w:hAnsi="楷体" w:cstheme="minorBidi"/>
          <w:kern w:val="2"/>
          <w:sz w:val="21"/>
          <w:szCs w:val="22"/>
        </w:rPr>
        <w:t>:等级系数</w:t>
      </w:r>
      <w:r>
        <w:rPr>
          <w:rFonts w:ascii="楷体" w:eastAsia="楷体" w:hAnsi="楷体" w:cstheme="minorBidi" w:hint="eastAsia"/>
          <w:bCs/>
          <w:kern w:val="2"/>
          <w:sz w:val="21"/>
          <w:szCs w:val="22"/>
        </w:rPr>
        <w:t>：</w:t>
      </w:r>
      <w:r w:rsidRPr="006A2AA9">
        <w:rPr>
          <w:rFonts w:ascii="楷体" w:eastAsia="楷体" w:hAnsi="楷体" w:cstheme="minorBidi"/>
          <w:bCs/>
          <w:kern w:val="2"/>
          <w:sz w:val="21"/>
          <w:szCs w:val="22"/>
        </w:rPr>
        <w:t>常量，90级为1446.85</w:t>
      </w:r>
      <w:r>
        <w:rPr>
          <w:rFonts w:ascii="楷体" w:eastAsia="楷体" w:hAnsi="楷体" w:cstheme="minorBidi" w:hint="eastAsia"/>
          <w:kern w:val="2"/>
          <w:sz w:val="21"/>
          <w:szCs w:val="22"/>
        </w:rPr>
        <w:t xml:space="preserve"> </w:t>
      </w:r>
      <w:r>
        <w:rPr>
          <w:rFonts w:ascii="楷体" w:eastAsia="楷体" w:hAnsi="楷体" w:cstheme="minorBidi"/>
          <w:kern w:val="2"/>
          <w:sz w:val="21"/>
          <w:szCs w:val="22"/>
        </w:rPr>
        <w:t xml:space="preserve"> </w:t>
      </w:r>
      <w:r w:rsidRPr="006A2AA9">
        <w:rPr>
          <w:rFonts w:ascii="楷体" w:eastAsia="楷体" w:hAnsi="楷体" w:cstheme="minorBidi"/>
          <w:bCs/>
          <w:kern w:val="2"/>
          <w:sz w:val="21"/>
          <w:szCs w:val="22"/>
        </w:rPr>
        <w:t>类型系数：蔓激化1.25，超激化1.15</w:t>
      </w:r>
    </w:p>
    <w:p w:rsidR="006A2AA9" w:rsidRPr="006A2AA9" w:rsidRDefault="006A2AA9" w:rsidP="006A2AA9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A2AA9">
        <w:rPr>
          <w:rFonts w:ascii="楷体" w:eastAsia="楷体" w:hAnsi="楷体" w:cstheme="minorBidi"/>
          <w:bCs/>
          <w:kern w:val="2"/>
          <w:sz w:val="21"/>
          <w:szCs w:val="22"/>
        </w:rPr>
        <w:t>精通提升</w:t>
      </w:r>
      <w:r>
        <w:rPr>
          <w:rFonts w:ascii="楷体" w:eastAsia="楷体" w:hAnsi="楷体" w:cstheme="minorBidi" w:hint="eastAsia"/>
          <w:bCs/>
          <w:kern w:val="2"/>
          <w:sz w:val="21"/>
          <w:szCs w:val="22"/>
        </w:rPr>
        <w:t>：</w:t>
      </w:r>
      <w:r w:rsidRPr="006A2AA9">
        <w:rPr>
          <w:rFonts w:ascii="楷体" w:eastAsia="楷体" w:hAnsi="楷体" w:cstheme="minorBidi"/>
          <w:bCs/>
          <w:kern w:val="2"/>
          <w:position w:val="-20"/>
          <w:sz w:val="21"/>
          <w:szCs w:val="22"/>
        </w:rPr>
        <w:object w:dxaOrig="99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26pt" o:ole="">
            <v:imagedata r:id="rId4" o:title=""/>
          </v:shape>
          <o:OLEObject Type="Embed" ProgID="Equation.DSMT4" ShapeID="_x0000_i1025" DrawAspect="Content" ObjectID="_1734794349" r:id="rId5"/>
        </w:object>
      </w:r>
      <w:r>
        <w:rPr>
          <w:rFonts w:ascii="楷体" w:eastAsia="楷体" w:hAnsi="楷体" w:cstheme="minorBidi" w:hint="eastAsia"/>
          <w:kern w:val="2"/>
          <w:sz w:val="21"/>
          <w:szCs w:val="22"/>
        </w:rPr>
        <w:t xml:space="preserve"> </w:t>
      </w:r>
      <w:r>
        <w:rPr>
          <w:rFonts w:ascii="楷体" w:eastAsia="楷体" w:hAnsi="楷体" w:cstheme="minorBidi"/>
          <w:kern w:val="2"/>
          <w:sz w:val="21"/>
          <w:szCs w:val="22"/>
        </w:rPr>
        <w:t xml:space="preserve"> </w:t>
      </w:r>
      <w:r w:rsidRPr="006A2AA9">
        <w:rPr>
          <w:rFonts w:ascii="楷体" w:eastAsia="楷体" w:hAnsi="楷体" w:cstheme="minorBidi"/>
          <w:bCs/>
          <w:kern w:val="2"/>
          <w:sz w:val="21"/>
          <w:szCs w:val="22"/>
        </w:rPr>
        <w:t>伤害提升提高</w:t>
      </w:r>
      <w:r>
        <w:rPr>
          <w:rFonts w:ascii="楷体" w:eastAsia="楷体" w:hAnsi="楷体" w:cstheme="minorBidi" w:hint="eastAsia"/>
          <w:bCs/>
          <w:kern w:val="2"/>
          <w:sz w:val="21"/>
          <w:szCs w:val="22"/>
        </w:rPr>
        <w:t>：</w:t>
      </w:r>
      <w:r w:rsidRPr="006A2AA9">
        <w:rPr>
          <w:rFonts w:ascii="楷体" w:eastAsia="楷体" w:hAnsi="楷体" w:cstheme="minorBidi"/>
          <w:kern w:val="2"/>
          <w:sz w:val="21"/>
          <w:szCs w:val="22"/>
        </w:rPr>
        <w:t>实际百分比(一般出现在圣遗物4件套效果里)</w:t>
      </w:r>
    </w:p>
    <w:p w:rsidR="006B30CE" w:rsidRPr="006B30CE" w:rsidRDefault="006A2AA9" w:rsidP="006B30CE">
      <w:pPr>
        <w:rPr>
          <w:rFonts w:ascii="楷体" w:eastAsia="楷体" w:hAnsi="楷体"/>
          <w:shd w:val="pct15" w:color="auto" w:fill="FFFFFF"/>
        </w:rPr>
      </w:pPr>
      <w:r w:rsidRPr="000F1CBF">
        <w:rPr>
          <w:rFonts w:ascii="楷体" w:eastAsia="楷体" w:hAnsi="楷体" w:hint="eastAsia"/>
          <w:b/>
          <w:highlight w:val="yellow"/>
          <w:shd w:val="pct15" w:color="auto" w:fill="FFFFFF"/>
        </w:rPr>
        <w:t>D</w:t>
      </w:r>
      <w:r w:rsidRPr="000F1CBF">
        <w:rPr>
          <w:rFonts w:ascii="楷体" w:eastAsia="楷体" w:hAnsi="楷体"/>
          <w:b/>
          <w:highlight w:val="yellow"/>
          <w:shd w:val="pct15" w:color="auto" w:fill="FFFFFF"/>
        </w:rPr>
        <w:t>B</w:t>
      </w:r>
      <w:r w:rsidRPr="000F1CBF">
        <w:rPr>
          <w:rFonts w:ascii="楷体" w:eastAsia="楷体" w:hAnsi="楷体" w:hint="eastAsia"/>
          <w:b/>
          <w:highlight w:val="yellow"/>
          <w:shd w:val="pct15" w:color="auto" w:fill="FFFFFF"/>
        </w:rPr>
        <w:t>：</w:t>
      </w:r>
      <w:r w:rsidR="006B30CE" w:rsidRPr="006B30CE">
        <w:rPr>
          <w:rFonts w:ascii="楷体" w:eastAsia="楷体" w:hAnsi="楷体"/>
          <w:shd w:val="pct15" w:color="auto" w:fill="FFFFFF"/>
        </w:rPr>
        <w:t>伤害加成系数=1+各伤害加成数值之和</w:t>
      </w:r>
      <w:bookmarkStart w:id="0" w:name="_GoBack"/>
      <w:bookmarkEnd w:id="0"/>
    </w:p>
    <w:p w:rsidR="006B30CE" w:rsidRPr="006B30CE" w:rsidRDefault="006B30CE" w:rsidP="006B30CE">
      <w:pPr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/>
        </w:rPr>
        <w:t>注：</w:t>
      </w:r>
      <w:r w:rsidRPr="006B30CE">
        <w:rPr>
          <w:rFonts w:ascii="楷体" w:eastAsia="楷体" w:hAnsi="楷体"/>
        </w:rPr>
        <w:t>各伤害加成数值之和=元素/物理伤害加成+对元素影响下的敌人伤害提高+造成伤害提高+元素爆发/元素战技/普攻/重击伤害提高等等。</w:t>
      </w:r>
    </w:p>
    <w:p w:rsidR="006A2AA9" w:rsidRPr="006B30CE" w:rsidRDefault="006B30CE" w:rsidP="006A56E4">
      <w:pPr>
        <w:rPr>
          <w:rFonts w:ascii="楷体" w:eastAsia="楷体" w:hAnsi="楷体"/>
          <w:shd w:val="pct15" w:color="auto" w:fill="FFFFFF"/>
        </w:rPr>
      </w:pPr>
      <w:r w:rsidRPr="000F1CBF">
        <w:rPr>
          <w:rFonts w:ascii="楷体" w:eastAsia="楷体" w:hAnsi="楷体" w:hint="eastAsia"/>
          <w:b/>
          <w:highlight w:val="yellow"/>
          <w:shd w:val="pct15" w:color="auto" w:fill="FFFFFF"/>
        </w:rPr>
        <w:t>C</w:t>
      </w:r>
      <w:r w:rsidRPr="000F1CBF">
        <w:rPr>
          <w:rFonts w:ascii="楷体" w:eastAsia="楷体" w:hAnsi="楷体"/>
          <w:b/>
          <w:highlight w:val="yellow"/>
          <w:shd w:val="pct15" w:color="auto" w:fill="FFFFFF"/>
        </w:rPr>
        <w:t>D</w:t>
      </w:r>
      <w:r w:rsidRPr="000F1CBF">
        <w:rPr>
          <w:rFonts w:ascii="楷体" w:eastAsia="楷体" w:hAnsi="楷体" w:hint="eastAsia"/>
          <w:b/>
          <w:highlight w:val="yellow"/>
          <w:shd w:val="pct15" w:color="auto" w:fill="FFFFFF"/>
        </w:rPr>
        <w:t>：</w:t>
      </w:r>
      <w:r w:rsidRPr="006B30CE">
        <w:rPr>
          <w:rFonts w:ascii="楷体" w:eastAsia="楷体" w:hAnsi="楷体" w:hint="eastAsia"/>
          <w:shd w:val="pct15" w:color="auto" w:fill="FFFFFF"/>
        </w:rPr>
        <w:t>1</w:t>
      </w:r>
      <w:r w:rsidRPr="006B30CE">
        <w:rPr>
          <w:rFonts w:ascii="楷体" w:eastAsia="楷体" w:hAnsi="楷体"/>
          <w:shd w:val="pct15" w:color="auto" w:fill="FFFFFF"/>
        </w:rPr>
        <w:t>+</w:t>
      </w:r>
      <w:r w:rsidRPr="006B30CE">
        <w:rPr>
          <w:rFonts w:ascii="楷体" w:eastAsia="楷体" w:hAnsi="楷体" w:hint="eastAsia"/>
          <w:shd w:val="pct15" w:color="auto" w:fill="FFFFFF"/>
        </w:rPr>
        <w:t>暴伤</w:t>
      </w:r>
    </w:p>
    <w:p w:rsidR="006B30CE" w:rsidRDefault="006B30CE" w:rsidP="006A56E4">
      <w:pPr>
        <w:rPr>
          <w:rFonts w:ascii="楷体" w:eastAsia="楷体" w:hAnsi="楷体"/>
        </w:rPr>
      </w:pPr>
      <w:r w:rsidRPr="006B30CE">
        <w:rPr>
          <w:rFonts w:ascii="楷体" w:eastAsia="楷体" w:hAnsi="楷体" w:hint="eastAsia"/>
          <w:b/>
        </w:rPr>
        <w:t>注</w:t>
      </w:r>
      <w:r>
        <w:rPr>
          <w:rFonts w:ascii="楷体" w:eastAsia="楷体" w:hAnsi="楷体" w:hint="eastAsia"/>
        </w:rPr>
        <w:t>：考虑均伤，则为1</w:t>
      </w:r>
      <w:r>
        <w:rPr>
          <w:rFonts w:ascii="楷体" w:eastAsia="楷体" w:hAnsi="楷体"/>
        </w:rPr>
        <w:t>+</w:t>
      </w:r>
      <w:r>
        <w:rPr>
          <w:rFonts w:ascii="楷体" w:eastAsia="楷体" w:hAnsi="楷体" w:hint="eastAsia"/>
        </w:rPr>
        <w:t>暴击×暴伤</w:t>
      </w:r>
    </w:p>
    <w:p w:rsidR="000F1CBF" w:rsidRPr="000F1CBF" w:rsidRDefault="000F1CBF" w:rsidP="000F1CB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  <w:shd w:val="pct15" w:color="auto" w:fill="FFFFFF"/>
        </w:rPr>
      </w:pPr>
      <w:r w:rsidRPr="000F1CBF">
        <w:rPr>
          <w:rFonts w:ascii="楷体" w:eastAsia="楷体" w:hAnsi="楷体" w:cstheme="minorBidi" w:hint="eastAsia"/>
          <w:b/>
          <w:kern w:val="2"/>
          <w:sz w:val="21"/>
          <w:szCs w:val="22"/>
          <w:highlight w:val="yellow"/>
          <w:shd w:val="pct15" w:color="auto" w:fill="FFFFFF"/>
        </w:rPr>
        <w:t>E</w:t>
      </w:r>
      <w:r w:rsidRPr="000F1CBF">
        <w:rPr>
          <w:rFonts w:ascii="楷体" w:eastAsia="楷体" w:hAnsi="楷体" w:cstheme="minorBidi"/>
          <w:b/>
          <w:kern w:val="2"/>
          <w:sz w:val="21"/>
          <w:szCs w:val="22"/>
          <w:highlight w:val="yellow"/>
          <w:shd w:val="pct15" w:color="auto" w:fill="FFFFFF"/>
        </w:rPr>
        <w:t>R</w:t>
      </w:r>
      <w:r w:rsidRPr="000F1CBF">
        <w:rPr>
          <w:rFonts w:ascii="楷体" w:eastAsia="楷体" w:hAnsi="楷体" w:cstheme="minorBidi" w:hint="eastAsia"/>
          <w:b/>
          <w:kern w:val="2"/>
          <w:sz w:val="21"/>
          <w:szCs w:val="22"/>
          <w:highlight w:val="yellow"/>
          <w:shd w:val="pct15" w:color="auto" w:fill="FFFFFF"/>
        </w:rPr>
        <w:t>：</w:t>
      </w:r>
      <w:r w:rsidRPr="000F1CBF">
        <w:rPr>
          <w:rFonts w:ascii="楷体" w:eastAsia="楷体" w:hAnsi="楷体" w:cstheme="minorBidi"/>
          <w:kern w:val="2"/>
          <w:sz w:val="21"/>
          <w:szCs w:val="22"/>
          <w:shd w:val="pct15" w:color="auto" w:fill="FFFFFF"/>
        </w:rPr>
        <w:t>增幅反应总倍率=反应基础倍率*(1 + 精通提升 + 反应系数提高)</w:t>
      </w:r>
    </w:p>
    <w:p w:rsidR="000F1CBF" w:rsidRPr="000F1CBF" w:rsidRDefault="00637BE5" w:rsidP="000F1CB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37BE5">
        <w:rPr>
          <w:rFonts w:ascii="楷体" w:eastAsia="楷体" w:hAnsi="楷体" w:cstheme="minorBidi" w:hint="eastAsia"/>
          <w:b/>
          <w:kern w:val="2"/>
          <w:sz w:val="21"/>
          <w:szCs w:val="22"/>
        </w:rPr>
        <w:t>注：</w:t>
      </w:r>
      <w:r w:rsidR="000F1CBF" w:rsidRPr="000F1CBF">
        <w:rPr>
          <w:rFonts w:ascii="楷体" w:eastAsia="楷体" w:hAnsi="楷体" w:cstheme="minorBidi"/>
          <w:bCs/>
          <w:kern w:val="2"/>
          <w:sz w:val="21"/>
          <w:szCs w:val="22"/>
        </w:rPr>
        <w:t>反应基础倍率：</w:t>
      </w:r>
      <w:r w:rsidR="000F1CBF" w:rsidRPr="000F1CBF">
        <w:rPr>
          <w:rFonts w:ascii="楷体" w:eastAsia="楷体" w:hAnsi="楷体" w:cstheme="minorBidi"/>
          <w:kern w:val="2"/>
          <w:sz w:val="21"/>
          <w:szCs w:val="22"/>
        </w:rPr>
        <w:t>水火蒸发2.0，火水蒸发1.5，火冰融化2.0，冰火融化1.5.</w:t>
      </w:r>
    </w:p>
    <w:p w:rsidR="000F1CBF" w:rsidRPr="000F1CBF" w:rsidRDefault="000F1CBF" w:rsidP="000F1CB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0F1CBF">
        <w:rPr>
          <w:rFonts w:ascii="楷体" w:eastAsia="楷体" w:hAnsi="楷体" w:cstheme="minorBidi"/>
          <w:bCs/>
          <w:kern w:val="2"/>
          <w:sz w:val="21"/>
          <w:szCs w:val="22"/>
        </w:rPr>
        <w:t>精通提升</w:t>
      </w:r>
      <w:r w:rsidRPr="000F1CBF">
        <w:rPr>
          <w:rFonts w:ascii="楷体" w:eastAsia="楷体" w:hAnsi="楷体" w:cstheme="minorBidi" w:hint="eastAsia"/>
          <w:bCs/>
          <w:kern w:val="2"/>
          <w:sz w:val="21"/>
          <w:szCs w:val="22"/>
        </w:rPr>
        <w:t>：</w:t>
      </w:r>
      <w:r w:rsidRPr="000F1CBF">
        <w:rPr>
          <w:rFonts w:ascii="楷体" w:eastAsia="楷体" w:hAnsi="楷体" w:cstheme="minorBidi"/>
          <w:kern w:val="2"/>
          <w:position w:val="-20"/>
          <w:sz w:val="21"/>
          <w:szCs w:val="22"/>
        </w:rPr>
        <w:object w:dxaOrig="999" w:dyaOrig="520">
          <v:shape id="_x0000_i1026" type="#_x0000_t75" style="width:50pt;height:26pt" o:ole="">
            <v:imagedata r:id="rId6" o:title=""/>
          </v:shape>
          <o:OLEObject Type="Embed" ProgID="Equation.DSMT4" ShapeID="_x0000_i1026" DrawAspect="Content" ObjectID="_1734794350" r:id="rId7"/>
        </w:object>
      </w:r>
      <w:r w:rsidRPr="000F1CBF">
        <w:rPr>
          <w:rFonts w:ascii="楷体" w:eastAsia="楷体" w:hAnsi="楷体" w:cstheme="minorBidi"/>
          <w:kern w:val="2"/>
          <w:sz w:val="21"/>
          <w:szCs w:val="22"/>
        </w:rPr>
        <w:t xml:space="preserve">  </w:t>
      </w:r>
      <w:r w:rsidRPr="000F1CBF">
        <w:rPr>
          <w:rFonts w:ascii="楷体" w:eastAsia="楷体" w:hAnsi="楷体" w:cstheme="minorBidi"/>
          <w:bCs/>
          <w:kern w:val="2"/>
          <w:sz w:val="21"/>
          <w:szCs w:val="22"/>
        </w:rPr>
        <w:t>反应系数提高</w:t>
      </w:r>
      <w:r w:rsidRPr="000F1CBF">
        <w:rPr>
          <w:rFonts w:ascii="楷体" w:eastAsia="楷体" w:hAnsi="楷体" w:cstheme="minorBidi" w:hint="eastAsia"/>
          <w:kern w:val="2"/>
          <w:sz w:val="21"/>
          <w:szCs w:val="22"/>
        </w:rPr>
        <w:t>：</w:t>
      </w:r>
      <w:r w:rsidRPr="000F1CBF">
        <w:rPr>
          <w:rFonts w:ascii="楷体" w:eastAsia="楷体" w:hAnsi="楷体" w:cstheme="minorBidi"/>
          <w:kern w:val="2"/>
          <w:sz w:val="21"/>
          <w:szCs w:val="22"/>
        </w:rPr>
        <w:t>实际百分比(一般出现在圣遗物4件套效果里)</w:t>
      </w:r>
    </w:p>
    <w:p w:rsidR="00637BE5" w:rsidRPr="00AC11E9" w:rsidRDefault="00637BE5">
      <w:pPr>
        <w:rPr>
          <w:rFonts w:ascii="楷体" w:eastAsia="楷体" w:hAnsi="楷体"/>
          <w:shd w:val="pct15" w:color="auto" w:fill="FFFFFF"/>
        </w:rPr>
      </w:pPr>
      <w:r w:rsidRPr="00AC11E9">
        <w:rPr>
          <w:rFonts w:ascii="楷体" w:eastAsia="楷体" w:hAnsi="楷体" w:hint="eastAsia"/>
          <w:b/>
          <w:highlight w:val="yellow"/>
          <w:shd w:val="pct15" w:color="auto" w:fill="FFFFFF"/>
        </w:rPr>
        <w:t>D</w:t>
      </w:r>
      <w:r w:rsidR="00AC11E9" w:rsidRPr="00AC11E9">
        <w:rPr>
          <w:rFonts w:ascii="楷体" w:eastAsia="楷体" w:hAnsi="楷体"/>
          <w:b/>
          <w:highlight w:val="yellow"/>
          <w:shd w:val="pct15" w:color="auto" w:fill="FFFFFF"/>
        </w:rPr>
        <w:t>F:</w:t>
      </w:r>
      <w:r w:rsidR="00AC11E9" w:rsidRPr="00AC11E9">
        <w:rPr>
          <w:rFonts w:ascii="楷体" w:eastAsia="楷体" w:hAnsi="楷体"/>
          <w:position w:val="-24"/>
          <w:shd w:val="pct15" w:color="auto" w:fill="FFFFFF"/>
        </w:rPr>
        <w:object w:dxaOrig="5080" w:dyaOrig="580">
          <v:shape id="_x0000_i1027" type="#_x0000_t75" style="width:254.5pt;height:29pt" o:ole="">
            <v:imagedata r:id="rId8" o:title=""/>
          </v:shape>
          <o:OLEObject Type="Embed" ProgID="Equation.DSMT4" ShapeID="_x0000_i1027" DrawAspect="Content" ObjectID="_1734794351" r:id="rId9"/>
        </w:object>
      </w:r>
    </w:p>
    <w:p w:rsidR="00637BE5" w:rsidRDefault="00AC11E9">
      <w:pPr>
        <w:rPr>
          <w:rFonts w:ascii="楷体" w:eastAsia="楷体" w:hAnsi="楷体"/>
        </w:rPr>
      </w:pPr>
      <w:r w:rsidRPr="00AC11E9">
        <w:rPr>
          <w:rFonts w:ascii="楷体" w:eastAsia="楷体" w:hAnsi="楷体" w:hint="eastAsia"/>
          <w:b/>
        </w:rPr>
        <w:t>注：</w:t>
      </w:r>
      <w:r w:rsidR="00637BE5">
        <w:rPr>
          <w:rFonts w:ascii="楷体" w:eastAsia="楷体" w:hAnsi="楷体" w:hint="eastAsia"/>
        </w:rPr>
        <w:t>减防：降低敌人防御(</w:t>
      </w:r>
      <w:r w:rsidR="0029700B">
        <w:rPr>
          <w:rFonts w:ascii="楷体" w:eastAsia="楷体" w:hAnsi="楷体" w:hint="eastAsia"/>
        </w:rPr>
        <w:t>可莉</w:t>
      </w:r>
      <w:r w:rsidR="00637BE5">
        <w:rPr>
          <w:rFonts w:ascii="楷体" w:eastAsia="楷体" w:hAnsi="楷体" w:hint="eastAsia"/>
        </w:rPr>
        <w:t>二命</w:t>
      </w:r>
      <w:r w:rsidR="00637BE5">
        <w:rPr>
          <w:rFonts w:ascii="楷体" w:eastAsia="楷体" w:hAnsi="楷体"/>
        </w:rPr>
        <w:t>)</w:t>
      </w:r>
      <w:r w:rsidR="00637BE5">
        <w:rPr>
          <w:rFonts w:ascii="楷体" w:eastAsia="楷体" w:hAnsi="楷体" w:hint="eastAsia"/>
        </w:rPr>
        <w:t xml:space="preserve"> </w:t>
      </w:r>
      <w:r w:rsidR="00637BE5">
        <w:rPr>
          <w:rFonts w:ascii="楷体" w:eastAsia="楷体" w:hAnsi="楷体"/>
        </w:rPr>
        <w:t xml:space="preserve">  </w:t>
      </w:r>
      <w:r w:rsidR="00637BE5">
        <w:rPr>
          <w:rFonts w:ascii="楷体" w:eastAsia="楷体" w:hAnsi="楷体" w:hint="eastAsia"/>
        </w:rPr>
        <w:t>穿防：无视防御(雷电将军二命</w:t>
      </w:r>
      <w:r w:rsidR="00637BE5">
        <w:rPr>
          <w:rFonts w:ascii="楷体" w:eastAsia="楷体" w:hAnsi="楷体"/>
        </w:rPr>
        <w:t>)</w:t>
      </w:r>
    </w:p>
    <w:p w:rsidR="00637BE5" w:rsidRDefault="00637BE5">
      <w:pPr>
        <w:rPr>
          <w:rFonts w:ascii="楷体" w:eastAsia="楷体" w:hAnsi="楷体"/>
        </w:rPr>
      </w:pPr>
      <w:r w:rsidRPr="00AC11E9">
        <w:rPr>
          <w:rFonts w:ascii="楷体" w:eastAsia="楷体" w:hAnsi="楷体"/>
          <w:b/>
          <w:highlight w:val="yellow"/>
          <w:shd w:val="pct15" w:color="auto" w:fill="FFFFFF"/>
        </w:rPr>
        <w:t>RT:</w:t>
      </w:r>
      <w:r w:rsidR="00AC11E9" w:rsidRPr="00AC11E9">
        <w:rPr>
          <w:rFonts w:ascii="楷体" w:eastAsia="楷体" w:hAnsi="楷体"/>
          <w:position w:val="-66"/>
          <w:shd w:val="pct15" w:color="auto" w:fill="FFFFFF"/>
        </w:rPr>
        <w:object w:dxaOrig="2079" w:dyaOrig="1420">
          <v:shape id="_x0000_i1028" type="#_x0000_t75" style="width:104pt;height:71pt" o:ole="">
            <v:imagedata r:id="rId10" o:title=""/>
          </v:shape>
          <o:OLEObject Type="Embed" ProgID="Equation.DSMT4" ShapeID="_x0000_i1028" DrawAspect="Content" ObjectID="_1734794352" r:id="rId11"/>
        </w:object>
      </w:r>
      <w:r w:rsidR="00AC11E9">
        <w:rPr>
          <w:rFonts w:ascii="楷体" w:eastAsia="楷体" w:hAnsi="楷体"/>
        </w:rPr>
        <w:t xml:space="preserve">   (R</w:t>
      </w:r>
      <w:r w:rsidR="00AC11E9">
        <w:rPr>
          <w:rFonts w:ascii="楷体" w:eastAsia="楷体" w:hAnsi="楷体" w:hint="eastAsia"/>
        </w:rPr>
        <w:t>：抗性</w:t>
      </w:r>
      <w:r w:rsidR="00AC11E9">
        <w:rPr>
          <w:rFonts w:ascii="楷体" w:eastAsia="楷体" w:hAnsi="楷体"/>
        </w:rPr>
        <w:t>)</w:t>
      </w:r>
    </w:p>
    <w:p w:rsidR="00AC11E9" w:rsidRDefault="00AC11E9">
      <w:pPr>
        <w:rPr>
          <w:rFonts w:ascii="楷体" w:eastAsia="楷体" w:hAnsi="楷体"/>
        </w:rPr>
      </w:pPr>
      <w:r w:rsidRPr="00AC11E9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 w:hint="eastAsia"/>
        </w:rPr>
        <w:t>比如甘雨一命降低敌人冰抗1</w:t>
      </w:r>
      <w:r>
        <w:rPr>
          <w:rFonts w:ascii="楷体" w:eastAsia="楷体" w:hAnsi="楷体"/>
        </w:rPr>
        <w:t>5%</w:t>
      </w:r>
      <w:r>
        <w:rPr>
          <w:rFonts w:ascii="楷体" w:eastAsia="楷体" w:hAnsi="楷体" w:hint="eastAsia"/>
        </w:rPr>
        <w:t>，假如对1</w:t>
      </w:r>
      <w:r>
        <w:rPr>
          <w:rFonts w:ascii="楷体" w:eastAsia="楷体" w:hAnsi="楷体"/>
        </w:rPr>
        <w:t>0%</w:t>
      </w:r>
      <w:r>
        <w:rPr>
          <w:rFonts w:ascii="楷体" w:eastAsia="楷体" w:hAnsi="楷体" w:hint="eastAsia"/>
        </w:rPr>
        <w:t>抗性敌人，降低后敌人抗性为-</w:t>
      </w:r>
      <w:r>
        <w:rPr>
          <w:rFonts w:ascii="楷体" w:eastAsia="楷体" w:hAnsi="楷体"/>
        </w:rPr>
        <w:t>5%</w:t>
      </w:r>
    </w:p>
    <w:p w:rsidR="00637BE5" w:rsidRDefault="00637BE5">
      <w:pPr>
        <w:rPr>
          <w:rFonts w:ascii="楷体" w:eastAsia="楷体" w:hAnsi="楷体"/>
        </w:rPr>
      </w:pPr>
    </w:p>
    <w:p w:rsidR="00990B8B" w:rsidRDefault="00990B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剧变不在本文考虑范围内，仅列出计算方法（因为我不怎么玩）</w:t>
      </w:r>
    </w:p>
    <w:p w:rsidR="00637BE5" w:rsidRPr="00637BE5" w:rsidRDefault="00637BE5" w:rsidP="00637BE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37BE5">
        <w:rPr>
          <w:rFonts w:ascii="楷体" w:eastAsia="楷体" w:hAnsi="楷体" w:cstheme="minorBidi"/>
          <w:bCs/>
          <w:kern w:val="2"/>
          <w:sz w:val="21"/>
          <w:szCs w:val="22"/>
        </w:rPr>
        <w:t>剧变伤害=等级系数×抗性承伤×反应基础倍率×(1+精通提升+反应伤害提升)</w:t>
      </w:r>
    </w:p>
    <w:p w:rsidR="00637BE5" w:rsidRPr="00144FE0" w:rsidRDefault="00637BE5" w:rsidP="00637BE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  <w:u w:val="single"/>
        </w:rPr>
      </w:pPr>
      <w:r w:rsidRPr="00144FE0">
        <w:rPr>
          <w:rFonts w:ascii="楷体" w:eastAsia="楷体" w:hAnsi="楷体" w:cstheme="minorBidi"/>
          <w:bCs/>
          <w:kern w:val="2"/>
          <w:sz w:val="21"/>
          <w:szCs w:val="22"/>
          <w:u w:val="single"/>
        </w:rPr>
        <w:t>剧变反应的伤害计算中涉及的乘区没有防御力、伤害加成、攻击力等</w:t>
      </w:r>
    </w:p>
    <w:p w:rsidR="00637BE5" w:rsidRPr="00637BE5" w:rsidRDefault="00637BE5" w:rsidP="00637BE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37BE5">
        <w:rPr>
          <w:rFonts w:ascii="楷体" w:eastAsia="楷体" w:hAnsi="楷体" w:cstheme="minorBidi"/>
          <w:bCs/>
          <w:kern w:val="2"/>
          <w:sz w:val="21"/>
          <w:szCs w:val="22"/>
        </w:rPr>
        <w:t>等级系数</w:t>
      </w:r>
      <w:r w:rsidRPr="00637BE5">
        <w:rPr>
          <w:rFonts w:ascii="楷体" w:eastAsia="楷体" w:hAnsi="楷体" w:cstheme="minorBidi"/>
          <w:kern w:val="2"/>
          <w:sz w:val="21"/>
          <w:szCs w:val="22"/>
        </w:rPr>
        <w:t>为常量，90级为1446.85。</w:t>
      </w:r>
    </w:p>
    <w:p w:rsidR="00637BE5" w:rsidRPr="00637BE5" w:rsidRDefault="00637BE5" w:rsidP="00637BE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37BE5">
        <w:rPr>
          <w:rFonts w:ascii="楷体" w:eastAsia="楷体" w:hAnsi="楷体" w:cstheme="minorBidi"/>
          <w:kern w:val="2"/>
          <w:sz w:val="21"/>
          <w:szCs w:val="22"/>
        </w:rPr>
        <w:t>其中</w:t>
      </w:r>
      <w:r w:rsidRPr="00637BE5">
        <w:rPr>
          <w:rFonts w:ascii="楷体" w:eastAsia="楷体" w:hAnsi="楷体" w:cstheme="minorBidi"/>
          <w:bCs/>
          <w:kern w:val="2"/>
          <w:sz w:val="21"/>
          <w:szCs w:val="22"/>
        </w:rPr>
        <w:t>反应基础倍率</w:t>
      </w:r>
      <w:r w:rsidRPr="00637BE5">
        <w:rPr>
          <w:rFonts w:ascii="楷体" w:eastAsia="楷体" w:hAnsi="楷体" w:cstheme="minorBidi"/>
          <w:kern w:val="2"/>
          <w:sz w:val="21"/>
          <w:szCs w:val="22"/>
        </w:rPr>
        <w:t>以超导的两倍为基准值，为固定值,等级系数为常数。</w:t>
      </w:r>
    </w:p>
    <w:p w:rsidR="00637BE5" w:rsidRPr="00637BE5" w:rsidRDefault="00637BE5" w:rsidP="00637BE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37BE5">
        <w:rPr>
          <w:rFonts w:ascii="楷体" w:eastAsia="楷体" w:hAnsi="楷体" w:cstheme="minorBidi"/>
          <w:bCs/>
          <w:kern w:val="2"/>
          <w:sz w:val="21"/>
          <w:szCs w:val="22"/>
        </w:rPr>
        <w:t>反应基础倍率：</w:t>
      </w:r>
      <w:r w:rsidRPr="00637BE5">
        <w:rPr>
          <w:rFonts w:ascii="楷体" w:eastAsia="楷体" w:hAnsi="楷体" w:cstheme="minorBidi"/>
          <w:kern w:val="2"/>
          <w:sz w:val="21"/>
          <w:szCs w:val="22"/>
        </w:rPr>
        <w:t>超导 0.5：扩散0.6：碎冰1.5：超载2：感电1.2：绽放2：烈绽放3：超绽放3：燃烧0.25</w:t>
      </w:r>
    </w:p>
    <w:p w:rsidR="00637BE5" w:rsidRPr="00637BE5" w:rsidRDefault="00637BE5" w:rsidP="00637BE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2"/>
        </w:rPr>
      </w:pPr>
      <w:r w:rsidRPr="00637BE5">
        <w:rPr>
          <w:rFonts w:ascii="楷体" w:eastAsia="楷体" w:hAnsi="楷体" w:cstheme="minorBidi"/>
          <w:bCs/>
          <w:kern w:val="2"/>
          <w:sz w:val="21"/>
          <w:szCs w:val="22"/>
        </w:rPr>
        <w:t>精通提升= (16×精通 )/( 精通+2000 )</w:t>
      </w:r>
    </w:p>
    <w:p w:rsidR="006A2AA9" w:rsidRPr="00074685" w:rsidRDefault="00637BE5" w:rsidP="00074685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theme="minorBidi" w:hint="eastAsia"/>
          <w:kern w:val="2"/>
          <w:sz w:val="21"/>
          <w:szCs w:val="22"/>
        </w:rPr>
      </w:pPr>
      <w:r w:rsidRPr="00637BE5">
        <w:rPr>
          <w:rFonts w:ascii="楷体" w:eastAsia="楷体" w:hAnsi="楷体" w:cstheme="minorBidi"/>
          <w:bCs/>
          <w:kern w:val="2"/>
          <w:sz w:val="21"/>
          <w:szCs w:val="22"/>
        </w:rPr>
        <w:t>反应伤害提升</w:t>
      </w:r>
      <w:r w:rsidRPr="00637BE5">
        <w:rPr>
          <w:rFonts w:ascii="楷体" w:eastAsia="楷体" w:hAnsi="楷体" w:cstheme="minorBidi"/>
          <w:kern w:val="2"/>
          <w:sz w:val="21"/>
          <w:szCs w:val="22"/>
        </w:rPr>
        <w:t>为实际百分比(一般出现在圣遗物4件套效果里</w:t>
      </w:r>
    </w:p>
    <w:p w:rsidR="006A2AA9" w:rsidRDefault="006A2AA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参考文献</w:t>
      </w:r>
    </w:p>
    <w:p w:rsidR="006A2AA9" w:rsidRPr="00104102" w:rsidRDefault="00074685" w:rsidP="00104102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楷体" w:eastAsia="楷体" w:hAnsi="楷体" w:cstheme="minorBidi"/>
          <w:b w:val="0"/>
          <w:bCs w:val="0"/>
          <w:kern w:val="2"/>
          <w:sz w:val="21"/>
          <w:szCs w:val="22"/>
        </w:rPr>
      </w:pPr>
      <w:hyperlink r:id="rId12" w:history="1">
        <w:r w:rsidR="00E723F3" w:rsidRPr="00E723F3">
          <w:rPr>
            <w:rFonts w:ascii="Times New Roman" w:hAnsi="Times New Roman" w:cs="Times New Roman"/>
            <w:b w:val="0"/>
            <w:bCs w:val="0"/>
            <w:kern w:val="2"/>
            <w:sz w:val="21"/>
            <w:szCs w:val="22"/>
          </w:rPr>
          <w:t>https://www.miyoushe.com/ys/article/29805188</w:t>
        </w:r>
      </w:hyperlink>
      <w:r w:rsidR="00E723F3" w:rsidRPr="00E723F3">
        <w:rPr>
          <w:rFonts w:ascii="楷体" w:eastAsia="楷体" w:hAnsi="楷体" w:cstheme="minorBidi"/>
          <w:b w:val="0"/>
          <w:bCs w:val="0"/>
          <w:kern w:val="2"/>
          <w:sz w:val="21"/>
          <w:szCs w:val="22"/>
        </w:rPr>
        <w:t xml:space="preserve">   《伤害乘区论》3.1 黄金的梦乡！</w:t>
      </w:r>
    </w:p>
    <w:sectPr w:rsidR="006A2AA9" w:rsidRPr="0010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3F"/>
    <w:rsid w:val="00074685"/>
    <w:rsid w:val="000F1CBF"/>
    <w:rsid w:val="00104102"/>
    <w:rsid w:val="00144FE0"/>
    <w:rsid w:val="0021368F"/>
    <w:rsid w:val="0029700B"/>
    <w:rsid w:val="00403728"/>
    <w:rsid w:val="0057013F"/>
    <w:rsid w:val="00637BE5"/>
    <w:rsid w:val="006A2AA9"/>
    <w:rsid w:val="006A467D"/>
    <w:rsid w:val="006A56E4"/>
    <w:rsid w:val="006B30CE"/>
    <w:rsid w:val="00703605"/>
    <w:rsid w:val="00990B8B"/>
    <w:rsid w:val="00AC11E9"/>
    <w:rsid w:val="00E723F3"/>
    <w:rsid w:val="00E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9DEF"/>
  <w15:chartTrackingRefBased/>
  <w15:docId w15:val="{30FC7618-C81D-48DA-A670-4639874B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6E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23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5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56E4"/>
    <w:rPr>
      <w:b/>
      <w:bCs/>
    </w:rPr>
  </w:style>
  <w:style w:type="character" w:styleId="a5">
    <w:name w:val="Hyperlink"/>
    <w:basedOn w:val="a0"/>
    <w:uiPriority w:val="99"/>
    <w:unhideWhenUsed/>
    <w:rsid w:val="00E723F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723F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www.miyoushe.com/ys/article/2980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2023-01-07T13:26:00Z</dcterms:created>
  <dcterms:modified xsi:type="dcterms:W3CDTF">2023-01-09T10:32:00Z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