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3️⃣ Repository.getEngineConfig(flowId)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Bu flow için hangi adımların çalışacağını belirleyen konfigürasyonu yükler</w:t>
      </w:r>
    </w:p>
    <w:p>
      <w:pPr>
        <w:pStyle w:val="Heading2"/>
      </w:pPr>
      <w:r>
        <w:rPr>
          <w:color w:val="003366"/>
        </w:rPr>
        <w:t>SQL Query:</w:t>
      </w:r>
    </w:p>
    <w:p>
      <w:pPr>
        <w:spacing w:line="276" w:lineRule="auto"/>
      </w:pPr>
      <w:r>
        <w:t>SELECT * FROM t_transfer_engine</w:t>
      </w:r>
    </w:p>
    <w:p>
      <w:pPr>
        <w:spacing w:line="276" w:lineRule="auto"/>
      </w:pPr>
      <w:r>
        <w:t>WHERE flow_id = 111</w:t>
      </w:r>
    </w:p>
    <w:p>
      <w:pPr>
        <w:pStyle w:val="Heading2"/>
      </w:pPr>
      <w:r>
        <w:rPr>
          <w:color w:val="003366"/>
        </w:rPr>
        <w:t>Dönen Data (Örnek):</w:t>
      </w:r>
    </w:p>
    <w:p>
      <w:pPr>
        <w:spacing w:line="276" w:lineRule="auto"/>
      </w:pPr>
      <w:r>
        <w:t>{</w:t>
      </w:r>
    </w:p>
    <w:p>
      <w:pPr>
        <w:spacing w:line="276" w:lineRule="auto"/>
      </w:pPr>
      <w:r>
        <w:t>flow_id: 111,</w:t>
      </w:r>
    </w:p>
    <w:p>
      <w:pPr>
        <w:spacing w:line="276" w:lineRule="auto"/>
      </w:pPr>
      <w:r>
        <w:t>pre_transfer: true,</w:t>
      </w:r>
    </w:p>
    <w:p>
      <w:pPr>
        <w:spacing w:line="276" w:lineRule="auto"/>
      </w:pPr>
      <w:r>
        <w:t>on_transfer: true,</w:t>
      </w:r>
    </w:p>
    <w:p>
      <w:pPr>
        <w:spacing w:line="276" w:lineRule="auto"/>
      </w:pPr>
      <w:r>
        <w:t>decompress: true,           ← .gz dosyalarını aç</w:t>
      </w:r>
    </w:p>
    <w:p>
      <w:pPr>
        <w:spacing w:line="276" w:lineRule="auto"/>
      </w:pPr>
      <w:r>
        <w:t>validation: true,            ← XML'leri XSD ile validate et</w:t>
      </w:r>
    </w:p>
    <w:p>
      <w:pPr>
        <w:spacing w:line="276" w:lineRule="auto"/>
      </w:pPr>
      <w:r>
        <w:t>post_transfer: true,</w:t>
      </w:r>
    </w:p>
    <w:p>
      <w:pPr>
        <w:spacing w:line="276" w:lineRule="auto"/>
      </w:pPr>
      <w:r>
        <w:t>on_transfer_thread_count: 8, ← Kaç tane handler parallel çalışsın</w:t>
      </w:r>
    </w:p>
    <w:p>
      <w:pPr>
        <w:spacing w:line="276" w:lineRule="auto"/>
      </w:pPr>
      <w:r>
        <w:t>decompress_thread_count: 8,</w:t>
      </w:r>
    </w:p>
    <w:p>
      <w:pPr>
        <w:spacing w:line="276" w:lineRule="auto"/>
      </w:pPr>
      <w:r>
        <w:t>validation_thread_count: 8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Bu Flags Ne İşe Yarar:</w:t>
      </w:r>
    </w:p>
    <w:p>
      <w:pPr>
        <w:spacing w:line="276" w:lineRule="auto"/>
      </w:pPr>
      <w:r>
        <w:t>- decompress=false → .gz dosyaları olduğu gibi bırakılır</w:t>
      </w:r>
    </w:p>
    <w:p>
      <w:pPr>
        <w:spacing w:line="276" w:lineRule="auto"/>
      </w:pPr>
      <w:r>
        <w:t>- validation=false → XML validation atlanır (daha hızlı)</w:t>
      </w:r>
    </w:p>
    <w:p>
      <w:pPr>
        <w:spacing w:line="276" w:lineRule="auto"/>
      </w:pPr>
      <w:r>
        <w:t>- Thread counts → Performance tuning için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