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3399"/>
          <w:sz w:val="48"/>
        </w:rPr>
        <w:t>Parser Modülü - Database Tabloları</w:t>
      </w:r>
    </w:p>
    <w:p>
      <w:pPr>
        <w:jc w:val="center"/>
      </w:pPr>
      <w:r>
        <w:rPr>
          <w:i/>
          <w:sz w:val="24"/>
        </w:rPr>
        <w:t>Parser Modülünde Kullanılan Tüm Database Tablolarının Detaylı Listesi</w:t>
      </w:r>
    </w:p>
    <w:p>
      <w:r>
        <w:br w:type="page"/>
      </w:r>
    </w:p>
    <w:p>
      <w:pPr>
        <w:pStyle w:val="Heading1"/>
      </w:pPr>
      <w:r>
        <w:t>İçindekiler</w:t>
      </w:r>
    </w:p>
    <w:p>
      <w:pPr>
        <w:pStyle w:val="ListNumber"/>
      </w:pPr>
      <w:r>
        <w:rPr>
          <w:sz w:val="22"/>
        </w:rPr>
        <w:t>1. Metadata &amp; Configuration Tables</w:t>
      </w:r>
    </w:p>
    <w:p>
      <w:pPr>
        <w:pStyle w:val="ListNumber"/>
      </w:pPr>
      <w:r>
        <w:rPr>
          <w:sz w:val="22"/>
        </w:rPr>
        <w:t>2. Monitoring &amp; History Tables</w:t>
      </w:r>
    </w:p>
    <w:p>
      <w:pPr>
        <w:pStyle w:val="ListNumber"/>
      </w:pPr>
      <w:r>
        <w:rPr>
          <w:sz w:val="22"/>
        </w:rPr>
        <w:t>3. Network &amp; Reference Tables</w:t>
      </w:r>
    </w:p>
    <w:p>
      <w:pPr>
        <w:pStyle w:val="ListNumber"/>
      </w:pPr>
      <w:r>
        <w:rPr>
          <w:sz w:val="22"/>
        </w:rPr>
        <w:t>4. Data Tables (Parse Output)</w:t>
      </w:r>
    </w:p>
    <w:p>
      <w:pPr>
        <w:pStyle w:val="ListNumber"/>
      </w:pPr>
      <w:r>
        <w:rPr>
          <w:sz w:val="22"/>
        </w:rPr>
        <w:t>5. Tablo İlişkileri</w:t>
      </w:r>
    </w:p>
    <w:p>
      <w:pPr>
        <w:pStyle w:val="ListNumber"/>
      </w:pPr>
      <w:r>
        <w:rPr>
          <w:sz w:val="22"/>
        </w:rPr>
        <w:t>6. Örnek SQL Queryler</w:t>
      </w:r>
    </w:p>
    <w:p>
      <w:r>
        <w:br w:type="page"/>
      </w:r>
    </w:p>
    <w:p>
      <w:pPr>
        <w:pStyle w:val="Heading1"/>
      </w:pPr>
      <w:r>
        <w:t>Genel Bakış</w:t>
      </w:r>
    </w:p>
    <w:p>
      <w:r>
        <w:rPr>
          <w:sz w:val="22"/>
        </w:rPr>
        <w:t>Parser modülü 60+ database tablosu kullanır. Bu tablolar 4 ana kategoriye ayrılır:</w:t>
        <w:br/>
        <w:br/>
        <w:t>• Metadata &amp; Configuration Tables (7 tablo) - Parser konfigürasyonu ve metadata</w:t>
        <w:br/>
        <w:t>• Monitoring &amp; History Tables (3 tablo) - İzleme, log ve geçmiş</w:t>
        <w:br/>
        <w:t>• Network &amp; Reference Tables (4 tablo) - Referans veriler</w:t>
        <w:br/>
        <w:t>• Data Tables (50+ tablo) - Parse edilen verinin yazıldığı hedef tablolar</w:t>
      </w:r>
    </w:p>
    <w:p>
      <w:r>
        <w:br w:type="page"/>
      </w:r>
    </w:p>
    <w:p>
      <w:pPr>
        <w:pStyle w:val="Heading1"/>
      </w:pPr>
      <w:r>
        <w:t>1. Metadata &amp; Configuration Tables</w:t>
      </w:r>
    </w:p>
    <w:p>
      <w:pPr>
        <w:pStyle w:val="Heading2"/>
      </w:pPr>
      <w:r>
        <w:t>t_parse_engine</w:t>
      </w:r>
    </w:p>
    <w:p>
      <w:pPr>
        <w:pStyle w:val="IntenseQuote"/>
      </w:pPr>
      <w:r>
        <w:t>Amaç: Parse engine konfigürasyonu</w:t>
      </w:r>
    </w:p>
    <w:p>
      <w:r>
        <w:rPr>
          <w:b/>
        </w:rPr>
        <w:t>Önemli Kolonlar:</w:t>
        <w:br/>
      </w:r>
    </w:p>
    <w:p>
      <w:pPr>
        <w:pStyle w:val="ListBullet"/>
      </w:pPr>
      <w:r>
        <w:t>flow_id - Hangi flow için</w:t>
      </w:r>
    </w:p>
    <w:p>
      <w:pPr>
        <w:pStyle w:val="ListBullet"/>
      </w:pPr>
      <w:r>
        <w:t>is_active_on_parse - Ana parsing aktif mi?</w:t>
      </w:r>
    </w:p>
    <w:p>
      <w:pPr>
        <w:pStyle w:val="ListBullet"/>
      </w:pPr>
      <w:r>
        <w:t>on_parse_thread_count - XML parsing thread sayısı (default: 8)</w:t>
      </w:r>
    </w:p>
    <w:p>
      <w:pPr>
        <w:pStyle w:val="ListBullet"/>
      </w:pPr>
      <w:r>
        <w:t>loader_thread_count - DB load thread sayısı (default: 8)</w:t>
      </w:r>
    </w:p>
    <w:p>
      <w:pPr>
        <w:pStyle w:val="ListBullet"/>
      </w:pPr>
      <w:r>
        <w:t>is_active_auto_counter - Auto counter discovery aktif mi?</w:t>
      </w:r>
    </w:p>
    <w:p>
      <w:pPr>
        <w:pStyle w:val="ListBullet"/>
      </w:pPr>
      <w:r>
        <w:t>is_active_discover_content_date - Date discovery aktif mi?</w:t>
      </w:r>
    </w:p>
    <w:p>
      <w:r>
        <w:rPr>
          <w:b/>
        </w:rPr>
        <w:t>Örnek Data:</w:t>
        <w:br/>
      </w:r>
    </w:p>
    <w:p>
      <w:pPr>
        <w:pStyle w:val="NoSpacing"/>
      </w:pPr>
      <w:r>
        <w:rPr>
          <w:rFonts w:ascii="Courier New" w:hAnsi="Courier New"/>
          <w:sz w:val="18"/>
        </w:rPr>
        <w:t>flow_id: 111</w:t>
        <w:br/>
        <w:t>is_active_on_parse: true</w:t>
        <w:br/>
        <w:t>on_parse_thread_count: 8</w:t>
        <w:br/>
        <w:t>is_active_auto_counter: true</w:t>
      </w:r>
    </w:p>
    <w:p>
      <w:pPr>
        <w:pStyle w:val="Heading2"/>
      </w:pPr>
      <w:r>
        <w:t>t_parse_table</w:t>
      </w:r>
    </w:p>
    <w:p>
      <w:pPr>
        <w:pStyle w:val="IntenseQuote"/>
      </w:pPr>
      <w:r>
        <w:t>Amaç: Parse edilecek XML'lerdeki her bir tablo için metadata</w:t>
      </w:r>
    </w:p>
    <w:p>
      <w:r>
        <w:rPr>
          <w:b/>
        </w:rPr>
        <w:t>Önemli Kolonlar:</w:t>
        <w:br/>
      </w:r>
    </w:p>
    <w:p>
      <w:pPr>
        <w:pStyle w:val="ListBullet"/>
      </w:pPr>
      <w:r>
        <w:t>table_name - Hedef tablo ismi (örn: t_pm_cell_huawei)</w:t>
      </w:r>
    </w:p>
    <w:p>
      <w:pPr>
        <w:pStyle w:val="ListBullet"/>
      </w:pPr>
      <w:r>
        <w:t>object_key - Anahtar (örn: Cell)</w:t>
      </w:r>
    </w:p>
    <w:p>
      <w:pPr>
        <w:pStyle w:val="ListBullet"/>
      </w:pPr>
      <w:r>
        <w:t>node_type - Node tipi (eNodeB, gNodeB, RNC, BSC)</w:t>
      </w:r>
    </w:p>
    <w:p>
      <w:pPr>
        <w:pStyle w:val="ListBullet"/>
      </w:pPr>
      <w:r>
        <w:t>table_type - Tablo tipi (PM, CM, Conf)</w:t>
      </w:r>
    </w:p>
    <w:p>
      <w:pPr>
        <w:pStyle w:val="ListBullet"/>
      </w:pPr>
      <w:r>
        <w:t>network_type - Network tipi (4G, 5G, 3G, 2G)</w:t>
      </w:r>
    </w:p>
    <w:p>
      <w:pPr>
        <w:pStyle w:val="ListBullet"/>
      </w:pPr>
      <w:r>
        <w:t>data_source - Veri kaynağı (Huawei, Ericsson)</w:t>
      </w:r>
    </w:p>
    <w:p>
      <w:pPr>
        <w:pStyle w:val="Heading2"/>
      </w:pPr>
      <w:r>
        <w:t>t_parse_column</w:t>
      </w:r>
    </w:p>
    <w:p>
      <w:pPr>
        <w:pStyle w:val="IntenseQuote"/>
      </w:pPr>
      <w:r>
        <w:t>Amaç: Her tablodaki kolonların metadata'sı</w:t>
      </w:r>
    </w:p>
    <w:p>
      <w:r>
        <w:rPr>
          <w:b/>
        </w:rPr>
        <w:t>Önemli Kolonlar:</w:t>
        <w:br/>
      </w:r>
    </w:p>
    <w:p>
      <w:pPr>
        <w:pStyle w:val="ListBullet"/>
      </w:pPr>
      <w:r>
        <w:t>column_name - Kolon ismi (örn: rsrp, rsrq)</w:t>
      </w:r>
    </w:p>
    <w:p>
      <w:pPr>
        <w:pStyle w:val="ListBullet"/>
      </w:pPr>
      <w:r>
        <w:t>column_type - Veri tipi (integer, varchar, timestamp)</w:t>
      </w:r>
    </w:p>
    <w:p>
      <w:pPr>
        <w:pStyle w:val="ListBullet"/>
      </w:pPr>
      <w:r>
        <w:t>xml_path - XML'deki path (örn: measResults[0])</w:t>
      </w:r>
    </w:p>
    <w:p>
      <w:pPr>
        <w:pStyle w:val="ListBullet"/>
      </w:pPr>
      <w:r>
        <w:t>column_index - Sıra numarası</w:t>
      </w:r>
    </w:p>
    <w:p>
      <w:pPr>
        <w:pStyle w:val="Heading2"/>
      </w:pPr>
      <w:r>
        <w:t>t_all_counter</w:t>
      </w:r>
    </w:p>
    <w:p>
      <w:pPr>
        <w:pStyle w:val="IntenseQuote"/>
      </w:pPr>
      <w:r>
        <w:t>Amaç: Auto-discovery ile bulunan counter/metrik tanımları</w:t>
      </w:r>
    </w:p>
    <w:p>
      <w:r>
        <w:rPr>
          <w:b/>
        </w:rPr>
        <w:t>Auto-Discovery Özelliği:</w:t>
        <w:br/>
      </w:r>
    </w:p>
    <w:p>
      <w:r>
        <w:rPr>
          <w:sz w:val="22"/>
        </w:rPr>
        <w:t>Parser, XML dosyalarından otomatik olarak yeni metrikleri keşfeder ve bu tabloya kaydeder.</w:t>
        <w:br/>
        <w:t>Vendor yeni bir metrik eklediğinde, sistem otomatik olarak adapte olur.</w:t>
      </w:r>
    </w:p>
    <w:p>
      <w:r>
        <w:rPr>
          <w:b/>
        </w:rPr>
        <w:t>Örnek:</w:t>
        <w:br/>
      </w:r>
    </w:p>
    <w:p>
      <w:r>
        <w:rPr>
          <w:rFonts w:ascii="Courier New" w:hAnsi="Courier New"/>
          <w:sz w:val="18"/>
        </w:rPr>
        <w:t>XML'de yeni metrik:</w:t>
        <w:br/>
        <w:t>&lt;measTypes&gt;RSRP RSRQ NewMetric_XYZ&lt;/measTypes&gt;</w:t>
        <w:br/>
        <w:br/>
        <w:t>Auto-discovery:</w:t>
        <w:br/>
        <w:t>INSERT INTO t_all_counter (counter_key, ...)</w:t>
        <w:br/>
        <w:t>VALUES ('NewMetric_XYZ', ...);  ← Otomatik keşfedildi!</w:t>
      </w:r>
    </w:p>
    <w:p>
      <w:r>
        <w:br w:type="page"/>
      </w:r>
    </w:p>
    <w:p>
      <w:pPr>
        <w:pStyle w:val="Heading1"/>
      </w:pPr>
      <w:r>
        <w:t>2. Monitoring &amp; History Tables</w:t>
      </w:r>
    </w:p>
    <w:p>
      <w:pPr>
        <w:pStyle w:val="Heading2"/>
      </w:pPr>
      <w:r>
        <w:t>t_parse_process_history</w:t>
      </w:r>
    </w:p>
    <w:p>
      <w:pPr>
        <w:pStyle w:val="IntenseQuote"/>
      </w:pPr>
      <w:r>
        <w:t>Amaç: Her parse çalıştırmasının istatistikleri</w:t>
      </w:r>
    </w:p>
    <w:p>
      <w:r>
        <w:rPr>
          <w:b/>
        </w:rPr>
        <w:t>Önemli Kolonlar:</w:t>
        <w:br/>
      </w:r>
    </w:p>
    <w:p>
      <w:pPr>
        <w:pStyle w:val="ListBullet"/>
      </w:pPr>
      <w:r>
        <w:t>flow_process_code - Unique run ID</w:t>
      </w:r>
    </w:p>
    <w:p>
      <w:pPr>
        <w:pStyle w:val="ListBullet"/>
      </w:pPr>
      <w:r>
        <w:t>total_files - Toplam parse edilen dosya sayısı</w:t>
      </w:r>
    </w:p>
    <w:p>
      <w:pPr>
        <w:pStyle w:val="ListBullet"/>
      </w:pPr>
      <w:r>
        <w:t>success_count - Başarılı dosya sayısı</w:t>
      </w:r>
    </w:p>
    <w:p>
      <w:pPr>
        <w:pStyle w:val="ListBullet"/>
      </w:pPr>
      <w:r>
        <w:t>failure_count - Başarısız dosya sayısı</w:t>
      </w:r>
    </w:p>
    <w:p>
      <w:pPr>
        <w:pStyle w:val="ListBullet"/>
      </w:pPr>
      <w:r>
        <w:t>total_records - Toplam kayıt sayısı</w:t>
      </w:r>
    </w:p>
    <w:p>
      <w:pPr>
        <w:pStyle w:val="ListBullet"/>
      </w:pPr>
      <w:r>
        <w:t>execution_duration_ms - Çalışma süresi (milisaniye)</w:t>
      </w:r>
    </w:p>
    <w:p>
      <w:pPr>
        <w:pStyle w:val="ListBullet"/>
      </w:pPr>
      <w:r>
        <w:t>start_time, end_time - Başlangıç ve bitiş zamanları</w:t>
      </w:r>
    </w:p>
    <w:p>
      <w:r>
        <w:rPr>
          <w:b/>
        </w:rPr>
        <w:t>Örnek Data:</w:t>
        <w:br/>
      </w:r>
    </w:p>
    <w:p>
      <w:r>
        <w:rPr>
          <w:rFonts w:ascii="Courier New" w:hAnsi="Courier New"/>
          <w:sz w:val="18"/>
        </w:rPr>
        <w:t>flow_process_code: 20240708100000000111</w:t>
        <w:br/>
        <w:t>total_files: 150</w:t>
        <w:br/>
        <w:t>success_count: 149</w:t>
        <w:br/>
        <w:t>failure_count: 1</w:t>
        <w:br/>
        <w:t>execution_duration_ms: 2280000 (38 dakika)</w:t>
        <w:br/>
        <w:t>total_records: 10000000</w:t>
      </w:r>
    </w:p>
    <w:p>
      <w:pPr>
        <w:pStyle w:val="Heading2"/>
      </w:pPr>
      <w:r>
        <w:t>t_content_date_result</w:t>
      </w:r>
    </w:p>
    <w:p>
      <w:pPr>
        <w:pStyle w:val="IntenseQuote"/>
      </w:pPr>
      <w:r>
        <w:t>Amaç: Parse edilen dosyalardaki tarih aralıkları</w:t>
      </w:r>
    </w:p>
    <w:p>
      <w:r>
        <w:rPr>
          <w:sz w:val="22"/>
        </w:rPr>
        <w:t>Parse sonrası CSV dosyalarındaki tarih kolonları analiz edilir ve</w:t>
        <w:br/>
        <w:t>her dosya için min/max tarih aralıkları bu tabloya kaydedilir.</w:t>
      </w:r>
    </w:p>
    <w:p>
      <w:r>
        <w:br w:type="page"/>
      </w:r>
    </w:p>
    <w:p>
      <w:pPr>
        <w:pStyle w:val="Heading1"/>
      </w:pPr>
      <w:r>
        <w:t>3. Network &amp; Reference Tables</w:t>
      </w:r>
    </w:p>
    <w:p>
      <w:pPr>
        <w:pStyle w:val="Heading2"/>
      </w:pPr>
      <w:r>
        <w:t>t_network_node</w:t>
      </w:r>
    </w:p>
    <w:p>
      <w:pPr>
        <w:pStyle w:val="IntenseQuote"/>
      </w:pPr>
      <w:r>
        <w:t>Amaç: Aktif network node'ları (eNodeB, gNodeB, RNC, BSC)</w:t>
      </w:r>
    </w:p>
    <w:p>
      <w:r>
        <w:rPr>
          <w:b/>
        </w:rPr>
        <w:t>Kullanım:</w:t>
        <w:br/>
      </w:r>
    </w:p>
    <w:p>
      <w:r>
        <w:rPr>
          <w:sz w:val="22"/>
        </w:rPr>
        <w:t>Parse sırasında node_name'den node_id'ye mapping yapmak için kullanılır.</w:t>
        <w:br/>
        <w:t>XML dosyasındaki node ismi bu tabloda aranır ve node_id bulunur.</w:t>
      </w:r>
    </w:p>
    <w:p>
      <w:r>
        <w:rPr>
          <w:b/>
        </w:rPr>
        <w:t>Örnek Mapping:</w:t>
        <w:br/>
      </w:r>
    </w:p>
    <w:p>
      <w:r>
        <w:rPr>
          <w:rFonts w:ascii="Courier New" w:hAnsi="Courier New"/>
          <w:sz w:val="18"/>
        </w:rPr>
        <w:t>eNodeB_001 → node_id: 12345</w:t>
        <w:br/>
        <w:t>eNodeB_002 → node_id: 12346</w:t>
        <w:br/>
        <w:t>gNodeB_001 → node_id: 12347</w:t>
      </w:r>
    </w:p>
    <w:p>
      <w:r>
        <w:br w:type="page"/>
      </w:r>
    </w:p>
    <w:p>
      <w:pPr>
        <w:pStyle w:val="Heading1"/>
      </w:pPr>
      <w:r>
        <w:t>4. Data Tables (Parse Output)</w:t>
      </w:r>
    </w:p>
    <w:p>
      <w:r>
        <w:rPr>
          <w:sz w:val="22"/>
        </w:rPr>
        <w:t>Parse edilen verilerin gerçekte yazıldığı tablolar.</w:t>
        <w:br/>
        <w:t>Bu tablolar vendor ve teknolojiye göre değişir. Parser modülü bu tablolara CSV formatında veri yazar,</w:t>
        <w:br/>
        <w:t>sonra bulk load eder.</w:t>
      </w:r>
    </w:p>
    <w:p>
      <w:pPr>
        <w:pStyle w:val="Heading2"/>
      </w:pPr>
      <w:r>
        <w:t>Huawei eNodeB (4G) - Performance Management</w:t>
      </w:r>
    </w:p>
    <w:p>
      <w:pPr>
        <w:pStyle w:val="Heading3"/>
      </w:pPr>
      <w:r>
        <w:t>t_pm_cell_huawei</w:t>
      </w:r>
    </w:p>
    <w:p>
      <w:pPr>
        <w:pStyle w:val="IntenseQuote"/>
      </w:pPr>
      <w:r>
        <w:t>Amaç: Cell-level performans metrikleri</w:t>
      </w:r>
    </w:p>
    <w:p>
      <w:r>
        <w:rPr>
          <w:b/>
        </w:rPr>
        <w:t>Tipik Kolonlar:</w:t>
        <w:br/>
      </w:r>
    </w:p>
    <w:p>
      <w:pPr>
        <w:pStyle w:val="ListBullet"/>
      </w:pPr>
      <w:r>
        <w:t>node_id - FK → t_network_node</w:t>
      </w:r>
    </w:p>
    <w:p>
      <w:pPr>
        <w:pStyle w:val="ListBullet"/>
      </w:pPr>
      <w:r>
        <w:t>fragment_date - Ölçüm zamanı (15 dakikalık period)</w:t>
      </w:r>
    </w:p>
    <w:p>
      <w:pPr>
        <w:pStyle w:val="ListBullet"/>
      </w:pPr>
      <w:r>
        <w:t>plmn, enodeb_id, cell_id - Cell tanımlayıcılar</w:t>
      </w:r>
    </w:p>
    <w:p>
      <w:pPr>
        <w:pStyle w:val="ListBullet"/>
      </w:pPr>
      <w:r>
        <w:t>rsrp - Reference Signal Received Power (dBm)</w:t>
      </w:r>
    </w:p>
    <w:p>
      <w:pPr>
        <w:pStyle w:val="ListBullet"/>
      </w:pPr>
      <w:r>
        <w:t>rsrq - Reference Signal Received Quality (dB)</w:t>
      </w:r>
    </w:p>
    <w:p>
      <w:pPr>
        <w:pStyle w:val="ListBullet"/>
      </w:pPr>
      <w:r>
        <w:t>throughput_dl, throughput_ul - Throughput (Kbps)</w:t>
      </w:r>
    </w:p>
    <w:p>
      <w:pPr>
        <w:pStyle w:val="ListBullet"/>
      </w:pPr>
      <w:r>
        <w:t>prb_usage_dl, prb_usage_ul - PRB kullanımı (%)</w:t>
      </w:r>
    </w:p>
    <w:p>
      <w:pPr>
        <w:pStyle w:val="ListBullet"/>
      </w:pPr>
      <w:r>
        <w:t>active_users - Aktif kullanıcı sayısı</w:t>
      </w:r>
    </w:p>
    <w:p>
      <w:pPr>
        <w:pStyle w:val="ListBullet"/>
      </w:pPr>
      <w:r>
        <w:t>handover_success_rate - Handover başarı oranı (%)</w:t>
      </w:r>
    </w:p>
    <w:p>
      <w:r>
        <w:rPr>
          <w:b/>
        </w:rPr>
        <w:t>Örnek Data:</w:t>
        <w:br/>
      </w:r>
    </w:p>
    <w:p>
      <w:r>
        <w:rPr>
          <w:rFonts w:ascii="Courier New" w:hAnsi="Courier New"/>
          <w:sz w:val="18"/>
        </w:rPr>
        <w:t>node_id: 12345</w:t>
        <w:br/>
        <w:t>fragment_date: 2024-07-08 10:00:00</w:t>
        <w:br/>
        <w:t>cell_id: 1</w:t>
        <w:br/>
        <w:t>rsrp: -75 dBm</w:t>
        <w:br/>
        <w:t>rsrq: -8 dB</w:t>
        <w:br/>
        <w:t>throughput_dl: 102400 Kbps</w:t>
        <w:br/>
        <w:t>active_users: 120</w:t>
      </w:r>
    </w:p>
    <w:p>
      <w:pPr>
        <w:pStyle w:val="Heading2"/>
      </w:pPr>
      <w:r>
        <w:t>Huawei gNodeB (5G)</w:t>
      </w:r>
    </w:p>
    <w:p>
      <w:pPr>
        <w:pStyle w:val="Heading3"/>
      </w:pPr>
      <w:r>
        <w:t>t_pm_nr_cell_huawei</w:t>
      </w:r>
    </w:p>
    <w:p>
      <w:pPr>
        <w:pStyle w:val="IntenseQuote"/>
      </w:pPr>
      <w:r>
        <w:t>Amaç: 5G NR cell performans metrikleri</w:t>
      </w:r>
    </w:p>
    <w:p>
      <w:r>
        <w:rPr>
          <w:b/>
        </w:rPr>
        <w:t>5G Spesifik Metrikler:</w:t>
        <w:br/>
      </w:r>
    </w:p>
    <w:p>
      <w:pPr>
        <w:pStyle w:val="ListBullet"/>
      </w:pPr>
      <w:r>
        <w:t>ssb_rsrp, ssb_rsrq, ssb_sinr - 5G sinyal kalitesi</w:t>
      </w:r>
    </w:p>
    <w:p>
      <w:pPr>
        <w:pStyle w:val="ListBullet"/>
      </w:pPr>
      <w:r>
        <w:t>throughput_dl - 5G yüksek hız (multi-Gbps)</w:t>
      </w:r>
    </w:p>
    <w:p>
      <w:pPr>
        <w:pStyle w:val="ListBullet"/>
      </w:pPr>
      <w:r>
        <w:t>beam_management_metrics - Beam yönetimi</w:t>
      </w:r>
    </w:p>
    <w:p>
      <w:pPr>
        <w:pStyle w:val="ListBullet"/>
      </w:pPr>
      <w:r>
        <w:t>massive_mimo_metrics - Massive MIMO metrikleri</w:t>
      </w:r>
    </w:p>
    <w:p>
      <w:r>
        <w:br w:type="page"/>
      </w:r>
    </w:p>
    <w:p>
      <w:pPr>
        <w:pStyle w:val="Heading1"/>
      </w:pPr>
      <w:r>
        <w:t>5. Tablo İlişkileri</w:t>
      </w:r>
    </w:p>
    <w:p>
      <w:r>
        <w:rPr>
          <w:b/>
        </w:rPr>
        <w:t>Parse Flow ve Tablo Kullanımı:</w:t>
        <w:br/>
      </w:r>
    </w:p>
    <w:p>
      <w:r>
        <w:rPr>
          <w:rFonts w:ascii="Courier New" w:hAnsi="Courier New"/>
          <w:sz w:val="18"/>
        </w:rPr>
        <w:t>1. startEngine()</w:t>
        <w:br/>
        <w:t xml:space="preserve">   READ → t_parse_engine (config)</w:t>
        <w:br/>
        <w:t xml:space="preserve">   READ → t_parse_component (paths)</w:t>
        <w:br/>
        <w:br/>
        <w:t>2. getTables()</w:t>
        <w:br/>
        <w:t xml:space="preserve">   READ → t_parse_table (table mappings)</w:t>
        <w:br/>
        <w:t xml:space="preserve">   READ → t_parse_column (column mappings)</w:t>
        <w:br/>
        <w:br/>
        <w:t>3. onEngine()</w:t>
        <w:br/>
        <w:t xml:space="preserve">   READ → t_network_node (active nodes)</w:t>
        <w:br/>
        <w:br/>
        <w:t xml:space="preserve">   PARSE 150 XML files</w:t>
        <w:br/>
        <w:t xml:space="preserve">   ↓</w:t>
        <w:br/>
        <w:t xml:space="preserve">   WRITE CSV files:</w:t>
        <w:br/>
        <w:t xml:space="preserve">   - t_pm_cell_huawei-20240708.csv</w:t>
        <w:br/>
        <w:t xml:space="preserve">   - t_pm_sector_huawei-20240708.csv</w:t>
        <w:br/>
        <w:t xml:space="preserve">   - t_cm_cell_huawei-20240708.csv</w:t>
        <w:br/>
        <w:br/>
        <w:t>4. Auto Counter Discovery</w:t>
        <w:br/>
        <w:t xml:space="preserve">   WRITE → t_all_counter</w:t>
        <w:br/>
        <w:br/>
        <w:t>5. Content Date Discovery</w:t>
        <w:br/>
        <w:t xml:space="preserve">   WRITE → t_content_date_result</w:t>
        <w:br/>
        <w:br/>
        <w:t>6. Bulk Load</w:t>
        <w:br/>
        <w:t xml:space="preserve">   BULK INSERT:</w:t>
        <w:br/>
        <w:t xml:space="preserve">   - t_pm_cell_huawei (10M records)</w:t>
        <w:br/>
        <w:t xml:space="preserve">   - t_pm_sector_huawei (5M records)</w:t>
        <w:br/>
        <w:t xml:space="preserve">   - t_cm_cell_huawei (100K records)</w:t>
        <w:br/>
        <w:br/>
        <w:t>7. Save Statistics</w:t>
        <w:br/>
        <w:t xml:space="preserve">   WRITE → t_parse_process_history</w:t>
        <w:br/>
        <w:t xml:space="preserve">   WRITE → t_loader_result</w:t>
      </w:r>
    </w:p>
    <w:p>
      <w:pPr>
        <w:pStyle w:val="Heading2"/>
      </w:pPr>
      <w:r>
        <w:t>Tipik Veri Boyutları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Tablo</w:t>
            </w:r>
          </w:p>
        </w:tc>
        <w:tc>
          <w:tcPr>
            <w:tcW w:type="dxa" w:w="3120"/>
          </w:tcPr>
          <w:p>
            <w:r>
              <w:t>Kayıt/Ay</w:t>
            </w:r>
          </w:p>
        </w:tc>
        <w:tc>
          <w:tcPr>
            <w:tcW w:type="dxa" w:w="3120"/>
          </w:tcPr>
          <w:p>
            <w:r>
              <w:t>Boyut</w:t>
            </w:r>
          </w:p>
        </w:tc>
      </w:tr>
      <w:tr>
        <w:tc>
          <w:tcPr>
            <w:tcW w:type="dxa" w:w="3120"/>
          </w:tcPr>
          <w:p>
            <w:r>
              <w:t>t_pm_cell_huawei</w:t>
            </w:r>
          </w:p>
        </w:tc>
        <w:tc>
          <w:tcPr>
            <w:tcW w:type="dxa" w:w="3120"/>
          </w:tcPr>
          <w:p>
            <w:r>
              <w:t>~10M</w:t>
            </w:r>
          </w:p>
        </w:tc>
        <w:tc>
          <w:tcPr>
            <w:tcW w:type="dxa" w:w="3120"/>
          </w:tcPr>
          <w:p>
            <w:r>
              <w:t>5-10 GB</w:t>
            </w:r>
          </w:p>
        </w:tc>
      </w:tr>
      <w:tr>
        <w:tc>
          <w:tcPr>
            <w:tcW w:type="dxa" w:w="3120"/>
          </w:tcPr>
          <w:p>
            <w:r>
              <w:t>t_pm_sector_huawei</w:t>
            </w:r>
          </w:p>
        </w:tc>
        <w:tc>
          <w:tcPr>
            <w:tcW w:type="dxa" w:w="3120"/>
          </w:tcPr>
          <w:p>
            <w:r>
              <w:t>~5M</w:t>
            </w:r>
          </w:p>
        </w:tc>
        <w:tc>
          <w:tcPr>
            <w:tcW w:type="dxa" w:w="3120"/>
          </w:tcPr>
          <w:p>
            <w:r>
              <w:t>3-5 GB</w:t>
            </w:r>
          </w:p>
        </w:tc>
      </w:tr>
      <w:tr>
        <w:tc>
          <w:tcPr>
            <w:tcW w:type="dxa" w:w="3120"/>
          </w:tcPr>
          <w:p>
            <w:r>
              <w:t>t_cm_cell_huawei</w:t>
            </w:r>
          </w:p>
        </w:tc>
        <w:tc>
          <w:tcPr>
            <w:tcW w:type="dxa" w:w="3120"/>
          </w:tcPr>
          <w:p>
            <w:r>
              <w:t>~100K</w:t>
            </w:r>
          </w:p>
        </w:tc>
        <w:tc>
          <w:tcPr>
            <w:tcW w:type="dxa" w:w="3120"/>
          </w:tcPr>
          <w:p>
            <w:r>
              <w:t>50-100 MB</w:t>
            </w:r>
          </w:p>
        </w:tc>
      </w:tr>
      <w:tr>
        <w:tc>
          <w:tcPr>
            <w:tcW w:type="dxa" w:w="3120"/>
          </w:tcPr>
          <w:p>
            <w:r>
              <w:t>t_all_counter</w:t>
            </w:r>
          </w:p>
        </w:tc>
        <w:tc>
          <w:tcPr>
            <w:tcW w:type="dxa" w:w="3120"/>
          </w:tcPr>
          <w:p>
            <w:r>
              <w:t>~5,000</w:t>
            </w:r>
          </w:p>
        </w:tc>
        <w:tc>
          <w:tcPr>
            <w:tcW w:type="dxa" w:w="3120"/>
          </w:tcPr>
          <w:p>
            <w:r>
              <w:t>5-10 MB</w:t>
            </w:r>
          </w:p>
        </w:tc>
      </w:tr>
      <w:tr>
        <w:tc>
          <w:tcPr>
            <w:tcW w:type="dxa" w:w="3120"/>
          </w:tcPr>
          <w:p>
            <w:r>
              <w:t>t_parse_table</w:t>
            </w:r>
          </w:p>
        </w:tc>
        <w:tc>
          <w:tcPr>
            <w:tcW w:type="dxa" w:w="3120"/>
          </w:tcPr>
          <w:p>
            <w:r>
              <w:t>~50</w:t>
            </w:r>
          </w:p>
        </w:tc>
        <w:tc>
          <w:tcPr>
            <w:tcW w:type="dxa" w:w="3120"/>
          </w:tcPr>
          <w:p>
            <w:r>
              <w:t>&lt;1 MB</w:t>
            </w:r>
          </w:p>
        </w:tc>
      </w:tr>
    </w:tbl>
    <w:p>
      <w:r>
        <w:br w:type="page"/>
      </w:r>
    </w:p>
    <w:p>
      <w:pPr>
        <w:pStyle w:val="Heading1"/>
      </w:pPr>
      <w:r>
        <w:t>6. Örnek SQL Queryler</w:t>
      </w:r>
    </w:p>
    <w:p>
      <w:pPr>
        <w:pStyle w:val="Heading2"/>
      </w:pPr>
      <w:r>
        <w:t>Parse Configuration Sorgulama</w:t>
      </w:r>
    </w:p>
    <w:p>
      <w:r>
        <w:rPr>
          <w:rFonts w:ascii="Courier New" w:hAnsi="Courier New"/>
          <w:sz w:val="18"/>
        </w:rPr>
        <w:t>SELECT pe.*, pc.*</w:t>
        <w:br/>
        <w:t>FROM t_parse_engine pe</w:t>
        <w:br/>
        <w:t>JOIN t_parse_component pc ON pc.flow_id = pe.flow_id</w:t>
        <w:br/>
        <w:t>WHERE pe.flow_id = 111;</w:t>
      </w:r>
    </w:p>
    <w:p>
      <w:pPr>
        <w:pStyle w:val="Heading2"/>
      </w:pPr>
      <w:r>
        <w:t>Table Metadata Alma</w:t>
      </w:r>
    </w:p>
    <w:p>
      <w:r>
        <w:rPr>
          <w:rFonts w:ascii="Courier New" w:hAnsi="Courier New"/>
          <w:sz w:val="18"/>
        </w:rPr>
        <w:t>SELECT pt.table_name, pt.object_key,</w:t>
        <w:br/>
        <w:t xml:space="preserve">       pc.column_name, pc.column_type</w:t>
        <w:br/>
        <w:t>FROM t_parse_table pt</w:t>
        <w:br/>
        <w:t>JOIN t_parse_column pc ON pc.parse_table_id = pt.id</w:t>
        <w:br/>
        <w:t>WHERE pt.flow_id = 111 AND pt.is_active = true</w:t>
        <w:br/>
        <w:t>ORDER BY pt.table_name, pc.column_index;</w:t>
      </w:r>
    </w:p>
    <w:p>
      <w:pPr>
        <w:pStyle w:val="Heading2"/>
      </w:pPr>
      <w:r>
        <w:t>Parse İstatistikleri (Son 30 Gün)</w:t>
      </w:r>
    </w:p>
    <w:p>
      <w:r>
        <w:rPr>
          <w:rFonts w:ascii="Courier New" w:hAnsi="Courier New"/>
          <w:sz w:val="18"/>
        </w:rPr>
        <w:t>SELECT</w:t>
        <w:br/>
        <w:t xml:space="preserve">    flow_id,</w:t>
        <w:br/>
        <w:t xml:space="preserve">    COUNT(*) as total_runs,</w:t>
        <w:br/>
        <w:t xml:space="preserve">    AVG(total_files) as avg_files,</w:t>
        <w:br/>
        <w:t xml:space="preserve">    AVG(execution_duration_ms / 1000 / 60) as avg_duration_min,</w:t>
        <w:br/>
        <w:t xml:space="preserve">    SUM(total_records) as total_records</w:t>
        <w:br/>
        <w:t>FROM t_parse_process_history</w:t>
        <w:br/>
        <w:t>WHERE created_time &gt;= CURRENT_DATE - INTERVAL '30 days'</w:t>
        <w:br/>
        <w:t>GROUP BY flow_id;</w:t>
      </w:r>
    </w:p>
    <w:p>
      <w:pPr>
        <w:pStyle w:val="Heading2"/>
      </w:pPr>
      <w:r>
        <w:t>Parse Edilen Veri Sorgulama</w:t>
      </w:r>
    </w:p>
    <w:p>
      <w:r>
        <w:rPr>
          <w:rFonts w:ascii="Courier New" w:hAnsi="Courier New"/>
          <w:sz w:val="18"/>
        </w:rPr>
        <w:t>SELECT</w:t>
        <w:br/>
        <w:t xml:space="preserve">    n.node_name,</w:t>
        <w:br/>
        <w:t xml:space="preserve">    p.fragment_date,</w:t>
        <w:br/>
        <w:t xml:space="preserve">    p.cell_id,</w:t>
        <w:br/>
        <w:t xml:space="preserve">    p.rsrp,</w:t>
        <w:br/>
        <w:t xml:space="preserve">    p.rsrq,</w:t>
        <w:br/>
        <w:t xml:space="preserve">    p.throughput_dl,</w:t>
        <w:br/>
        <w:t xml:space="preserve">    p.active_users</w:t>
        <w:br/>
        <w:t>FROM t_pm_cell_huawei p</w:t>
        <w:br/>
        <w:t>JOIN t_network_node n ON n.id = p.node_id</w:t>
        <w:br/>
        <w:t>WHERE p.fragment_date &gt;= '2024-07-08 00:00:00'</w:t>
        <w:br/>
        <w:t xml:space="preserve">  AND p.fragment_date &lt; '2024-07-09 00:00:00'</w:t>
        <w:br/>
        <w:t xml:space="preserve">  AND n.node_name = 'eNodeB_001'</w:t>
        <w:br/>
        <w:t>ORDER BY p.fragment_date;</w:t>
      </w:r>
    </w:p>
    <w:p>
      <w:r>
        <w:br w:type="page"/>
      </w:r>
    </w:p>
    <w:p>
      <w:pPr>
        <w:pStyle w:val="Heading1"/>
      </w:pPr>
      <w:r>
        <w:t>Özet</w:t>
      </w:r>
    </w:p>
    <w:p>
      <w:r>
        <w:rPr>
          <w:sz w:val="22"/>
        </w:rPr>
        <w:t>Parser modülü toplam 60+ database tablosu kullanır:</w:t>
        <w:br/>
        <w:br/>
        <w:t>• 7 Metadata &amp; Configuration Tables - Parser konfigürasyonu</w:t>
        <w:br/>
        <w:t>• 3 Monitoring &amp; History Tables - İzleme ve istatistikler</w:t>
        <w:br/>
        <w:t>• 4 Network &amp; Reference Tables - Referans veriler</w:t>
        <w:br/>
        <w:t>• 50+ Data Tables - Parse edilen gerçek veriler</w:t>
        <w:br/>
        <w:br/>
        <w:t>Parser modülü:</w:t>
        <w:br/>
        <w:t>✓ XML dosyalarını SAX parser ile parse eder</w:t>
        <w:br/>
        <w:t>✓ CSV formatında output üretir</w:t>
        <w:br/>
        <w:t>✓ Bulk load ile veritabanına yükler</w:t>
        <w:br/>
        <w:t>✓ Yeni metrikleri otomatik keşfeder (auto-discovery)</w:t>
        <w:br/>
        <w:t>✓ 8 thread ile parallel çalışır</w:t>
        <w:br/>
        <w:t>✓ Tipik performance: 150 XML dosyası → 38 dakika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