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MCTGraph - Documentation Technique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Intégration du Graphe Relationnel dans MCEE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Version 2.0 - Décembre 2025</w:t>
      </w:r>
    </w:p>
    <w:p>
      <w:pPr>
        <w:pStyle w:val="Heading1"/>
      </w:pPr>
      <w:r>
        <w:t xml:space="preserve">1. Contexte et Objectif</w:t>
      </w:r>
    </w:p>
    <w:p>
      <w:pPr>
        <w:spacing w:after="120"/>
      </w:pPr>
      <w:r>
        <w:t xml:space="preserve">La Mémoire Court Terme (MCT) du système MCEE évolue d'un simple buffer temporel vers un </w:t>
      </w:r>
      <w:r>
        <w:rPr>
          <w:b/>
          <w:bCs/>
        </w:rPr>
        <w:t xml:space="preserve">graphe relationnel dynamique</w:t>
      </w:r>
      <w:r>
        <w:t xml:space="preserve">. Cette transformation permet de capturer non seulement les états émotionnels, mais aussi les relations causales entre émotions et les liens sémantiques avec le langage analysé.</w:t>
      </w:r>
    </w:p>
    <w:p>
      <w:pPr>
        <w:spacing w:after="200"/>
      </w:pPr>
      <w:r>
        <w:t xml:space="preserve">L'objectif est de fournir au module Rêves et Mémoire des données structurées enrichies, permettant une consolidation plus pertinente basée sur les patterns relationnels plutôt que sur de simples séquences temporelles.</w:t>
      </w:r>
    </w:p>
    <w:p>
      <w:pPr>
        <w:pStyle w:val="Heading1"/>
      </w:pPr>
      <w:r>
        <w:t xml:space="preserve">2. Architecture Précédente</w:t>
      </w:r>
    </w:p>
    <w:p>
      <w:pPr>
        <w:spacing w:after="120"/>
      </w:pPr>
      <w:r>
        <w:t xml:space="preserve">La MCT originale fonctionnait comme un buffer circulaire simple :</w:t>
      </w:r>
    </w:p>
    <w:p>
      <w:pPr>
        <w:pStyle w:val="ListParagraph"/>
        <w:numPr>
          <w:ilvl w:val="0"/>
          <w:numId w:val="2"/>
        </w:numPr>
      </w:pPr>
      <w:r>
        <w:t xml:space="preserve">Stockage FIFO des N derniers états émotionnels</w:t>
      </w:r>
    </w:p>
    <w:p>
      <w:pPr>
        <w:pStyle w:val="ListParagraph"/>
        <w:numPr>
          <w:ilvl w:val="0"/>
          <w:numId w:val="2"/>
        </w:numPr>
      </w:pPr>
      <w:r>
        <w:t xml:space="preserve">Calcul de moyennes glissantes</w:t>
      </w:r>
    </w:p>
    <w:p>
      <w:pPr>
        <w:pStyle w:val="ListParagraph"/>
        <w:numPr>
          <w:ilvl w:val="0"/>
          <w:numId w:val="2"/>
        </w:numPr>
      </w:pPr>
      <w:r>
        <w:t xml:space="preserve">Détection de tendances linéaires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Export périodique vers MLT</w:t>
      </w:r>
    </w:p>
    <w:p>
      <w:pPr>
        <w:pStyle w:val="Heading2"/>
      </w:pPr>
      <w:r>
        <w:t xml:space="preserve">Limitations identifiées</w:t>
      </w:r>
    </w:p>
    <w:p>
      <w:pPr>
        <w:pStyle w:val="ListParagraph"/>
        <w:numPr>
          <w:ilvl w:val="0"/>
          <w:numId w:val="2"/>
        </w:numPr>
      </w:pPr>
      <w:r>
        <w:t xml:space="preserve">Perte des relations causales entre émotions</w:t>
      </w:r>
    </w:p>
    <w:p>
      <w:pPr>
        <w:pStyle w:val="ListParagraph"/>
        <w:numPr>
          <w:ilvl w:val="0"/>
          <w:numId w:val="2"/>
        </w:numPr>
      </w:pPr>
      <w:r>
        <w:t xml:space="preserve">Absence de lien avec le contexte linguistique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Consolidation basée uniquement sur l'intensité, pas sur la structure</w:t>
      </w:r>
    </w:p>
    <w:p>
      <w:pPr>
        <w:pStyle w:val="Heading1"/>
      </w:pPr>
      <w:r>
        <w:t xml:space="preserve">3. Nouvelle Architecture MCTGraph</w:t>
      </w:r>
    </w:p>
    <w:p>
      <w:pPr>
        <w:spacing w:after="120"/>
      </w:pPr>
      <w:r>
        <w:t xml:space="preserve">Le MCTGraph implémente un graphe orienté avec fenêtre temporelle glissante.</w:t>
      </w:r>
    </w:p>
    <w:p>
      <w:pPr>
        <w:pStyle w:val="Heading2"/>
      </w:pPr>
      <w:r>
        <w:t xml:space="preserve">Types de Nœuds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État émotionnel avec intensité, valence et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 linguistique avec POS, lemme et embedding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Entité nommée ou concept sémantique extrait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Types d'Arêtes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TEMPORAL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Succession chronologique entre émotions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CAUSAL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Lien causal détecté (delta temporel &lt; seuil)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TRIGGERS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 ou concept déclenchant une émotion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EXPRESSES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Émotion manifestée par un mot/concept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Paramètres de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Paramètre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window_duration_ms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Fenêtre de 2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causality_threshold_ms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Seuil causalité 500ms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snapshot_interval_ms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Export toutes les 30s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min_nodes_for_snapshot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Minimum 3 nœuds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enable_auto_cleanup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Nettoyage automatique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Intégration dans MCEEEngine</w:t>
      </w:r>
    </w:p>
    <w:p>
      <w:pPr>
        <w:spacing w:after="120"/>
      </w:pPr>
      <w:r>
        <w:t xml:space="preserve">L'intégration suit les patterns établis dans le projet, garantissant cohérence et maintenabilité.</w:t>
      </w:r>
    </w:p>
    <w:p>
      <w:pPr>
        <w:pStyle w:val="Heading2"/>
      </w:pPr>
      <w:r>
        <w:t xml:space="preserve">Pipeline de Traitement</w:t>
      </w:r>
    </w:p>
    <w:p>
      <w:pPr>
        <w:spacing w:after="120"/>
      </w:pPr>
      <w:r>
        <w:t xml:space="preserve">Le flux de données suit une séquence logique orchestrée dans processPipeline() :</w:t>
      </w:r>
    </w:p>
    <w:p>
      <w:pPr>
        <w:pStyle w:val="ListParagraph"/>
        <w:numPr>
          <w:ilvl w:val="0"/>
          <w:numId w:val="3"/>
        </w:numPr>
      </w:pPr>
      <w:r>
        <w:t xml:space="preserve">Réception des émotions brutes via RabbitMQ</w:t>
      </w:r>
    </w:p>
    <w:p>
      <w:pPr>
        <w:pStyle w:val="ListParagraph"/>
        <w:numPr>
          <w:ilvl w:val="0"/>
          <w:numId w:val="3"/>
        </w:numPr>
      </w:pPr>
      <w:r>
        <w:t xml:space="preserve">Stockage dans MCT (buffer circulaire)</w:t>
      </w:r>
    </w:p>
    <w:p>
      <w:pPr>
        <w:pStyle w:val="ListParagraph"/>
        <w:numPr>
          <w:ilvl w:val="0"/>
          <w:numId w:val="3"/>
        </w:numPr>
      </w:pPr>
      <w:r>
        <w:t xml:space="preserve">Ajout au MCTGraph si intensité &gt; seuil de persistance</w:t>
      </w:r>
    </w:p>
    <w:p>
      <w:pPr>
        <w:pStyle w:val="ListParagraph"/>
        <w:numPr>
          <w:ilvl w:val="0"/>
          <w:numId w:val="3"/>
        </w:numPr>
      </w:pPr>
      <w:r>
        <w:t xml:space="preserve">Détection automatique des relations causales</w:t>
      </w:r>
    </w:p>
    <w:p>
      <w:pPr>
        <w:pStyle w:val="ListParagraph"/>
        <w:numPr>
          <w:ilvl w:val="0"/>
          <w:numId w:val="3"/>
        </w:numPr>
      </w:pPr>
      <w:r>
        <w:t xml:space="preserve">Pattern matching sur l'état courant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Export périodique vers le module Rêves</w:t>
      </w:r>
    </w:p>
    <w:p>
      <w:pPr>
        <w:pStyle w:val="Heading2"/>
      </w:pPr>
      <w:r>
        <w:t xml:space="preserve">Liaison Émotions-Mots</w:t>
      </w:r>
    </w:p>
    <w:p>
      <w:pPr>
        <w:spacing w:after="200"/>
      </w:pPr>
      <w:r>
        <w:t xml:space="preserve">Le système maintient un </w:t>
      </w:r>
      <w:r>
        <w:rPr>
          <w:i/>
          <w:iCs/>
        </w:rPr>
        <w:t xml:space="preserve">last_emotion_node_id_</w:t>
      </w:r>
      <w:r>
        <w:t xml:space="preserve"> permettant de lier les tokens linguistiques reçus à l'émotion active. Cette approche élégante crée automatiquement les arêtes TRIGGERS/EXPRESSES entre mots et émotions.</w:t>
      </w:r>
    </w:p>
    <w:p>
      <w:pPr>
        <w:pStyle w:val="Heading2"/>
      </w:pPr>
      <w:r>
        <w:t xml:space="preserve">Seuil de Persistance Dynamique</w:t>
      </w:r>
    </w:p>
    <w:p>
      <w:pPr>
        <w:spacing w:after="200"/>
      </w:pPr>
      <w:r>
        <w:t xml:space="preserve">Le seuil de persistance est calculé dynamiquement : </w:t>
      </w:r>
      <w:r>
        <w:rPr>
          <w:i/>
          <w:iCs/>
        </w:rPr>
        <w:t xml:space="preserve">mean_intensity × 5.0</w:t>
      </w:r>
      <w:r>
        <w:t xml:space="preserve">. Cette formule adapte automatiquement la sensibilité du graphe selon l'activité émotionnelle globale. Une amélioration future pourrait moduler ce coefficient selon le pattern actif (ex: seuil plus bas en phase TRISTESSE).</w:t>
      </w:r>
    </w:p>
    <w:p>
      <w:pPr>
        <w:pStyle w:val="Heading1"/>
      </w:pPr>
      <w:r>
        <w:t xml:space="preserve">6. Communication RabbitMQ</w:t>
      </w:r>
    </w:p>
    <w:p>
      <w:pPr>
        <w:pStyle w:val="Heading2"/>
      </w:pPr>
      <w:r>
        <w:t xml:space="preserve">Entrées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Module Émotionnel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emotion_exchange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 valeurs émotionnelles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Bridge Neo4j/spaCy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tokens_exchange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 analysés (JSON)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Sorties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Destination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Module Rêves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snapshot_exchange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Snapshot graphe (JSON)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Amyghaleon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alert_exchange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Alertes critiques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Format JSON des Tokens</w:t>
      </w:r>
    </w:p>
    <w:p>
      <w:pPr>
        <w:spacing w:after="120"/>
      </w:pPr>
      <w:r>
        <w:t xml:space="preserve">Le bridge Neo4j/spaCy doit produire des messages JSON respectant ce format pour </w:t>
      </w:r>
      <w:r>
        <w:rPr>
          <w:i/>
          <w:iCs/>
        </w:rPr>
        <w:t xml:space="preserve">handleTokensMessage()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</w:t>
      </w:r>
      <w:r>
        <w:t xml:space="preserve"> : "word" ou "concept"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</w:t>
      </w:r>
      <w:r>
        <w:t xml:space="preserve"> : Le token ou concept extrait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</w:t>
      </w:r>
      <w:r>
        <w:t xml:space="preserve"> : Part-of-speech tag (NOUN, VERB, ADJ...)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lemma</w:t>
      </w:r>
      <w:r>
        <w:t xml:space="preserve"> : Forme lemmatisée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embedding</w:t>
      </w:r>
      <w:r>
        <w:t xml:space="preserve"> : Vecteur sémantique (optionnel)</w:t>
      </w:r>
    </w:p>
    <w:p>
      <w:pPr>
        <w:pStyle w:val="Heading1"/>
      </w:pPr>
      <w:r>
        <w:t xml:space="preserve">8. Emplacement des Fichiers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Chemin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MCTGraph.hpp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mcee_final/include/memory/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MCTGraph.cpp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mcee_final/src/memory/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test_MCTGraph.cpp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mcee_final/tests/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CMakeLists.txt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Ajouter MCTGraph.cpp aux sources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9. Points d'Attention</w:t>
      </w:r>
    </w:p>
    <w:p>
      <w:pPr>
        <w:pStyle w:val="Heading2"/>
      </w:pPr>
      <w:r>
        <w:t xml:space="preserve">Boucle snapshotTimerLoop</w:t>
      </w:r>
    </w:p>
    <w:p>
      <w:pPr>
        <w:spacing w:after="120"/>
      </w:pPr>
      <w:r>
        <w:t xml:space="preserve">Le polling à 500ms est techniquement redondant car </w:t>
      </w:r>
      <w:r>
        <w:rPr>
          <w:i/>
          <w:iCs/>
        </w:rPr>
        <w:t xml:space="preserve">triggerSnapshot()</w:t>
      </w:r>
      <w:r>
        <w:t xml:space="preserve"> vérifie déjà l'intervalle en interne. Cela n'a pas de conséquence fonctionnelle mais pourrait être optimisé.</w:t>
      </w:r>
    </w:p>
    <w:p>
      <w:pPr>
        <w:pStyle w:val="Heading2"/>
      </w:pPr>
      <w:r>
        <w:t xml:space="preserve">Thread Safety</w:t>
      </w:r>
    </w:p>
    <w:p>
      <w:pPr>
        <w:spacing w:after="120"/>
      </w:pPr>
      <w:r>
        <w:t xml:space="preserve">Le MCTGraph utilise des mutex internes pour la synchronisation. Les accès concurrents depuis </w:t>
      </w:r>
      <w:r>
        <w:rPr>
          <w:i/>
          <w:iCs/>
        </w:rPr>
        <w:t xml:space="preserve">processPipeline()</w:t>
      </w:r>
      <w:r>
        <w:t xml:space="preserve">, </w:t>
      </w:r>
      <w:r>
        <w:rPr>
          <w:i/>
          <w:iCs/>
        </w:rPr>
        <w:t xml:space="preserve">handleTokensMessage()</w:t>
      </w:r>
      <w:r>
        <w:t xml:space="preserve"> et </w:t>
      </w:r>
      <w:r>
        <w:rPr>
          <w:i/>
          <w:iCs/>
        </w:rPr>
        <w:t xml:space="preserve">snapshotTimerLoop()</w:t>
      </w:r>
      <w:r>
        <w:t xml:space="preserve"> sont correctement protégés.</w:t>
      </w:r>
    </w:p>
    <w:p>
      <w:pPr>
        <w:pStyle w:val="Heading2"/>
      </w:pPr>
      <w:r>
        <w:t xml:space="preserve">Validation du Format JSON</w:t>
      </w:r>
    </w:p>
    <w:p>
      <w:pPr>
        <w:spacing w:after="200"/>
      </w:pPr>
      <w:r>
        <w:t xml:space="preserve">Le bridge Neo4j/spaCy doit produire exactement le format attendu. Un test d'intégration avec des messages réels est recommandé avant déploiement.</w:t>
      </w:r>
    </w:p>
    <w:p>
      <w:pPr>
        <w:pStyle w:val="Heading1"/>
      </w:pPr>
      <w:r>
        <w:t xml:space="preserve">10. Bénéfices Attendus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Consolidation enrichie</w:t>
      </w:r>
      <w:r>
        <w:t xml:space="preserve"> : Le module Rêves reçoit des structures relationnelles, pas de simples séquences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Détection causale</w:t>
      </w:r>
      <w:r>
        <w:t xml:space="preserve"> : Identification automatique des chaînes émotionnelles cause-effet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Contexte linguistique</w:t>
      </w:r>
      <w:r>
        <w:t xml:space="preserve"> : Les mots déclencheurs sont associés aux émotions qu'ils provoquent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Apprentissage amélioré</w:t>
      </w:r>
      <w:r>
        <w:t xml:space="preserve"> : Les patterns peuvent évoluer en fonction des relations observées</w:t>
      </w:r>
    </w:p>
    <w:p>
      <w:pPr>
        <w:pStyle w:val="Heading1"/>
      </w:pPr>
      <w:r>
        <w:t xml:space="preserve">11. Prochaines Étapes</w:t>
      </w:r>
    </w:p>
    <w:p>
      <w:pPr>
        <w:pStyle w:val="ListParagraph"/>
        <w:numPr>
          <w:ilvl w:val="0"/>
          <w:numId w:val="5"/>
        </w:numPr>
      </w:pPr>
      <w:r>
        <w:t xml:space="preserve">Copier les fichiers MCTGraph dans les répertoires appropriés</w:t>
      </w:r>
    </w:p>
    <w:p>
      <w:pPr>
        <w:pStyle w:val="ListParagraph"/>
        <w:numPr>
          <w:ilvl w:val="0"/>
          <w:numId w:val="5"/>
        </w:numPr>
      </w:pPr>
      <w:r>
        <w:t xml:space="preserve">Mettre à jour CMakeLists.txt</w:t>
      </w:r>
    </w:p>
    <w:p>
      <w:pPr>
        <w:pStyle w:val="ListParagraph"/>
        <w:numPr>
          <w:ilvl w:val="0"/>
          <w:numId w:val="5"/>
        </w:numPr>
      </w:pPr>
      <w:r>
        <w:t xml:space="preserve">Créer le bridge RabbitMQ Neo4j → MCT (Python)</w:t>
      </w:r>
    </w:p>
    <w:p>
      <w:pPr>
        <w:pStyle w:val="ListParagraph"/>
        <w:numPr>
          <w:ilvl w:val="0"/>
          <w:numId w:val="5"/>
        </w:numPr>
      </w:pPr>
      <w:r>
        <w:t xml:space="preserve">Tester avec un flux Neo4j réel</w:t>
      </w:r>
    </w:p>
    <w:p>
      <w:pPr>
        <w:pStyle w:val="ListParagraph"/>
        <w:numPr>
          <w:ilvl w:val="0"/>
          <w:numId w:val="5"/>
        </w:numPr>
      </w:pPr>
      <w:r>
        <w:t xml:space="preserve">Adapter le module Rêves pour exploiter les snapshots enrichis</w:t>
      </w:r>
    </w:p>
    <w:p>
      <w:pPr>
        <w:pStyle w:val="ListParagraph"/>
        <w:numPr>
          <w:ilvl w:val="0"/>
          <w:numId w:val="5"/>
        </w:numPr>
      </w:pPr>
      <w:r>
        <w:t xml:space="preserve">Valider le seuil de persistance dynamique en conditions réelles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MCEE - Documentation MCTGraph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2025-12-23T19:19:18.535Z</dcterms:created>
  <dcterms:modified xsi:type="dcterms:W3CDTF">2025-12-23T19:19:18.536Z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