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260" w:right="1260" w:header="720" w:footer="720"/>
          <w:pgNumType w:start="1"/>
        </w:sectPr>
      </w:pPr>
      <w:bookmarkStart w:colFirst="0" w:colLast="0" w:name="_z3n8r79tlroz" w:id="0"/>
      <w:bookmarkEnd w:id="0"/>
      <w:r w:rsidDel="00000000" w:rsidR="00000000" w:rsidRPr="00000000">
        <w:rPr>
          <w:rFonts w:ascii="Times New Roman" w:cs="Times New Roman" w:eastAsia="Times New Roman" w:hAnsi="Times New Roman"/>
          <w:b w:val="0"/>
          <w:bCs w:val="0"/>
          <w:i w:val="0"/>
          <w:iCs w:val="0"/>
          <w:smallCaps w:val="0"/>
          <w:strike w:val="0"/>
          <w:color w:val="2c2c2c"/>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spacing w:line="480" w:lineRule="auto"/>
        <w:rPr>
          <w:color w:val="000000"/>
          <w:sz w:val="34"/>
          <w:szCs w:val="34"/>
        </w:rPr>
      </w:pPr>
      <w:bookmarkStart w:colFirst="0" w:colLast="0" w:name="_zhpdf3n87irl" w:id="1"/>
      <w:bookmarkEnd w:id="1"/>
      <w:r w:rsidDel="00000000" w:rsidR="00000000" w:rsidRPr="00000000">
        <w:rPr>
          <w:color w:val="000000"/>
          <w:sz w:val="34"/>
          <w:szCs w:val="34"/>
          <w:rtl w:val="0"/>
        </w:rPr>
        <w:t xml:space="preserve">From Volunteer to Vocation: The Career Impact of Skill and Network Development in a Global Tech Nonprofit</w:t>
      </w:r>
    </w:p>
    <w:p w:rsidR="00000000" w:rsidDel="00000000" w:rsidP="00000000" w:rsidRDefault="00000000" w:rsidRPr="00000000" w14:paraId="00000003">
      <w:pPr>
        <w:pStyle w:val="Heading1"/>
        <w:rPr>
          <w:sz w:val="24"/>
          <w:szCs w:val="24"/>
        </w:rPr>
      </w:pPr>
      <w:r w:rsidDel="00000000" w:rsidR="00000000" w:rsidRPr="00000000">
        <w:rPr>
          <w:sz w:val="24"/>
          <w:szCs w:val="24"/>
          <w:rtl w:val="0"/>
        </w:rPr>
        <w:t xml:space="preserve">ABSTRACT</w:t>
      </w:r>
      <w:r w:rsidDel="00000000" w:rsidR="00000000" w:rsidRPr="00000000">
        <w:rPr>
          <w:rtl w:val="0"/>
        </w:rPr>
      </w:r>
    </w:p>
    <w:p w:rsidR="00000000" w:rsidDel="00000000" w:rsidP="00000000" w:rsidRDefault="00000000" w:rsidRPr="00000000" w14:paraId="00000004">
      <w:pPr>
        <w:spacing w:line="480" w:lineRule="auto"/>
        <w:rPr>
          <w:color w:val="000000"/>
          <w:sz w:val="24"/>
          <w:szCs w:val="24"/>
        </w:rPr>
      </w:pPr>
      <w:r w:rsidDel="00000000" w:rsidR="00000000" w:rsidRPr="00000000">
        <w:rPr>
          <w:color w:val="000000"/>
          <w:sz w:val="24"/>
          <w:szCs w:val="24"/>
          <w:rtl w:val="0"/>
        </w:rPr>
        <w:t xml:space="preserve">Remote skill-based volunteering (SBV) represents an understudied context for training and development, yet its potential as a structured learning environment remains empirically underexplored. This study examines how participation in a globally distributed medical AI nonprofit shapes career outcomes for volunteers. Using a mixed-methods design, we surveyed 1,280 volunteers, yielding 78 complete quantitative responses and 47 qualitative narratives. Structural Equation Modeling confirmed construct validity (CFI = .994, SRMR = .032), while Relative Importance Analysis (LMG method) resolved high predictor multicollinearity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 = .865), explaining 57.5% of variance in career outcomes. Contrary to expectation, leadership and communication skills, not technical competencies, emerged as the strongest career predictors, and network quality consistently mattered more than network size. Thematic analysis corroborated these patterns across six inductively derived themes. We report a </w:t>
      </w:r>
      <w:r w:rsidDel="00000000" w:rsidR="00000000" w:rsidRPr="00000000">
        <w:rPr>
          <w:b w:val="1"/>
          <w:bCs w:val="1"/>
          <w:color w:val="000000"/>
          <w:sz w:val="24"/>
          <w:szCs w:val="24"/>
          <w:rtl w:val="0"/>
        </w:rPr>
        <w:t xml:space="preserve">Cross-Training Effect</w:t>
      </w:r>
      <w:r w:rsidDel="00000000" w:rsidR="00000000" w:rsidRPr="00000000">
        <w:rPr>
          <w:color w:val="000000"/>
          <w:sz w:val="24"/>
          <w:szCs w:val="24"/>
          <w:rtl w:val="0"/>
        </w:rPr>
        <w:t xml:space="preserve">: technical volunteers gained disproportionate returns from leadership development, while non-technical volunteers benefited most from technical skill acquisition. These findings suggest that remote SBV may function as a leadership development accelerator, and that structuring volunteer programs around leadership opportunity and quality mentorship, rather than task execution alone, may optimize career returns.</w:t>
      </w:r>
    </w:p>
    <w:p w:rsidR="00000000" w:rsidDel="00000000" w:rsidP="00000000" w:rsidRDefault="00000000" w:rsidRPr="00000000" w14:paraId="00000005">
      <w:pPr>
        <w:spacing w:line="480" w:lineRule="auto"/>
        <w:rPr>
          <w:color w:val="000000"/>
          <w:sz w:val="24"/>
          <w:szCs w:val="24"/>
        </w:rPr>
      </w:pPr>
      <w:r w:rsidDel="00000000" w:rsidR="00000000" w:rsidRPr="00000000">
        <w:rPr>
          <w:b w:val="1"/>
          <w:bCs w:val="1"/>
          <w:color w:val="000000"/>
          <w:sz w:val="24"/>
          <w:szCs w:val="24"/>
          <w:rtl w:val="0"/>
        </w:rPr>
        <w:t xml:space="preserve">Keywords:</w:t>
      </w:r>
      <w:r w:rsidDel="00000000" w:rsidR="00000000" w:rsidRPr="00000000">
        <w:rPr>
          <w:color w:val="000000"/>
          <w:sz w:val="24"/>
          <w:szCs w:val="24"/>
          <w:rtl w:val="0"/>
        </w:rPr>
        <w:t xml:space="preserve"> Skill-Based Volunteering, Human Capital, Social Capital, Career Development, Remote Volunteering, Mixed Methods</w:t>
      </w:r>
    </w:p>
    <w:p w:rsidR="00000000" w:rsidDel="00000000" w:rsidP="00000000" w:rsidRDefault="00000000" w:rsidRPr="00000000" w14:paraId="00000006">
      <w:pPr>
        <w:pStyle w:val="Heading1"/>
        <w:rPr>
          <w:sz w:val="24"/>
          <w:szCs w:val="24"/>
        </w:rPr>
      </w:pPr>
      <w:r w:rsidDel="00000000" w:rsidR="00000000" w:rsidRPr="00000000">
        <w:rPr>
          <w:rtl w:val="0"/>
        </w:rPr>
      </w:r>
    </w:p>
    <w:p w:rsidR="00000000" w:rsidDel="00000000" w:rsidP="00000000" w:rsidRDefault="00000000" w:rsidRPr="00000000" w14:paraId="00000007">
      <w:pPr>
        <w:pStyle w:val="Heading1"/>
        <w:rPr>
          <w:sz w:val="24"/>
          <w:szCs w:val="24"/>
        </w:rPr>
      </w:pPr>
      <w:r w:rsidDel="00000000" w:rsidR="00000000" w:rsidRPr="00000000">
        <w:rPr>
          <w:rtl w:val="0"/>
        </w:rPr>
      </w:r>
    </w:p>
    <w:p w:rsidR="00000000" w:rsidDel="00000000" w:rsidP="00000000" w:rsidRDefault="00000000" w:rsidRPr="00000000" w14:paraId="00000008">
      <w:pPr>
        <w:pStyle w:val="Heading1"/>
        <w:rPr>
          <w:sz w:val="24"/>
          <w:szCs w:val="24"/>
        </w:rPr>
      </w:pPr>
      <w:r w:rsidDel="00000000" w:rsidR="00000000" w:rsidRPr="00000000">
        <w:rPr>
          <w:rtl w:val="0"/>
        </w:rPr>
      </w:r>
    </w:p>
    <w:p w:rsidR="00000000" w:rsidDel="00000000" w:rsidP="00000000" w:rsidRDefault="00000000" w:rsidRPr="00000000" w14:paraId="00000009">
      <w:pPr>
        <w:pStyle w:val="Heading1"/>
        <w:rPr>
          <w:sz w:val="24"/>
          <w:szCs w:val="24"/>
        </w:rPr>
      </w:pPr>
      <w:r w:rsidDel="00000000" w:rsidR="00000000" w:rsidRPr="00000000">
        <w:rPr>
          <w:sz w:val="24"/>
          <w:szCs w:val="24"/>
          <w:rtl w:val="0"/>
        </w:rPr>
        <w:t xml:space="preserve">1. INTRODUCTION</w:t>
      </w:r>
    </w:p>
    <w:p w:rsidR="00000000" w:rsidDel="00000000" w:rsidP="00000000" w:rsidRDefault="00000000" w:rsidRPr="00000000" w14:paraId="0000000A">
      <w:pPr>
        <w:spacing w:line="480" w:lineRule="auto"/>
        <w:rPr>
          <w:color w:val="000000"/>
          <w:sz w:val="24"/>
          <w:szCs w:val="24"/>
        </w:rPr>
      </w:pPr>
      <w:r w:rsidDel="00000000" w:rsidR="00000000" w:rsidRPr="00000000">
        <w:rPr>
          <w:color w:val="000000"/>
          <w:sz w:val="24"/>
          <w:szCs w:val="24"/>
          <w:rtl w:val="0"/>
        </w:rPr>
        <w:t xml:space="preserve">The landscape of professional development is shifting as remote work becomes standard in the global economy (Autor, 2014; Deming, 2017; Raghuram et al., 2001). Against this backdrop, virtual </w:t>
      </w:r>
      <w:r w:rsidDel="00000000" w:rsidR="00000000" w:rsidRPr="00000000">
        <w:rPr>
          <w:b w:val="1"/>
          <w:bCs w:val="1"/>
          <w:color w:val="000000"/>
          <w:sz w:val="24"/>
          <w:szCs w:val="24"/>
          <w:rtl w:val="0"/>
        </w:rPr>
        <w:t xml:space="preserve">skill-based volunteering </w:t>
      </w:r>
      <w:r w:rsidDel="00000000" w:rsidR="00000000" w:rsidRPr="00000000">
        <w:rPr>
          <w:color w:val="000000"/>
          <w:sz w:val="24"/>
          <w:szCs w:val="24"/>
          <w:rtl w:val="0"/>
        </w:rPr>
        <w:t xml:space="preserve">(SBV) positions have emerged as a unique opportunity to gain relevant skills for career progression (Caligiuri et al., 2013; Steimel, 2018; Wilson, 2000). While traditional volunteering is characterized by general service tasks such as event organization or community outreach, SBV involves individuals contributing specialized professional expertise to support an organization's mission (Steimel, 2018). A critical gap, however, exists in our understanding of this phenomenon. Volunteering has been well studied from a psychological standpoint, with an extensive body of literature exploring the motivations to volunteer, focusing largely on altruism, social values, and personal well-being (Wilson, 2000), but empirical research surrounding its tangible career outcomes remains sparse.</w:t>
      </w:r>
    </w:p>
    <w:p w:rsidR="00000000" w:rsidDel="00000000" w:rsidP="00000000" w:rsidRDefault="00000000" w:rsidRPr="00000000" w14:paraId="0000000B">
      <w:pPr>
        <w:shd w:fill="ffffff" w:val="clear"/>
        <w:spacing w:after="280" w:line="480" w:lineRule="auto"/>
        <w:rPr>
          <w:color w:val="000000"/>
          <w:sz w:val="24"/>
          <w:szCs w:val="24"/>
          <w:highlight w:val="white"/>
        </w:rPr>
      </w:pPr>
      <w:r w:rsidDel="00000000" w:rsidR="00000000" w:rsidRPr="00000000">
        <w:rPr>
          <w:color w:val="000000"/>
          <w:sz w:val="24"/>
          <w:szCs w:val="24"/>
          <w:highlight w:val="white"/>
          <w:rtl w:val="0"/>
        </w:rPr>
        <w:t xml:space="preserve">Our study addresses this gap through a mixed-methods analysis of the relationship between remote SBV and career development. The studied nonprofit operates entirely remotely and provides a setting to examine two forms of capital: </w:t>
      </w:r>
      <w:r w:rsidDel="00000000" w:rsidR="00000000" w:rsidRPr="00000000">
        <w:rPr>
          <w:b w:val="1"/>
          <w:bCs w:val="1"/>
          <w:color w:val="000000"/>
          <w:sz w:val="24"/>
          <w:szCs w:val="24"/>
          <w:highlight w:val="white"/>
          <w:rtl w:val="0"/>
        </w:rPr>
        <w:t xml:space="preserve">Human Capital</w:t>
      </w:r>
      <w:r w:rsidDel="00000000" w:rsidR="00000000" w:rsidRPr="00000000">
        <w:rPr>
          <w:color w:val="000000"/>
          <w:sz w:val="24"/>
          <w:szCs w:val="24"/>
          <w:highlight w:val="white"/>
          <w:rtl w:val="0"/>
        </w:rPr>
        <w:t xml:space="preserve">, the acquisition of technical and interpersonal skills (Becker, 1964; Autor, 2014), and </w:t>
      </w:r>
      <w:r w:rsidDel="00000000" w:rsidR="00000000" w:rsidRPr="00000000">
        <w:rPr>
          <w:b w:val="1"/>
          <w:bCs w:val="1"/>
          <w:color w:val="000000"/>
          <w:sz w:val="24"/>
          <w:szCs w:val="24"/>
          <w:highlight w:val="white"/>
          <w:rtl w:val="0"/>
        </w:rPr>
        <w:t xml:space="preserve">Social Capital</w:t>
      </w:r>
      <w:r w:rsidDel="00000000" w:rsidR="00000000" w:rsidRPr="00000000">
        <w:rPr>
          <w:color w:val="000000"/>
          <w:sz w:val="24"/>
          <w:szCs w:val="24"/>
          <w:highlight w:val="white"/>
          <w:rtl w:val="0"/>
        </w:rPr>
        <w:t xml:space="preserve">, the professional networks through which individuals access opportunity (Bourdieu, 1986; Coleman, 1988). Together, these frameworks provide the theoretical lens to examine what volunteers gain and why it matters. </w:t>
      </w:r>
    </w:p>
    <w:p w:rsidR="00000000" w:rsidDel="00000000" w:rsidP="00000000" w:rsidRDefault="00000000" w:rsidRPr="00000000" w14:paraId="0000000C">
      <w:pPr>
        <w:shd w:fill="ffffff" w:val="clear"/>
        <w:spacing w:after="280" w:line="480" w:lineRule="auto"/>
        <w:rPr>
          <w:color w:val="000000"/>
          <w:sz w:val="24"/>
          <w:szCs w:val="24"/>
        </w:rPr>
      </w:pPr>
      <w:r w:rsidDel="00000000" w:rsidR="00000000" w:rsidRPr="00000000">
        <w:rPr>
          <w:color w:val="000000"/>
          <w:sz w:val="24"/>
          <w:szCs w:val="24"/>
          <w:highlight w:val="white"/>
          <w:rtl w:val="0"/>
        </w:rPr>
        <w:t xml:space="preserve">We argue that remote nonprofits function as </w:t>
      </w:r>
      <w:r w:rsidDel="00000000" w:rsidR="00000000" w:rsidRPr="00000000">
        <w:rPr>
          <w:b w:val="1"/>
          <w:bCs w:val="1"/>
          <w:color w:val="000000"/>
          <w:sz w:val="24"/>
          <w:szCs w:val="24"/>
          <w:highlight w:val="white"/>
          <w:rtl w:val="0"/>
        </w:rPr>
        <w:t xml:space="preserve">cross-training</w:t>
      </w:r>
      <w:r w:rsidDel="00000000" w:rsidR="00000000" w:rsidRPr="00000000">
        <w:rPr>
          <w:color w:val="000000"/>
          <w:sz w:val="24"/>
          <w:szCs w:val="24"/>
          <w:highlight w:val="white"/>
          <w:rtl w:val="0"/>
        </w:rPr>
        <w:t xml:space="preserve"> environments. In these resource-constrained settings, volunteers face startup-like conditions requiring high levels of initiative and self-regulation (Baruch, 2000; Raghuram et al., 2001). Drawing on survey data from 78 volunteers, our analysis finds that while Leadership and Communication skills are the most influential factors for the sample as a whole </w:t>
      </w:r>
      <w:r w:rsidDel="00000000" w:rsidR="00000000" w:rsidRPr="00000000">
        <w:rPr>
          <w:color w:val="000000"/>
          <w:sz w:val="24"/>
          <w:szCs w:val="24"/>
          <w:highlight w:val="white"/>
          <w:rtl w:val="0"/>
        </w:rPr>
        <w:t xml:space="preserve">(</w:t>
      </w:r>
      <w:r w:rsidDel="00000000" w:rsidR="00000000" w:rsidRPr="00000000">
        <w:rPr>
          <w:i w:val="1"/>
          <w:iCs w:val="1"/>
          <w:color w:val="000000"/>
          <w:sz w:val="24"/>
          <w:szCs w:val="24"/>
          <w:highlight w:val="white"/>
          <w:rtl w:val="0"/>
        </w:rPr>
        <w:t xml:space="preserve">R</w:t>
      </w:r>
      <w:r w:rsidDel="00000000" w:rsidR="00000000" w:rsidRPr="00000000">
        <w:rPr>
          <w:i w:val="1"/>
          <w:iCs w:val="1"/>
          <w:color w:val="000000"/>
          <w:sz w:val="24"/>
          <w:szCs w:val="24"/>
          <w:highlight w:val="white"/>
          <w:vertAlign w:val="superscript"/>
          <w:rtl w:val="0"/>
        </w:rPr>
        <w:t xml:space="preserve">2</w:t>
      </w:r>
      <w:r w:rsidDel="00000000" w:rsidR="00000000" w:rsidRPr="00000000">
        <w:rPr>
          <w:color w:val="000000"/>
          <w:sz w:val="24"/>
          <w:szCs w:val="24"/>
          <w:highlight w:val="white"/>
          <w:rtl w:val="0"/>
        </w:rPr>
        <w:t xml:space="preserve"> = .575),</w:t>
      </w:r>
      <w:r w:rsidDel="00000000" w:rsidR="00000000" w:rsidRPr="00000000">
        <w:rPr>
          <w:color w:val="000000"/>
          <w:sz w:val="24"/>
          <w:szCs w:val="24"/>
          <w:highlight w:val="white"/>
          <w:rtl w:val="0"/>
        </w:rPr>
        <w:t xml:space="preserve"> we identify what we term a </w:t>
      </w:r>
      <w:r w:rsidDel="00000000" w:rsidR="00000000" w:rsidRPr="00000000">
        <w:rPr>
          <w:b w:val="1"/>
          <w:bCs w:val="1"/>
          <w:color w:val="000000"/>
          <w:sz w:val="24"/>
          <w:szCs w:val="24"/>
          <w:highlight w:val="white"/>
          <w:rtl w:val="0"/>
        </w:rPr>
        <w:t xml:space="preserve">Cross-Training Effect</w:t>
      </w:r>
      <w:r w:rsidDel="00000000" w:rsidR="00000000" w:rsidRPr="00000000">
        <w:rPr>
          <w:color w:val="000000"/>
          <w:sz w:val="24"/>
          <w:szCs w:val="24"/>
          <w:highlight w:val="white"/>
          <w:rtl w:val="0"/>
        </w:rPr>
        <w:t xml:space="preserve">, to our knowledge, the first empirical documentation of this pattern in the SBV literature, whereby technical volunteers derive their greatest returns from leadership capabilities, whereas non-technical professionals gain disproportionate value from technical skill acquisition. These preliminary findings offer an empirical starting point for bridging the gap between traditional training and the demands of the future workforce (Autor, 2014; Deming, 2017).</w:t>
      </w:r>
      <w:r w:rsidDel="00000000" w:rsidR="00000000" w:rsidRPr="00000000">
        <w:rPr>
          <w:rtl w:val="0"/>
        </w:rPr>
      </w:r>
    </w:p>
    <w:p w:rsidR="00000000" w:rsidDel="00000000" w:rsidP="00000000" w:rsidRDefault="00000000" w:rsidRPr="00000000" w14:paraId="0000000D">
      <w:pPr>
        <w:pStyle w:val="Heading1"/>
        <w:rPr>
          <w:sz w:val="28"/>
          <w:szCs w:val="28"/>
        </w:rPr>
      </w:pPr>
      <w:bookmarkStart w:colFirst="0" w:colLast="0" w:name="_gytjz544ou81" w:id="2"/>
      <w:bookmarkEnd w:id="2"/>
      <w:r w:rsidDel="00000000" w:rsidR="00000000" w:rsidRPr="00000000">
        <w:rPr>
          <w:sz w:val="28"/>
          <w:szCs w:val="28"/>
          <w:rtl w:val="0"/>
        </w:rPr>
        <w:t xml:space="preserve">2. LITERATURE REVIEW</w:t>
      </w:r>
      <w:r w:rsidDel="00000000" w:rsidR="00000000" w:rsidRPr="00000000">
        <w:rPr>
          <w:rtl w:val="0"/>
        </w:rPr>
      </w:r>
    </w:p>
    <w:p w:rsidR="00000000" w:rsidDel="00000000" w:rsidP="00000000" w:rsidRDefault="00000000" w:rsidRPr="00000000" w14:paraId="0000000E">
      <w:pPr>
        <w:pStyle w:val="Heading2"/>
        <w:rPr>
          <w:sz w:val="24"/>
          <w:szCs w:val="24"/>
        </w:rPr>
      </w:pPr>
      <w:bookmarkStart w:colFirst="0" w:colLast="0" w:name="_8qx67dulk0k5" w:id="3"/>
      <w:bookmarkEnd w:id="3"/>
      <w:r w:rsidDel="00000000" w:rsidR="00000000" w:rsidRPr="00000000">
        <w:rPr>
          <w:sz w:val="24"/>
          <w:szCs w:val="24"/>
          <w:rtl w:val="0"/>
        </w:rPr>
        <w:t xml:space="preserve">2.1 Theoretical F</w:t>
      </w:r>
      <w:r w:rsidDel="00000000" w:rsidR="00000000" w:rsidRPr="00000000">
        <w:rPr>
          <w:sz w:val="24"/>
          <w:szCs w:val="24"/>
          <w:rtl w:val="0"/>
        </w:rPr>
        <w:t xml:space="preserve">ramework</w:t>
      </w:r>
      <w:r w:rsidDel="00000000" w:rsidR="00000000" w:rsidRPr="00000000">
        <w:rPr>
          <w:sz w:val="24"/>
          <w:szCs w:val="24"/>
          <w:rtl w:val="0"/>
        </w:rPr>
        <w:t xml:space="preserve">: Human and Social Capital in Digital Nonprofits</w:t>
      </w:r>
    </w:p>
    <w:p w:rsidR="00000000" w:rsidDel="00000000" w:rsidP="00000000" w:rsidRDefault="00000000" w:rsidRPr="00000000" w14:paraId="0000000F">
      <w:pPr>
        <w:spacing w:line="480" w:lineRule="auto"/>
        <w:rPr>
          <w:color w:val="000000"/>
          <w:sz w:val="24"/>
          <w:szCs w:val="24"/>
        </w:rPr>
      </w:pPr>
      <w:r w:rsidDel="00000000" w:rsidR="00000000" w:rsidRPr="00000000">
        <w:rPr>
          <w:color w:val="000000"/>
          <w:sz w:val="24"/>
          <w:szCs w:val="24"/>
          <w:rtl w:val="0"/>
        </w:rPr>
        <w:t xml:space="preserve">This study utilizes Human Capital and Social Capital theories to evaluate how skill-based volunteering (SBV) facilitates career advancement in distributed contexts. Human Capital theory (Becker, 1964) suggests that individuals enhance their labor market value by investing in specific proficiencies. In a technology-mediated environment, this includes hard technical skills alongside soft interpersonal capabilities like leadership and time management (Autor, 2014; Deming, 2017).</w:t>
      </w:r>
    </w:p>
    <w:p w:rsidR="00000000" w:rsidDel="00000000" w:rsidP="00000000" w:rsidRDefault="00000000" w:rsidRPr="00000000" w14:paraId="00000010">
      <w:pPr>
        <w:spacing w:line="480" w:lineRule="auto"/>
        <w:rPr>
          <w:color w:val="000000"/>
          <w:sz w:val="24"/>
          <w:szCs w:val="24"/>
        </w:rPr>
      </w:pPr>
      <w:r w:rsidDel="00000000" w:rsidR="00000000" w:rsidRPr="00000000">
        <w:rPr>
          <w:color w:val="000000"/>
          <w:sz w:val="24"/>
          <w:szCs w:val="24"/>
          <w:rtl w:val="0"/>
        </w:rPr>
        <w:t xml:space="preserve">Social Capital theory (Bourdieu, 1986) complements this by focusing on the resources embedded within professional networks. In remote nonprofits, volunteers collaborate across geographic boundaries, facilitating weak ties. Weak ties are essential for career development as they provide access to non-redundant information and professional opportunities that are typically unavailable in more homogeneous local networks (Burt, 2004; Coleman, 1988; Granovetter, 1973).</w:t>
      </w:r>
    </w:p>
    <w:p w:rsidR="00000000" w:rsidDel="00000000" w:rsidP="00000000" w:rsidRDefault="00000000" w:rsidRPr="00000000" w14:paraId="00000011">
      <w:pPr>
        <w:pStyle w:val="Heading2"/>
        <w:rPr>
          <w:sz w:val="24"/>
          <w:szCs w:val="24"/>
        </w:rPr>
      </w:pPr>
      <w:bookmarkStart w:colFirst="0" w:colLast="0" w:name="_t9hyf813bg3r" w:id="4"/>
      <w:bookmarkEnd w:id="4"/>
      <w:r w:rsidDel="00000000" w:rsidR="00000000" w:rsidRPr="00000000">
        <w:rPr>
          <w:sz w:val="24"/>
          <w:szCs w:val="24"/>
          <w:rtl w:val="0"/>
        </w:rPr>
        <w:t xml:space="preserve">2.2 </w:t>
      </w:r>
      <w:r w:rsidDel="00000000" w:rsidR="00000000" w:rsidRPr="00000000">
        <w:rPr>
          <w:sz w:val="24"/>
          <w:szCs w:val="24"/>
          <w:rtl w:val="0"/>
        </w:rPr>
        <w:t xml:space="preserve">Cultivating "T-Shaped" Professionals through Remote Collaboration</w:t>
      </w:r>
    </w:p>
    <w:p w:rsidR="00000000" w:rsidDel="00000000" w:rsidP="00000000" w:rsidRDefault="00000000" w:rsidRPr="00000000" w14:paraId="00000012">
      <w:pPr>
        <w:spacing w:line="480" w:lineRule="auto"/>
        <w:rPr>
          <w:color w:val="000000"/>
          <w:sz w:val="24"/>
          <w:szCs w:val="24"/>
        </w:rPr>
      </w:pPr>
      <w:r w:rsidDel="00000000" w:rsidR="00000000" w:rsidRPr="00000000">
        <w:rPr>
          <w:color w:val="000000"/>
          <w:sz w:val="24"/>
          <w:szCs w:val="24"/>
          <w:rtl w:val="0"/>
        </w:rPr>
        <w:t xml:space="preserve">Modern engineering education and management research increasingly emphasize the need for </w:t>
      </w:r>
      <w:r w:rsidDel="00000000" w:rsidR="00000000" w:rsidRPr="00000000">
        <w:rPr>
          <w:b w:val="1"/>
          <w:bCs w:val="1"/>
          <w:color w:val="000000"/>
          <w:sz w:val="24"/>
          <w:szCs w:val="24"/>
          <w:rtl w:val="0"/>
        </w:rPr>
        <w:t xml:space="preserve">T-shaped </w:t>
      </w:r>
      <w:r w:rsidDel="00000000" w:rsidR="00000000" w:rsidRPr="00000000">
        <w:rPr>
          <w:color w:val="000000"/>
          <w:sz w:val="24"/>
          <w:szCs w:val="24"/>
          <w:rtl w:val="0"/>
        </w:rPr>
        <w:t xml:space="preserve">professionals. These are individuals who possess deep, specialized expertise in a specific domain, but also exhibit the broad collaborative and integrative capabilities necessary to solve problems across disciplines (Bredillet, 2010; Oskam, 2009; Patel &amp; Mehta, 2017).</w:t>
      </w:r>
    </w:p>
    <w:p w:rsidR="00000000" w:rsidDel="00000000" w:rsidP="00000000" w:rsidRDefault="00000000" w:rsidRPr="00000000" w14:paraId="00000013">
      <w:pPr>
        <w:spacing w:line="480" w:lineRule="auto"/>
        <w:rPr>
          <w:color w:val="000000"/>
          <w:sz w:val="24"/>
          <w:szCs w:val="24"/>
        </w:rPr>
      </w:pPr>
      <w:r w:rsidDel="00000000" w:rsidR="00000000" w:rsidRPr="00000000">
        <w:rPr>
          <w:color w:val="000000"/>
          <w:sz w:val="24"/>
          <w:szCs w:val="24"/>
          <w:rtl w:val="0"/>
        </w:rPr>
        <w:t xml:space="preserve">In the context of digital-first, resource-constrained nonprofit organizations, volunteers are often exposed to startup-like conditions that necessitate wearing multiple hats. They must coordinate across distributed teams and take initiative in unfamiliar areas. We hypothesize that such environments naturally cultivate this combination of deep expertise and cross-disciplinary collaboration. By simultaneously developing specialized technical skills and transferable leadership capabilities, SBV enhances a volunteer's overall competitiveness in the modern labor market.</w:t>
      </w:r>
    </w:p>
    <w:p w:rsidR="00000000" w:rsidDel="00000000" w:rsidP="00000000" w:rsidRDefault="00000000" w:rsidRPr="00000000" w14:paraId="00000014">
      <w:pPr>
        <w:pStyle w:val="Heading2"/>
        <w:rPr>
          <w:sz w:val="24"/>
          <w:szCs w:val="24"/>
        </w:rPr>
      </w:pPr>
      <w:bookmarkStart w:colFirst="0" w:colLast="0" w:name="_y5m5l03gc2bx" w:id="5"/>
      <w:bookmarkEnd w:id="5"/>
      <w:r w:rsidDel="00000000" w:rsidR="00000000" w:rsidRPr="00000000">
        <w:rPr>
          <w:sz w:val="24"/>
          <w:szCs w:val="24"/>
          <w:rtl w:val="0"/>
        </w:rPr>
        <w:br w:type="textWrapping"/>
      </w:r>
      <w:r w:rsidDel="00000000" w:rsidR="00000000" w:rsidRPr="00000000">
        <w:rPr>
          <w:sz w:val="24"/>
          <w:szCs w:val="24"/>
          <w:rtl w:val="0"/>
        </w:rPr>
        <w:t xml:space="preserve">2.3 </w:t>
      </w:r>
      <w:r w:rsidDel="00000000" w:rsidR="00000000" w:rsidRPr="00000000">
        <w:rPr>
          <w:sz w:val="24"/>
          <w:szCs w:val="24"/>
          <w:rtl w:val="0"/>
        </w:rPr>
        <w:t xml:space="preserve">Skill-Based Volunteering as a Cross-Training Environment</w:t>
      </w:r>
    </w:p>
    <w:p w:rsidR="00000000" w:rsidDel="00000000" w:rsidP="00000000" w:rsidRDefault="00000000" w:rsidRPr="00000000" w14:paraId="00000015">
      <w:pPr>
        <w:spacing w:after="240" w:line="480" w:lineRule="auto"/>
        <w:rPr>
          <w:color w:val="000000"/>
          <w:sz w:val="24"/>
          <w:szCs w:val="24"/>
          <w:highlight w:val="white"/>
        </w:rPr>
      </w:pPr>
      <w:r w:rsidDel="00000000" w:rsidR="00000000" w:rsidRPr="00000000">
        <w:rPr>
          <w:color w:val="000000"/>
          <w:sz w:val="24"/>
          <w:szCs w:val="24"/>
          <w:highlight w:val="white"/>
          <w:rtl w:val="0"/>
        </w:rPr>
        <w:t xml:space="preserve">Traditional volunteering is often characterized by general service tasks, such as organizing events, fundraising, or community service. In contrast, SBV involves individuals contributing specialized professional expertise to support a nonprofit's mission (Steimel, 2018). These contributions may include technical skills, such as software development and cloud infrastructure management, as well as professional services like legal counsel, marketing strategy, or project management. Unlike general volunteering, SBV tasks are directly tied to organizational outcomes and often resemble the types of work in paid professional roles (Steimel, 2018; Caligiuri et al., 2013).</w:t>
      </w:r>
    </w:p>
    <w:p w:rsidR="00000000" w:rsidDel="00000000" w:rsidP="00000000" w:rsidRDefault="00000000" w:rsidRPr="00000000" w14:paraId="00000016">
      <w:pPr>
        <w:spacing w:after="240" w:line="480" w:lineRule="auto"/>
        <w:rPr>
          <w:color w:val="000000"/>
          <w:sz w:val="24"/>
          <w:szCs w:val="24"/>
          <w:highlight w:val="white"/>
        </w:rPr>
      </w:pPr>
      <w:r w:rsidDel="00000000" w:rsidR="00000000" w:rsidRPr="00000000">
        <w:rPr>
          <w:color w:val="000000"/>
          <w:sz w:val="24"/>
          <w:szCs w:val="24"/>
          <w:highlight w:val="white"/>
          <w:rtl w:val="0"/>
        </w:rPr>
        <w:t xml:space="preserve">The </w:t>
      </w:r>
      <w:r w:rsidDel="00000000" w:rsidR="00000000" w:rsidRPr="00000000">
        <w:rPr>
          <w:b w:val="1"/>
          <w:bCs w:val="1"/>
          <w:color w:val="000000"/>
          <w:sz w:val="24"/>
          <w:szCs w:val="24"/>
          <w:highlight w:val="white"/>
          <w:rtl w:val="0"/>
        </w:rPr>
        <w:t xml:space="preserve">Functional Approach</w:t>
      </w:r>
      <w:r w:rsidDel="00000000" w:rsidR="00000000" w:rsidRPr="00000000">
        <w:rPr>
          <w:color w:val="000000"/>
          <w:sz w:val="24"/>
          <w:szCs w:val="24"/>
          <w:highlight w:val="white"/>
          <w:rtl w:val="0"/>
        </w:rPr>
        <w:t xml:space="preserve"> to volunteerism (Clary et al., 1998) identifies career advancement as one of six motivational functions behind volunteering. SBV aligns with this function by its very nature; it provides a structured environment in which participants can gain experience, develop new competencies, and demonstrate their abilities in real-world projects. Research indicates that SBV is particularly attractive to two groups: students seeking to bridge the gap between academic knowledge and professional practice, and mid-career professionals leveraging SBV to develop skills outside their current job domain, creating a form of experiential </w:t>
      </w:r>
      <w:r w:rsidDel="00000000" w:rsidR="00000000" w:rsidRPr="00000000">
        <w:rPr>
          <w:b w:val="1"/>
          <w:bCs w:val="1"/>
          <w:color w:val="000000"/>
          <w:sz w:val="24"/>
          <w:szCs w:val="24"/>
          <w:highlight w:val="white"/>
          <w:rtl w:val="0"/>
        </w:rPr>
        <w:t xml:space="preserve">cross-training</w:t>
      </w:r>
      <w:r w:rsidDel="00000000" w:rsidR="00000000" w:rsidRPr="00000000">
        <w:rPr>
          <w:color w:val="000000"/>
          <w:sz w:val="24"/>
          <w:szCs w:val="24"/>
          <w:highlight w:val="white"/>
          <w:rtl w:val="0"/>
        </w:rPr>
        <w:t xml:space="preserve"> that broadens expertise and enhances career flexibility (Steimel, 2018; Caligiuri et al., 2013).</w:t>
      </w:r>
    </w:p>
    <w:p w:rsidR="00000000" w:rsidDel="00000000" w:rsidP="00000000" w:rsidRDefault="00000000" w:rsidRPr="00000000" w14:paraId="00000017">
      <w:pPr>
        <w:spacing w:after="240" w:before="240" w:line="480" w:lineRule="auto"/>
        <w:rPr>
          <w:color w:val="000000"/>
          <w:sz w:val="24"/>
          <w:szCs w:val="24"/>
          <w:highlight w:val="white"/>
        </w:rPr>
      </w:pPr>
      <w:r w:rsidDel="00000000" w:rsidR="00000000" w:rsidRPr="00000000">
        <w:rPr>
          <w:color w:val="000000"/>
          <w:sz w:val="24"/>
          <w:szCs w:val="24"/>
          <w:highlight w:val="white"/>
          <w:rtl w:val="0"/>
        </w:rPr>
        <w:t xml:space="preserve">Moreover, SBV offers opportunities for accelerated role expansion, problem-solving in complex organizational contexts, and exposure to diverse teams, all of which contribute not only to technical skill acquisition but also to the development of transferable soft skills such as leadership, communication, and project management. In this way, SBV operates not only as a volunteer activity but as a strategic career development pathway, providing tangible opportunities to accumulate both human and social capital while contributing to meaningful organizational outcomes. In training and development terms, this positions SBV as a structured non-formal learning environment (Marsick &amp; Watkins, 1990), where competency development occurs through authentic participation in consequential work tasks rather than through formal training programmes. The career returns observed in settings like this are consistent with evidence that informal learning embedded in authentic work-based contexts yields meaningful and durable competency gains (Plasman, 2023) Indeed, research suggests that informal and non-formal learning pathways account for a substantial proportion of workplace skill development, yet remain undertheorized relative to their contribution (Smith, 2023) </w:t>
      </w:r>
    </w:p>
    <w:p w:rsidR="00000000" w:rsidDel="00000000" w:rsidP="00000000" w:rsidRDefault="00000000" w:rsidRPr="00000000" w14:paraId="00000018">
      <w:pPr>
        <w:spacing w:after="240" w:before="240" w:line="480" w:lineRule="auto"/>
        <w:rPr>
          <w:color w:val="000000"/>
          <w:sz w:val="24"/>
          <w:szCs w:val="24"/>
          <w:highlight w:val="white"/>
        </w:rPr>
      </w:pPr>
      <w:r w:rsidDel="00000000" w:rsidR="00000000" w:rsidRPr="00000000">
        <w:rPr>
          <w:color w:val="000000"/>
          <w:sz w:val="24"/>
          <w:szCs w:val="24"/>
          <w:highlight w:val="white"/>
          <w:rtl w:val="0"/>
        </w:rPr>
        <w:t xml:space="preserve">The distributed nature of remote SBV adds a further dimension to this development. The shift toward remote work has introduced new competency requirements where success depends on self-regulation and the ability to coordinate without physical co-location (Raghuram et al., 2001; Piccoli et al., 2004). In the absence of direct supervision, competencies such as self-discipline, asynchronous communication, and time management become critical professional assets in their own right (Baruch, 2000). This study therefore, posits that the remote nature of the studied organization is not merely logistical but a core component of </w:t>
      </w:r>
      <w:r w:rsidDel="00000000" w:rsidR="00000000" w:rsidRPr="00000000">
        <w:rPr>
          <w:b w:val="1"/>
          <w:bCs w:val="1"/>
          <w:color w:val="000000"/>
          <w:sz w:val="24"/>
          <w:szCs w:val="24"/>
          <w:highlight w:val="white"/>
          <w:rtl w:val="0"/>
        </w:rPr>
        <w:t xml:space="preserve">Human Capital</w:t>
      </w:r>
      <w:r w:rsidDel="00000000" w:rsidR="00000000" w:rsidRPr="00000000">
        <w:rPr>
          <w:color w:val="000000"/>
          <w:sz w:val="24"/>
          <w:szCs w:val="24"/>
          <w:highlight w:val="white"/>
          <w:rtl w:val="0"/>
        </w:rPr>
        <w:t xml:space="preserve"> development, uniquely shaping the acquisition of competencies that are increasingly valued in contemporary labor markets (Raghuram et al., 2001; Baruch, 2000).</w:t>
      </w:r>
    </w:p>
    <w:p w:rsidR="00000000" w:rsidDel="00000000" w:rsidP="00000000" w:rsidRDefault="00000000" w:rsidRPr="00000000" w14:paraId="00000019">
      <w:pPr>
        <w:pStyle w:val="Heading2"/>
        <w:rPr>
          <w:sz w:val="24"/>
          <w:szCs w:val="24"/>
        </w:rPr>
      </w:pPr>
      <w:bookmarkStart w:colFirst="0" w:colLast="0" w:name="_r0q83ulaf4bs" w:id="6"/>
      <w:bookmarkEnd w:id="6"/>
      <w:r w:rsidDel="00000000" w:rsidR="00000000" w:rsidRPr="00000000">
        <w:rPr>
          <w:sz w:val="24"/>
          <w:szCs w:val="24"/>
          <w:rtl w:val="0"/>
        </w:rPr>
        <w:t xml:space="preserve">2.4 Research Gap and Hypotheses </w:t>
      </w:r>
    </w:p>
    <w:p w:rsidR="00000000" w:rsidDel="00000000" w:rsidP="00000000" w:rsidRDefault="00000000" w:rsidRPr="00000000" w14:paraId="0000001A">
      <w:pPr>
        <w:spacing w:line="480" w:lineRule="auto"/>
        <w:rPr>
          <w:color w:val="000000"/>
          <w:sz w:val="24"/>
          <w:szCs w:val="24"/>
        </w:rPr>
      </w:pPr>
      <w:r w:rsidDel="00000000" w:rsidR="00000000" w:rsidRPr="00000000">
        <w:rPr>
          <w:color w:val="000000"/>
          <w:sz w:val="24"/>
          <w:szCs w:val="24"/>
          <w:rtl w:val="0"/>
        </w:rPr>
        <w:t xml:space="preserve">Despite the rapid growth of the digital nonprofit sector, few studies have quantitatively examined the return on investment (ROI) for volunteers themselves. First, </w:t>
      </w:r>
      <w:r w:rsidDel="00000000" w:rsidR="00000000" w:rsidRPr="00000000">
        <w:rPr>
          <w:b w:val="1"/>
          <w:bCs w:val="1"/>
          <w:color w:val="000000"/>
          <w:sz w:val="24"/>
          <w:szCs w:val="24"/>
          <w:rtl w:val="0"/>
        </w:rPr>
        <w:t xml:space="preserve">Relative Importance</w:t>
      </w:r>
      <w:r w:rsidDel="00000000" w:rsidR="00000000" w:rsidRPr="00000000">
        <w:rPr>
          <w:color w:val="000000"/>
          <w:sz w:val="24"/>
          <w:szCs w:val="24"/>
          <w:rtl w:val="0"/>
        </w:rPr>
        <w:t xml:space="preserve">: it remains unclear whether career advancement is driven more by the acquisition of technical skills or by the development of leadership and managerial experience. Second, </w:t>
      </w:r>
      <w:r w:rsidDel="00000000" w:rsidR="00000000" w:rsidRPr="00000000">
        <w:rPr>
          <w:b w:val="1"/>
          <w:bCs w:val="1"/>
          <w:color w:val="000000"/>
          <w:sz w:val="24"/>
          <w:szCs w:val="24"/>
          <w:rtl w:val="0"/>
        </w:rPr>
        <w:t xml:space="preserve">Subgroup Heterogeneity</w:t>
      </w:r>
      <w:r w:rsidDel="00000000" w:rsidR="00000000" w:rsidRPr="00000000">
        <w:rPr>
          <w:color w:val="000000"/>
          <w:sz w:val="24"/>
          <w:szCs w:val="24"/>
          <w:rtl w:val="0"/>
        </w:rPr>
        <w:t xml:space="preserve">: it is unknown whether technical and non-technical volunteers derive the same types of career benefits, or whether participation produces a differential </w:t>
      </w:r>
      <w:r w:rsidDel="00000000" w:rsidR="00000000" w:rsidRPr="00000000">
        <w:rPr>
          <w:b w:val="1"/>
          <w:bCs w:val="1"/>
          <w:color w:val="000000"/>
          <w:sz w:val="24"/>
          <w:szCs w:val="24"/>
          <w:rtl w:val="0"/>
        </w:rPr>
        <w:t xml:space="preserve">Cross-Training Effect</w:t>
      </w:r>
      <w:r w:rsidDel="00000000" w:rsidR="00000000" w:rsidRPr="00000000">
        <w:rPr>
          <w:color w:val="000000"/>
          <w:sz w:val="24"/>
          <w:szCs w:val="24"/>
          <w:rtl w:val="0"/>
        </w:rPr>
        <w:t xml:space="preserve">, allowing volunteers to acquire skills outside their primary domain. </w:t>
      </w:r>
      <w:r w:rsidDel="00000000" w:rsidR="00000000" w:rsidRPr="00000000">
        <w:rPr>
          <w:color w:val="000000"/>
          <w:sz w:val="24"/>
          <w:szCs w:val="24"/>
          <w:rtl w:val="0"/>
        </w:rPr>
        <w:t xml:space="preserve">Existing research on SBV underscores its potential as a career development pathway (Steimel, 2018), but empirical evidence demonstrating the realization of these outcomes remains limited (Caligiuri et al., 2013).</w:t>
      </w:r>
      <w:r w:rsidDel="00000000" w:rsidR="00000000" w:rsidRPr="00000000">
        <w:rPr>
          <w:rtl w:val="0"/>
        </w:rPr>
      </w:r>
    </w:p>
    <w:p w:rsidR="00000000" w:rsidDel="00000000" w:rsidP="00000000" w:rsidRDefault="00000000" w:rsidRPr="00000000" w14:paraId="0000001B">
      <w:pPr>
        <w:spacing w:line="480" w:lineRule="auto"/>
        <w:rPr>
          <w:color w:val="000000"/>
          <w:sz w:val="24"/>
          <w:szCs w:val="24"/>
        </w:rPr>
      </w:pPr>
      <w:r w:rsidDel="00000000" w:rsidR="00000000" w:rsidRPr="00000000">
        <w:rPr>
          <w:color w:val="000000"/>
          <w:sz w:val="24"/>
          <w:szCs w:val="24"/>
          <w:rtl w:val="0"/>
        </w:rPr>
        <w:t xml:space="preserve">By applying the rigorous statistical techniques of Structural Equation Modeling (SEM) and Relative Importance Analysis (RIA) to survey data from a digital-first nonprofit, this study allows for a systematic identification of the distinct drivers of professional advancement. In doing so, it examines how remote SBV contributes to the accumulation of </w:t>
      </w:r>
      <w:r w:rsidDel="00000000" w:rsidR="00000000" w:rsidRPr="00000000">
        <w:rPr>
          <w:b w:val="1"/>
          <w:bCs w:val="1"/>
          <w:color w:val="000000"/>
          <w:sz w:val="24"/>
          <w:szCs w:val="24"/>
          <w:rtl w:val="0"/>
        </w:rPr>
        <w:t xml:space="preserve">Human Capital</w:t>
      </w:r>
      <w:r w:rsidDel="00000000" w:rsidR="00000000" w:rsidRPr="00000000">
        <w:rPr>
          <w:color w:val="000000"/>
          <w:sz w:val="24"/>
          <w:szCs w:val="24"/>
          <w:rtl w:val="0"/>
        </w:rPr>
        <w:t xml:space="preserve"> (technical and interpersonal skills) and </w:t>
      </w:r>
      <w:r w:rsidDel="00000000" w:rsidR="00000000" w:rsidRPr="00000000">
        <w:rPr>
          <w:b w:val="1"/>
          <w:bCs w:val="1"/>
          <w:color w:val="000000"/>
          <w:sz w:val="24"/>
          <w:szCs w:val="24"/>
          <w:rtl w:val="0"/>
        </w:rPr>
        <w:t xml:space="preserve">Social Capital</w:t>
      </w:r>
      <w:r w:rsidDel="00000000" w:rsidR="00000000" w:rsidRPr="00000000">
        <w:rPr>
          <w:color w:val="000000"/>
          <w:sz w:val="24"/>
          <w:szCs w:val="24"/>
          <w:rtl w:val="0"/>
        </w:rPr>
        <w:t xml:space="preserve"> (network expansion), and how these forms of capital translate into observable career outcomes.</w:t>
        <w:br w:type="textWrapping"/>
      </w:r>
    </w:p>
    <w:p w:rsidR="00000000" w:rsidDel="00000000" w:rsidP="00000000" w:rsidRDefault="00000000" w:rsidRPr="00000000" w14:paraId="0000001C">
      <w:pPr>
        <w:pStyle w:val="Heading1"/>
        <w:rPr>
          <w:sz w:val="24"/>
          <w:szCs w:val="24"/>
        </w:rPr>
      </w:pPr>
      <w:r w:rsidDel="00000000" w:rsidR="00000000" w:rsidRPr="00000000">
        <w:rPr>
          <w:sz w:val="24"/>
          <w:szCs w:val="24"/>
          <w:rtl w:val="0"/>
        </w:rPr>
        <w:t xml:space="preserve">3. METHODOLOGY</w:t>
      </w:r>
      <w:r w:rsidDel="00000000" w:rsidR="00000000" w:rsidRPr="00000000">
        <w:rPr>
          <w:rtl w:val="0"/>
        </w:rPr>
      </w:r>
    </w:p>
    <w:p w:rsidR="00000000" w:rsidDel="00000000" w:rsidP="00000000" w:rsidRDefault="00000000" w:rsidRPr="00000000" w14:paraId="0000001D">
      <w:pPr>
        <w:pStyle w:val="Heading2"/>
        <w:rPr>
          <w:sz w:val="24"/>
          <w:szCs w:val="24"/>
        </w:rPr>
      </w:pPr>
      <w:r w:rsidDel="00000000" w:rsidR="00000000" w:rsidRPr="00000000">
        <w:rPr>
          <w:sz w:val="24"/>
          <w:szCs w:val="24"/>
          <w:rtl w:val="0"/>
        </w:rPr>
        <w:t xml:space="preserve">3.1 Research Context</w:t>
      </w:r>
    </w:p>
    <w:p w:rsidR="00000000" w:rsidDel="00000000" w:rsidP="00000000" w:rsidRDefault="00000000" w:rsidRPr="00000000" w14:paraId="0000001E">
      <w:pPr>
        <w:spacing w:after="200" w:line="480" w:lineRule="auto"/>
        <w:rPr>
          <w:color w:val="000000"/>
          <w:sz w:val="24"/>
          <w:szCs w:val="24"/>
        </w:rPr>
      </w:pPr>
      <w:r w:rsidDel="00000000" w:rsidR="00000000" w:rsidRPr="00000000">
        <w:rPr>
          <w:color w:val="000000"/>
          <w:sz w:val="24"/>
          <w:szCs w:val="24"/>
          <w:rtl w:val="0"/>
        </w:rPr>
        <w:t xml:space="preserve">The study was conducted within a US-headquartered nonprofit organization developing smartphone-based AI tools for respiratory disease screening. The organization operates with no physical offices, relying entirely on digital collaboration infrastructure, and its volunteer workforce spans</w:t>
      </w:r>
      <w:r w:rsidDel="00000000" w:rsidR="00000000" w:rsidRPr="00000000">
        <w:rPr>
          <w:color w:val="000000"/>
          <w:sz w:val="24"/>
          <w:szCs w:val="24"/>
          <w:rtl w:val="0"/>
        </w:rPr>
        <w:t xml:space="preserve"> multiple c</w:t>
      </w:r>
      <w:r w:rsidDel="00000000" w:rsidR="00000000" w:rsidRPr="00000000">
        <w:rPr>
          <w:color w:val="000000"/>
          <w:sz w:val="24"/>
          <w:szCs w:val="24"/>
          <w:rtl w:val="0"/>
        </w:rPr>
        <w:t xml:space="preserve">ontinents with professionals at many career stages, from high school students to professors and senior industry professionals. This organizational model provides a uniquely rich context for examining SBV’s career outcomes.</w:t>
      </w:r>
    </w:p>
    <w:p w:rsidR="00000000" w:rsidDel="00000000" w:rsidP="00000000" w:rsidRDefault="00000000" w:rsidRPr="00000000" w14:paraId="0000001F">
      <w:pPr>
        <w:pStyle w:val="Heading2"/>
        <w:rPr>
          <w:sz w:val="24"/>
          <w:szCs w:val="24"/>
        </w:rPr>
      </w:pPr>
      <w:r w:rsidDel="00000000" w:rsidR="00000000" w:rsidRPr="00000000">
        <w:rPr>
          <w:sz w:val="24"/>
          <w:szCs w:val="24"/>
          <w:rtl w:val="0"/>
        </w:rPr>
        <w:t xml:space="preserve">3.2 Participants and Data Collection</w:t>
      </w:r>
    </w:p>
    <w:p w:rsidR="00000000" w:rsidDel="00000000" w:rsidP="00000000" w:rsidRDefault="00000000" w:rsidRPr="00000000" w14:paraId="00000020">
      <w:pPr>
        <w:spacing w:line="480" w:lineRule="auto"/>
        <w:rPr>
          <w:color w:val="000000"/>
          <w:sz w:val="24"/>
          <w:szCs w:val="24"/>
        </w:rPr>
      </w:pPr>
      <w:r w:rsidDel="00000000" w:rsidR="00000000" w:rsidRPr="00000000">
        <w:rPr>
          <w:color w:val="000000"/>
          <w:sz w:val="24"/>
          <w:szCs w:val="24"/>
          <w:rtl w:val="0"/>
        </w:rPr>
        <w:t xml:space="preserve">An online survey was distributed via email invitation to the organization's complete list of past and present volunteers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1,280).</w:t>
      </w:r>
      <w:r w:rsidDel="00000000" w:rsidR="00000000" w:rsidRPr="00000000">
        <w:rPr>
          <w:color w:val="000000"/>
          <w:sz w:val="24"/>
          <w:szCs w:val="24"/>
          <w:rtl w:val="0"/>
        </w:rPr>
        <w:t xml:space="preserve"> </w:t>
      </w:r>
      <w:r w:rsidDel="00000000" w:rsidR="00000000" w:rsidRPr="00000000">
        <w:rPr>
          <w:color w:val="000000"/>
          <w:sz w:val="24"/>
          <w:szCs w:val="24"/>
          <w:highlight w:val="white"/>
          <w:rtl w:val="0"/>
        </w:rPr>
        <w:t xml:space="preserve">All 78 respondents who consented provided complete responses on the core evaluation items (response rate = 6.1%), yielding a final analytic sample of </w:t>
      </w:r>
      <w:r w:rsidDel="00000000" w:rsidR="00000000" w:rsidRPr="00000000">
        <w:rPr>
          <w:i w:val="1"/>
          <w:iCs w:val="1"/>
          <w:color w:val="000000"/>
          <w:sz w:val="24"/>
          <w:szCs w:val="24"/>
          <w:highlight w:val="white"/>
          <w:rtl w:val="0"/>
        </w:rPr>
        <w:t xml:space="preserve">n</w:t>
      </w:r>
      <w:r w:rsidDel="00000000" w:rsidR="00000000" w:rsidRPr="00000000">
        <w:rPr>
          <w:color w:val="000000"/>
          <w:sz w:val="24"/>
          <w:szCs w:val="24"/>
          <w:highlight w:val="white"/>
          <w:rtl w:val="0"/>
        </w:rPr>
        <w:t xml:space="preserve"> = 78. </w:t>
      </w:r>
      <w:r w:rsidDel="00000000" w:rsidR="00000000" w:rsidRPr="00000000">
        <w:rPr>
          <w:color w:val="000000"/>
          <w:sz w:val="24"/>
          <w:szCs w:val="24"/>
          <w:rtl w:val="0"/>
        </w:rPr>
        <w:t xml:space="preserve">The </w:t>
      </w:r>
      <w:r w:rsidDel="00000000" w:rsidR="00000000" w:rsidRPr="00000000">
        <w:rPr>
          <w:color w:val="000000"/>
          <w:sz w:val="24"/>
          <w:szCs w:val="24"/>
          <w:rtl w:val="0"/>
        </w:rPr>
        <w:t xml:space="preserve">12-item survey instrument (see Appendix A) was developed using 5-point Likert scales (1 = “Strongly Disagree” to 5 = “Strongly Agree”) to measure three latent constructs. Note that survey items are labeled q1–q12 by their sequential position within the Academic Research Questions section of the survey instrument (corresponding to items 6-17 in the full survey).</w:t>
      </w:r>
    </w:p>
    <w:p w:rsidR="00000000" w:rsidDel="00000000" w:rsidP="00000000" w:rsidRDefault="00000000" w:rsidRPr="00000000" w14:paraId="00000021">
      <w:pPr>
        <w:numPr>
          <w:ilvl w:val="0"/>
          <w:numId w:val="5"/>
        </w:numPr>
        <w:spacing w:line="480" w:lineRule="auto"/>
        <w:ind w:left="360"/>
        <w:rPr>
          <w:color w:val="000000"/>
          <w:sz w:val="24"/>
          <w:szCs w:val="24"/>
        </w:rPr>
      </w:pPr>
      <w:r w:rsidDel="00000000" w:rsidR="00000000" w:rsidRPr="00000000">
        <w:rPr>
          <w:b w:val="1"/>
          <w:bCs w:val="1"/>
          <w:color w:val="000000"/>
          <w:sz w:val="24"/>
          <w:szCs w:val="24"/>
          <w:rtl w:val="0"/>
        </w:rPr>
        <w:t xml:space="preserve">Human Capital (Skills):</w:t>
      </w:r>
      <w:r w:rsidDel="00000000" w:rsidR="00000000" w:rsidRPr="00000000">
        <w:rPr>
          <w:color w:val="000000"/>
          <w:sz w:val="24"/>
          <w:szCs w:val="24"/>
          <w:rtl w:val="0"/>
        </w:rPr>
        <w:t xml:space="preserve"> Four items measuring self-reported growth in Technical Skills (q1), Communication Skills (q2), Leadership Skills (q3), and Time Management (q4).</w:t>
      </w:r>
    </w:p>
    <w:p w:rsidR="00000000" w:rsidDel="00000000" w:rsidP="00000000" w:rsidRDefault="00000000" w:rsidRPr="00000000" w14:paraId="00000022">
      <w:pPr>
        <w:numPr>
          <w:ilvl w:val="0"/>
          <w:numId w:val="5"/>
        </w:numPr>
        <w:spacing w:line="480" w:lineRule="auto"/>
        <w:ind w:left="360"/>
        <w:rPr>
          <w:color w:val="000000"/>
          <w:sz w:val="24"/>
          <w:szCs w:val="24"/>
        </w:rPr>
      </w:pPr>
      <w:r w:rsidDel="00000000" w:rsidR="00000000" w:rsidRPr="00000000">
        <w:rPr>
          <w:b w:val="1"/>
          <w:bCs w:val="1"/>
          <w:color w:val="000000"/>
          <w:sz w:val="24"/>
          <w:szCs w:val="24"/>
          <w:rtl w:val="0"/>
        </w:rPr>
        <w:t xml:space="preserve">Social Capital (Network):</w:t>
      </w:r>
      <w:r w:rsidDel="00000000" w:rsidR="00000000" w:rsidRPr="00000000">
        <w:rPr>
          <w:color w:val="000000"/>
          <w:sz w:val="24"/>
          <w:szCs w:val="24"/>
          <w:rtl w:val="0"/>
        </w:rPr>
        <w:t xml:space="preserve"> Three items measuring Network Size (q5), Network Quality (q6), and Access to New Professional Communities (q7).</w:t>
      </w:r>
    </w:p>
    <w:p w:rsidR="00000000" w:rsidDel="00000000" w:rsidP="00000000" w:rsidRDefault="00000000" w:rsidRPr="00000000" w14:paraId="00000023">
      <w:pPr>
        <w:numPr>
          <w:ilvl w:val="0"/>
          <w:numId w:val="5"/>
        </w:numPr>
        <w:spacing w:line="480" w:lineRule="auto"/>
        <w:ind w:left="360"/>
        <w:rPr>
          <w:color w:val="000000"/>
          <w:sz w:val="24"/>
          <w:szCs w:val="24"/>
        </w:rPr>
      </w:pPr>
      <w:r w:rsidDel="00000000" w:rsidR="00000000" w:rsidRPr="00000000">
        <w:rPr>
          <w:b w:val="1"/>
          <w:bCs w:val="1"/>
          <w:color w:val="000000"/>
          <w:sz w:val="24"/>
          <w:szCs w:val="24"/>
          <w:rtl w:val="0"/>
        </w:rPr>
        <w:t xml:space="preserve">Career &amp; Academic Outcomes:</w:t>
      </w:r>
      <w:r w:rsidDel="00000000" w:rsidR="00000000" w:rsidRPr="00000000">
        <w:rPr>
          <w:color w:val="000000"/>
          <w:sz w:val="24"/>
          <w:szCs w:val="24"/>
          <w:rtl w:val="0"/>
        </w:rPr>
        <w:t xml:space="preserve"> Five items measuring Résumé Competitiveness (q8, q9), S</w:t>
      </w:r>
      <w:r w:rsidDel="00000000" w:rsidR="00000000" w:rsidRPr="00000000">
        <w:rPr>
          <w:color w:val="000000"/>
          <w:sz w:val="24"/>
          <w:szCs w:val="24"/>
          <w:rtl w:val="0"/>
        </w:rPr>
        <w:t xml:space="preserve">uccess in Securing a Job or Academic Placement (q10), Advancement into Leadership Roles (q11), and a retrospective pre-post growth magnitude item (</w:t>
      </w:r>
      <w:r w:rsidDel="00000000" w:rsidR="00000000" w:rsidRPr="00000000">
        <w:rPr>
          <w:color w:val="000000"/>
          <w:sz w:val="24"/>
          <w:szCs w:val="24"/>
          <w:rtl w:val="0"/>
        </w:rPr>
        <w:t xml:space="preserve">q12: “Compared to before you joined, to what extent did your skills improve?”) measuring perceived growth. Although q12 was retained in the survey instrument as a descriptive growth indicator, it was excluded from the SEM and RIA analyses, which focused on the four behaviorally-anchored outcome items (q8-q11).</w:t>
      </w:r>
    </w:p>
    <w:p w:rsidR="00000000" w:rsidDel="00000000" w:rsidP="00000000" w:rsidRDefault="00000000" w:rsidRPr="00000000" w14:paraId="00000024">
      <w:pPr>
        <w:pStyle w:val="Heading2"/>
        <w:rPr>
          <w:sz w:val="24"/>
          <w:szCs w:val="24"/>
        </w:rPr>
      </w:pPr>
      <w:bookmarkStart w:colFirst="0" w:colLast="0" w:name="_drphh6nvtd0z" w:id="7"/>
      <w:bookmarkEnd w:id="7"/>
      <w:r w:rsidDel="00000000" w:rsidR="00000000" w:rsidRPr="00000000">
        <w:rPr>
          <w:sz w:val="24"/>
          <w:szCs w:val="24"/>
          <w:rtl w:val="0"/>
        </w:rPr>
        <w:t xml:space="preserve">3.3 Geographic Distribution of Respondents</w:t>
      </w:r>
    </w:p>
    <w:p w:rsidR="00000000" w:rsidDel="00000000" w:rsidP="00000000" w:rsidRDefault="00000000" w:rsidRPr="00000000" w14:paraId="00000025">
      <w:pPr>
        <w:spacing w:line="480" w:lineRule="auto"/>
        <w:rPr>
          <w:color w:val="000000"/>
          <w:sz w:val="24"/>
          <w:szCs w:val="24"/>
        </w:rPr>
      </w:pPr>
      <w:r w:rsidDel="00000000" w:rsidR="00000000" w:rsidRPr="00000000">
        <w:rPr>
          <w:color w:val="000000"/>
          <w:sz w:val="24"/>
          <w:szCs w:val="24"/>
          <w:rtl w:val="0"/>
        </w:rPr>
        <w:t xml:space="preserve">The demographic composition of the sample reflects the organization's global reach (see </w:t>
      </w:r>
      <w:r w:rsidDel="00000000" w:rsidR="00000000" w:rsidRPr="00000000">
        <w:rPr>
          <w:color w:val="000000"/>
          <w:sz w:val="24"/>
          <w:szCs w:val="24"/>
          <w:rtl w:val="0"/>
        </w:rPr>
        <w:t xml:space="preserve">Table 1</w:t>
      </w:r>
      <w:r w:rsidDel="00000000" w:rsidR="00000000" w:rsidRPr="00000000">
        <w:rPr>
          <w:color w:val="000000"/>
          <w:sz w:val="24"/>
          <w:szCs w:val="24"/>
          <w:rtl w:val="0"/>
        </w:rPr>
        <w:t xml:space="preserve">):</w:t>
      </w:r>
    </w:p>
    <w:p w:rsidR="00000000" w:rsidDel="00000000" w:rsidP="00000000" w:rsidRDefault="00000000" w:rsidRPr="00000000" w14:paraId="00000026">
      <w:pPr>
        <w:numPr>
          <w:ilvl w:val="0"/>
          <w:numId w:val="5"/>
        </w:numPr>
        <w:spacing w:line="480" w:lineRule="auto"/>
        <w:ind w:left="720" w:hanging="360"/>
        <w:rPr>
          <w:rFonts w:ascii="Arial" w:cs="Arial" w:eastAsia="Arial" w:hAnsi="Arial"/>
          <w:color w:val="000000"/>
          <w:sz w:val="24"/>
          <w:szCs w:val="24"/>
        </w:rPr>
      </w:pPr>
      <w:r w:rsidDel="00000000" w:rsidR="00000000" w:rsidRPr="00000000">
        <w:rPr>
          <w:b w:val="1"/>
          <w:bCs w:val="1"/>
          <w:color w:val="000000"/>
          <w:sz w:val="24"/>
          <w:szCs w:val="24"/>
          <w:rtl w:val="0"/>
        </w:rPr>
        <w:t xml:space="preserve">Role Type: </w:t>
      </w:r>
      <w:r w:rsidDel="00000000" w:rsidR="00000000" w:rsidRPr="00000000">
        <w:rPr>
          <w:color w:val="000000"/>
          <w:sz w:val="24"/>
          <w:szCs w:val="24"/>
          <w:rtl w:val="0"/>
        </w:rPr>
        <w:t xml:space="preserve">51 participants (65.4%)</w:t>
      </w:r>
      <w:r w:rsidDel="00000000" w:rsidR="00000000" w:rsidRPr="00000000">
        <w:rPr>
          <w:color w:val="000000"/>
          <w:sz w:val="24"/>
          <w:szCs w:val="24"/>
          <w:rtl w:val="0"/>
        </w:rPr>
        <w:t xml:space="preserve"> held technical roles (Machine Learning, Cloud Engineering, Web Development); 27 (34.6%) held operational roles (Marketing, Legal, HR, Grants).</w:t>
      </w:r>
    </w:p>
    <w:p w:rsidR="00000000" w:rsidDel="00000000" w:rsidP="00000000" w:rsidRDefault="00000000" w:rsidRPr="00000000" w14:paraId="00000027">
      <w:pPr>
        <w:numPr>
          <w:ilvl w:val="0"/>
          <w:numId w:val="5"/>
        </w:numPr>
        <w:spacing w:line="480" w:lineRule="auto"/>
        <w:ind w:left="720" w:hanging="360"/>
        <w:rPr>
          <w:rFonts w:ascii="Arial" w:cs="Arial" w:eastAsia="Arial" w:hAnsi="Arial"/>
          <w:color w:val="000000"/>
          <w:sz w:val="24"/>
          <w:szCs w:val="24"/>
        </w:rPr>
      </w:pPr>
      <w:r w:rsidDel="00000000" w:rsidR="00000000" w:rsidRPr="00000000">
        <w:rPr>
          <w:b w:val="1"/>
          <w:bCs w:val="1"/>
          <w:color w:val="000000"/>
          <w:sz w:val="24"/>
          <w:szCs w:val="24"/>
          <w:rtl w:val="0"/>
        </w:rPr>
        <w:t xml:space="preserve">Career Stage</w:t>
      </w:r>
      <w:r w:rsidDel="00000000" w:rsidR="00000000" w:rsidRPr="00000000">
        <w:rPr>
          <w:color w:val="000000"/>
          <w:sz w:val="24"/>
          <w:szCs w:val="24"/>
          <w:rtl w:val="0"/>
        </w:rPr>
        <w:t xml:space="preserve">: 46 participants (59.0%) were students (undergraduate or graduate-level); 32 (41.0%) were established professionals.</w:t>
      </w:r>
    </w:p>
    <w:p w:rsidR="00000000" w:rsidDel="00000000" w:rsidP="00000000" w:rsidRDefault="00000000" w:rsidRPr="00000000" w14:paraId="00000028">
      <w:pPr>
        <w:numPr>
          <w:ilvl w:val="0"/>
          <w:numId w:val="5"/>
        </w:numPr>
        <w:spacing w:line="480" w:lineRule="auto"/>
        <w:ind w:left="720" w:hanging="360"/>
        <w:rPr>
          <w:rFonts w:ascii="Arial" w:cs="Arial" w:eastAsia="Arial" w:hAnsi="Arial"/>
          <w:color w:val="000000"/>
          <w:sz w:val="24"/>
          <w:szCs w:val="24"/>
        </w:rPr>
      </w:pPr>
      <w:r w:rsidDel="00000000" w:rsidR="00000000" w:rsidRPr="00000000">
        <w:rPr>
          <w:b w:val="1"/>
          <w:bCs w:val="1"/>
          <w:color w:val="000000"/>
          <w:sz w:val="24"/>
          <w:szCs w:val="24"/>
          <w:rtl w:val="0"/>
        </w:rPr>
        <w:t xml:space="preserve">Geography</w:t>
      </w:r>
      <w:r w:rsidDel="00000000" w:rsidR="00000000" w:rsidRPr="00000000">
        <w:rPr>
          <w:color w:val="000000"/>
          <w:sz w:val="24"/>
          <w:szCs w:val="24"/>
          <w:rtl w:val="0"/>
        </w:rPr>
        <w:t xml:space="preserve">: The largest geographic segments were North America (45 respondents, 57.7%), Japan (12, 15.4%), and the UAE (10, 12.8%); full country-level detail is provided in Table 1.</w:t>
        <w:br w:type="textWrapping"/>
      </w:r>
    </w:p>
    <w:p w:rsidR="00000000" w:rsidDel="00000000" w:rsidP="00000000" w:rsidRDefault="00000000" w:rsidRPr="00000000" w14:paraId="00000029">
      <w:pPr>
        <w:spacing w:line="480" w:lineRule="auto"/>
        <w:rPr>
          <w:color w:val="000000"/>
          <w:sz w:val="24"/>
          <w:szCs w:val="24"/>
        </w:rPr>
      </w:pPr>
      <w:r w:rsidDel="00000000" w:rsidR="00000000" w:rsidRPr="00000000">
        <w:rPr>
          <w:b w:val="1"/>
          <w:bCs w:val="1"/>
          <w:color w:val="000000"/>
          <w:sz w:val="24"/>
          <w:szCs w:val="24"/>
          <w:rtl w:val="0"/>
        </w:rPr>
        <w:t xml:space="preserve">[Insert Table 1 about here]</w:t>
        <w:br w:type="textWrapping"/>
      </w:r>
      <w:r w:rsidDel="00000000" w:rsidR="00000000" w:rsidRPr="00000000">
        <w:rPr>
          <w:rtl w:val="0"/>
        </w:rPr>
      </w:r>
    </w:p>
    <w:p w:rsidR="00000000" w:rsidDel="00000000" w:rsidP="00000000" w:rsidRDefault="00000000" w:rsidRPr="00000000" w14:paraId="0000002A">
      <w:pPr>
        <w:pStyle w:val="Heading2"/>
        <w:rPr>
          <w:sz w:val="24"/>
          <w:szCs w:val="24"/>
        </w:rPr>
      </w:pPr>
      <w:r w:rsidDel="00000000" w:rsidR="00000000" w:rsidRPr="00000000">
        <w:rPr>
          <w:sz w:val="24"/>
          <w:szCs w:val="24"/>
          <w:rtl w:val="0"/>
        </w:rPr>
        <w:t xml:space="preserve">3.4 Analytical Strategy</w:t>
      </w:r>
    </w:p>
    <w:p w:rsidR="00000000" w:rsidDel="00000000" w:rsidP="00000000" w:rsidRDefault="00000000" w:rsidRPr="00000000" w14:paraId="0000002B">
      <w:pPr>
        <w:spacing w:line="480" w:lineRule="auto"/>
        <w:rPr>
          <w:b w:val="1"/>
          <w:bCs w:val="1"/>
          <w:color w:val="000000"/>
          <w:sz w:val="24"/>
          <w:szCs w:val="24"/>
        </w:rPr>
      </w:pPr>
      <w:r w:rsidDel="00000000" w:rsidR="00000000" w:rsidRPr="00000000">
        <w:rPr>
          <w:color w:val="000000"/>
          <w:sz w:val="24"/>
          <w:szCs w:val="24"/>
          <w:rtl w:val="0"/>
        </w:rPr>
        <w:t xml:space="preserve">A three-stage mixed-methods research design was employed to ensure statistical rigor, address predictor collinearity, and provide interpretative depth. The qualitative strand was positioned as contextual enrichment accompanying the quantitative findings rather than as an independent analytical track, consistent with a sequential mixed-methods design (Creswell &amp; Plano Clark, 2018). </w:t>
      </w:r>
      <w:r w:rsidDel="00000000" w:rsidR="00000000" w:rsidRPr="00000000">
        <w:rPr>
          <w:rtl w:val="0"/>
        </w:rPr>
      </w:r>
    </w:p>
    <w:p w:rsidR="00000000" w:rsidDel="00000000" w:rsidP="00000000" w:rsidRDefault="00000000" w:rsidRPr="00000000" w14:paraId="0000002C">
      <w:pPr>
        <w:numPr>
          <w:ilvl w:val="0"/>
          <w:numId w:val="3"/>
        </w:numPr>
        <w:spacing w:line="480" w:lineRule="auto"/>
        <w:ind w:left="720" w:hanging="360"/>
        <w:rPr>
          <w:color w:val="000000"/>
          <w:sz w:val="24"/>
          <w:szCs w:val="24"/>
        </w:rPr>
      </w:pPr>
      <w:r w:rsidDel="00000000" w:rsidR="00000000" w:rsidRPr="00000000">
        <w:rPr>
          <w:b w:val="1"/>
          <w:bCs w:val="1"/>
          <w:color w:val="000000"/>
          <w:sz w:val="24"/>
          <w:szCs w:val="24"/>
          <w:rtl w:val="0"/>
        </w:rPr>
        <w:t xml:space="preserve">Stage 1: </w:t>
      </w:r>
      <w:r w:rsidDel="00000000" w:rsidR="00000000" w:rsidRPr="00000000">
        <w:rPr>
          <w:b w:val="1"/>
          <w:bCs w:val="1"/>
          <w:color w:val="000000"/>
          <w:sz w:val="24"/>
          <w:szCs w:val="24"/>
          <w:rtl w:val="0"/>
        </w:rPr>
        <w:t xml:space="preserve">Mea</w:t>
      </w:r>
      <w:r w:rsidDel="00000000" w:rsidR="00000000" w:rsidRPr="00000000">
        <w:rPr>
          <w:b w:val="1"/>
          <w:bCs w:val="1"/>
          <w:color w:val="000000"/>
          <w:sz w:val="24"/>
          <w:szCs w:val="24"/>
          <w:rtl w:val="0"/>
        </w:rPr>
        <w:t xml:space="preserve">surement Validation (SEM): </w:t>
      </w:r>
      <w:r w:rsidDel="00000000" w:rsidR="00000000" w:rsidRPr="00000000">
        <w:rPr>
          <w:color w:val="000000"/>
          <w:sz w:val="24"/>
          <w:szCs w:val="24"/>
          <w:rtl w:val="0"/>
        </w:rPr>
        <w:t xml:space="preserve">Structural Equation Modeling (SEM) was conducted using the </w:t>
      </w:r>
      <w:r w:rsidDel="00000000" w:rsidR="00000000" w:rsidRPr="00000000">
        <w:rPr>
          <w:i w:val="1"/>
          <w:iCs w:val="1"/>
          <w:color w:val="000000"/>
          <w:sz w:val="24"/>
          <w:szCs w:val="24"/>
          <w:rtl w:val="0"/>
        </w:rPr>
        <w:t xml:space="preserve">lavaan</w:t>
      </w:r>
      <w:r w:rsidDel="00000000" w:rsidR="00000000" w:rsidRPr="00000000">
        <w:rPr>
          <w:color w:val="000000"/>
          <w:sz w:val="24"/>
          <w:szCs w:val="24"/>
          <w:rtl w:val="0"/>
        </w:rPr>
        <w:t xml:space="preserve"> package in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 The WLSMV (Weighted Least Squares Mean and Variance adjusted) estimator was specified to account for the ordinal nature of Likert scale data, following Beauducel and Herzberg (2006). This step established construct validity and confirmed the factor structure prior to regression-based analyses.</w:t>
      </w:r>
    </w:p>
    <w:p w:rsidR="00000000" w:rsidDel="00000000" w:rsidP="00000000" w:rsidRDefault="00000000" w:rsidRPr="00000000" w14:paraId="0000002D">
      <w:pPr>
        <w:numPr>
          <w:ilvl w:val="0"/>
          <w:numId w:val="3"/>
        </w:numPr>
        <w:spacing w:line="480" w:lineRule="auto"/>
        <w:ind w:left="720" w:hanging="360"/>
        <w:rPr>
          <w:color w:val="000000"/>
          <w:sz w:val="24"/>
          <w:szCs w:val="24"/>
        </w:rPr>
      </w:pPr>
      <w:r w:rsidDel="00000000" w:rsidR="00000000" w:rsidRPr="00000000">
        <w:rPr>
          <w:b w:val="1"/>
          <w:bCs w:val="1"/>
          <w:color w:val="000000"/>
          <w:sz w:val="24"/>
          <w:szCs w:val="24"/>
          <w:rtl w:val="0"/>
        </w:rPr>
        <w:t xml:space="preserve">Stage 2: Relative Importance Analysis (LMG): </w:t>
      </w:r>
      <w:r w:rsidDel="00000000" w:rsidR="00000000" w:rsidRPr="00000000">
        <w:rPr>
          <w:color w:val="000000"/>
          <w:sz w:val="24"/>
          <w:szCs w:val="24"/>
          <w:rtl w:val="0"/>
        </w:rPr>
        <w:t xml:space="preserve">Preliminary analysis revealed a high correlation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 = .865) between </w:t>
      </w:r>
      <w:r w:rsidDel="00000000" w:rsidR="00000000" w:rsidRPr="00000000">
        <w:rPr>
          <w:b w:val="1"/>
          <w:bCs w:val="1"/>
          <w:color w:val="000000"/>
          <w:sz w:val="24"/>
          <w:szCs w:val="24"/>
          <w:rtl w:val="0"/>
        </w:rPr>
        <w:t xml:space="preserve">Human Capital</w:t>
      </w:r>
      <w:r w:rsidDel="00000000" w:rsidR="00000000" w:rsidRPr="00000000">
        <w:rPr>
          <w:color w:val="000000"/>
          <w:sz w:val="24"/>
          <w:szCs w:val="24"/>
          <w:rtl w:val="0"/>
        </w:rPr>
        <w:t xml:space="preserve"> and</w:t>
      </w:r>
      <w:r w:rsidDel="00000000" w:rsidR="00000000" w:rsidRPr="00000000">
        <w:rPr>
          <w:b w:val="1"/>
          <w:bCs w:val="1"/>
          <w:color w:val="000000"/>
          <w:sz w:val="24"/>
          <w:szCs w:val="24"/>
          <w:rtl w:val="0"/>
        </w:rPr>
        <w:t xml:space="preserve"> Social Capital </w:t>
      </w:r>
      <w:r w:rsidDel="00000000" w:rsidR="00000000" w:rsidRPr="00000000">
        <w:rPr>
          <w:color w:val="000000"/>
          <w:sz w:val="24"/>
          <w:szCs w:val="24"/>
          <w:rtl w:val="0"/>
        </w:rPr>
        <w:t xml:space="preserve">composite scores, indicating a level of multicollinearity that would render standard regression coefficients unstable and unreliable. To address this, Relative Importance Analysis was conducted using the Lindeman-Merenda-Gold (LMG) method</w:t>
      </w:r>
      <w:r w:rsidDel="00000000" w:rsidR="00000000" w:rsidRPr="00000000">
        <w:rPr>
          <w:color w:val="000000"/>
          <w:sz w:val="24"/>
          <w:szCs w:val="24"/>
          <w:rtl w:val="0"/>
        </w:rPr>
        <w:t xml:space="preserve"> (Lindeman et al., 1980)</w:t>
      </w:r>
      <w:r w:rsidDel="00000000" w:rsidR="00000000" w:rsidRPr="00000000">
        <w:rPr>
          <w:color w:val="000000"/>
          <w:sz w:val="24"/>
          <w:szCs w:val="24"/>
          <w:rtl w:val="0"/>
        </w:rPr>
        <w:t xml:space="preserve"> via the </w:t>
      </w:r>
      <w:r w:rsidDel="00000000" w:rsidR="00000000" w:rsidRPr="00000000">
        <w:rPr>
          <w:i w:val="1"/>
          <w:iCs w:val="1"/>
          <w:color w:val="000000"/>
          <w:sz w:val="24"/>
          <w:szCs w:val="24"/>
          <w:rtl w:val="0"/>
        </w:rPr>
        <w:t xml:space="preserve">relaimpo</w:t>
      </w:r>
      <w:r w:rsidDel="00000000" w:rsidR="00000000" w:rsidRPr="00000000">
        <w:rPr>
          <w:color w:val="000000"/>
          <w:sz w:val="24"/>
          <w:szCs w:val="24"/>
          <w:rtl w:val="0"/>
        </w:rPr>
        <w:t xml:space="preserve"> package in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 The LMG method averages a variable's contribution to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w:t>
      </w:r>
      <w:r w:rsidDel="00000000" w:rsidR="00000000" w:rsidRPr="00000000">
        <w:rPr>
          <w:color w:val="000000"/>
          <w:sz w:val="24"/>
          <w:szCs w:val="24"/>
          <w:rtl w:val="0"/>
        </w:rPr>
        <w:t xml:space="preserve"> across all possible orderings of predictors, providing a stable decomposition of explained variance even under high collinearity. This technique is methodologically superior to standard stepwise regression in this context</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w:t>
      </w:r>
      <w:r w:rsidDel="00000000" w:rsidR="00000000" w:rsidRPr="00000000">
        <w:rPr>
          <w:color w:val="000000"/>
          <w:sz w:val="24"/>
          <w:szCs w:val="24"/>
          <w:highlight w:val="white"/>
          <w:rtl w:val="0"/>
        </w:rPr>
        <w:t xml:space="preserve">Whittingham et al., 2006</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2E">
      <w:pPr>
        <w:numPr>
          <w:ilvl w:val="0"/>
          <w:numId w:val="3"/>
        </w:numPr>
        <w:spacing w:after="0" w:afterAutospacing="0" w:line="480" w:lineRule="auto"/>
        <w:ind w:left="720" w:hanging="360"/>
        <w:rPr>
          <w:color w:val="000000"/>
          <w:sz w:val="24"/>
          <w:szCs w:val="24"/>
        </w:rPr>
      </w:pPr>
      <w:r w:rsidDel="00000000" w:rsidR="00000000" w:rsidRPr="00000000">
        <w:rPr>
          <w:b w:val="1"/>
          <w:bCs w:val="1"/>
          <w:color w:val="000000"/>
          <w:sz w:val="24"/>
          <w:szCs w:val="24"/>
          <w:rtl w:val="0"/>
        </w:rPr>
        <w:t xml:space="preserve">Stage 3: Thematic Analysis (Qualitative):</w:t>
      </w:r>
      <w:r w:rsidDel="00000000" w:rsidR="00000000" w:rsidRPr="00000000">
        <w:rPr>
          <w:color w:val="000000"/>
          <w:sz w:val="24"/>
          <w:szCs w:val="24"/>
          <w:rtl w:val="0"/>
        </w:rPr>
        <w:t xml:space="preserve"> To provide qualitative context for the volunteer experience, thematic analysis was conducted on 47 volunteer responses to three open-ended survey questions following Braun and Clarke's (2006) six-phase framework, structured as follows:</w:t>
      </w:r>
    </w:p>
    <w:p w:rsidR="00000000" w:rsidDel="00000000" w:rsidP="00000000" w:rsidRDefault="00000000" w:rsidRPr="00000000" w14:paraId="0000002F">
      <w:pPr>
        <w:numPr>
          <w:ilvl w:val="1"/>
          <w:numId w:val="2"/>
        </w:numPr>
        <w:spacing w:after="0" w:afterAutospacing="0" w:before="0" w:beforeAutospacing="0" w:line="480" w:lineRule="auto"/>
        <w:ind w:left="1440" w:hanging="360"/>
        <w:rPr>
          <w:color w:val="000000"/>
          <w:sz w:val="24"/>
          <w:szCs w:val="24"/>
        </w:rPr>
      </w:pPr>
      <w:r w:rsidDel="00000000" w:rsidR="00000000" w:rsidRPr="00000000">
        <w:rPr>
          <w:b w:val="1"/>
          <w:bCs w:val="1"/>
          <w:color w:val="000000"/>
          <w:sz w:val="24"/>
          <w:szCs w:val="24"/>
          <w:rtl w:val="0"/>
        </w:rPr>
        <w:t xml:space="preserve">Familiarization:</w:t>
      </w:r>
      <w:r w:rsidDel="00000000" w:rsidR="00000000" w:rsidRPr="00000000">
        <w:rPr>
          <w:color w:val="000000"/>
          <w:sz w:val="24"/>
          <w:szCs w:val="24"/>
          <w:rtl w:val="0"/>
        </w:rPr>
        <w:t xml:space="preserve"> All 47 open-ended responses were read in full by the second and third authors to develop a comprehensive understanding of the dataset prior to any coding.</w:t>
      </w:r>
    </w:p>
    <w:p w:rsidR="00000000" w:rsidDel="00000000" w:rsidP="00000000" w:rsidRDefault="00000000" w:rsidRPr="00000000" w14:paraId="00000030">
      <w:pPr>
        <w:numPr>
          <w:ilvl w:val="1"/>
          <w:numId w:val="2"/>
        </w:numPr>
        <w:spacing w:after="0" w:afterAutospacing="0" w:before="0" w:beforeAutospacing="0" w:line="480" w:lineRule="auto"/>
        <w:ind w:left="1440" w:hanging="360"/>
        <w:rPr>
          <w:color w:val="000000"/>
          <w:sz w:val="24"/>
          <w:szCs w:val="24"/>
        </w:rPr>
      </w:pPr>
      <w:r w:rsidDel="00000000" w:rsidR="00000000" w:rsidRPr="00000000">
        <w:rPr>
          <w:b w:val="1"/>
          <w:bCs w:val="1"/>
          <w:color w:val="000000"/>
          <w:sz w:val="24"/>
          <w:szCs w:val="24"/>
          <w:rtl w:val="0"/>
        </w:rPr>
        <w:t xml:space="preserve">Initial Coding:</w:t>
      </w:r>
      <w:r w:rsidDel="00000000" w:rsidR="00000000" w:rsidRPr="00000000">
        <w:rPr>
          <w:color w:val="000000"/>
          <w:sz w:val="24"/>
          <w:szCs w:val="24"/>
          <w:rtl w:val="0"/>
        </w:rPr>
        <w:t xml:space="preserve"> An inductive coding process was applied, with the second author generating preliminary codes directly from participant language without imposing a predetermined framework.</w:t>
      </w:r>
    </w:p>
    <w:p w:rsidR="00000000" w:rsidDel="00000000" w:rsidP="00000000" w:rsidRDefault="00000000" w:rsidRPr="00000000" w14:paraId="00000031">
      <w:pPr>
        <w:numPr>
          <w:ilvl w:val="1"/>
          <w:numId w:val="2"/>
        </w:numPr>
        <w:spacing w:after="0" w:afterAutospacing="0" w:before="0" w:beforeAutospacing="0" w:line="480" w:lineRule="auto"/>
        <w:ind w:left="1440" w:hanging="360"/>
        <w:rPr>
          <w:color w:val="000000"/>
          <w:sz w:val="24"/>
          <w:szCs w:val="24"/>
        </w:rPr>
      </w:pPr>
      <w:r w:rsidDel="00000000" w:rsidR="00000000" w:rsidRPr="00000000">
        <w:rPr>
          <w:b w:val="1"/>
          <w:bCs w:val="1"/>
          <w:color w:val="000000"/>
          <w:sz w:val="24"/>
          <w:szCs w:val="24"/>
          <w:rtl w:val="0"/>
        </w:rPr>
        <w:t xml:space="preserve">Searching for Themes:</w:t>
      </w:r>
      <w:r w:rsidDel="00000000" w:rsidR="00000000" w:rsidRPr="00000000">
        <w:rPr>
          <w:color w:val="000000"/>
          <w:sz w:val="24"/>
          <w:szCs w:val="24"/>
          <w:rtl w:val="0"/>
        </w:rPr>
        <w:t xml:space="preserve"> Preliminary codes were organized into candidate themes through iterative review, grouping related codes that reflected shared patterns across responses.</w:t>
      </w:r>
    </w:p>
    <w:p w:rsidR="00000000" w:rsidDel="00000000" w:rsidP="00000000" w:rsidRDefault="00000000" w:rsidRPr="00000000" w14:paraId="00000032">
      <w:pPr>
        <w:numPr>
          <w:ilvl w:val="1"/>
          <w:numId w:val="2"/>
        </w:numPr>
        <w:spacing w:after="0" w:afterAutospacing="0" w:before="0" w:beforeAutospacing="0" w:line="480" w:lineRule="auto"/>
        <w:ind w:left="1440" w:hanging="360"/>
        <w:rPr>
          <w:color w:val="000000"/>
          <w:sz w:val="24"/>
          <w:szCs w:val="24"/>
        </w:rPr>
      </w:pPr>
      <w:r w:rsidDel="00000000" w:rsidR="00000000" w:rsidRPr="00000000">
        <w:rPr>
          <w:b w:val="1"/>
          <w:bCs w:val="1"/>
          <w:color w:val="000000"/>
          <w:sz w:val="24"/>
          <w:szCs w:val="24"/>
          <w:rtl w:val="0"/>
        </w:rPr>
        <w:t xml:space="preserve">Reviewing Themes:</w:t>
      </w:r>
      <w:r w:rsidDel="00000000" w:rsidR="00000000" w:rsidRPr="00000000">
        <w:rPr>
          <w:color w:val="000000"/>
          <w:sz w:val="24"/>
          <w:szCs w:val="24"/>
          <w:rtl w:val="0"/>
        </w:rPr>
        <w:t xml:space="preserve"> Candidate themes were first reviewed against their constituent coded extracts to assess internal coherence, then reviewed against the full dataset by the co-authors to assess interpretive consistency and contextual appropriateness.</w:t>
      </w:r>
    </w:p>
    <w:p w:rsidR="00000000" w:rsidDel="00000000" w:rsidP="00000000" w:rsidRDefault="00000000" w:rsidRPr="00000000" w14:paraId="00000033">
      <w:pPr>
        <w:numPr>
          <w:ilvl w:val="1"/>
          <w:numId w:val="2"/>
        </w:numPr>
        <w:spacing w:after="0" w:afterAutospacing="0" w:before="0" w:beforeAutospacing="0" w:line="480" w:lineRule="auto"/>
        <w:ind w:left="1440" w:hanging="360"/>
        <w:rPr>
          <w:color w:val="000000"/>
          <w:sz w:val="24"/>
          <w:szCs w:val="24"/>
        </w:rPr>
      </w:pPr>
      <w:r w:rsidDel="00000000" w:rsidR="00000000" w:rsidRPr="00000000">
        <w:rPr>
          <w:b w:val="1"/>
          <w:bCs w:val="1"/>
          <w:color w:val="000000"/>
          <w:sz w:val="24"/>
          <w:szCs w:val="24"/>
          <w:rtl w:val="0"/>
        </w:rPr>
        <w:t xml:space="preserve">Defining and Naming Themes:</w:t>
      </w:r>
      <w:r w:rsidDel="00000000" w:rsidR="00000000" w:rsidRPr="00000000">
        <w:rPr>
          <w:color w:val="000000"/>
          <w:sz w:val="24"/>
          <w:szCs w:val="24"/>
          <w:rtl w:val="0"/>
        </w:rPr>
        <w:t xml:space="preserve"> Final themes were defined with clear inclusion criteria and documented in a formal codebook (Appendix B). Any patterns mentioned by at least 15% of respondents (</w:t>
      </w:r>
      <w:r w:rsidDel="00000000" w:rsidR="00000000" w:rsidRPr="00000000">
        <w:rPr>
          <w:i w:val="1"/>
          <w:iCs w:val="1"/>
          <w:color w:val="000000"/>
          <w:sz w:val="24"/>
          <w:szCs w:val="24"/>
          <w:rtl w:val="0"/>
        </w:rPr>
        <w:t xml:space="preserve">n</w:t>
      </w:r>
      <w:r w:rsidDel="00000000" w:rsidR="00000000" w:rsidRPr="00000000">
        <w:rPr>
          <w:rFonts w:ascii="Gungsuh" w:cs="Gungsuh" w:eastAsia="Gungsuh" w:hAnsi="Gungsuh"/>
          <w:color w:val="000000"/>
          <w:sz w:val="24"/>
          <w:szCs w:val="24"/>
          <w:rtl w:val="0"/>
        </w:rPr>
        <w:t xml:space="preserve"> ≥ 7) were retained.</w:t>
      </w:r>
    </w:p>
    <w:p w:rsidR="00000000" w:rsidDel="00000000" w:rsidP="00000000" w:rsidRDefault="00000000" w:rsidRPr="00000000" w14:paraId="00000034">
      <w:pPr>
        <w:numPr>
          <w:ilvl w:val="1"/>
          <w:numId w:val="2"/>
        </w:numPr>
        <w:spacing w:line="480" w:lineRule="auto"/>
        <w:ind w:left="1440" w:hanging="360"/>
        <w:rPr>
          <w:color w:val="000000"/>
          <w:sz w:val="24"/>
          <w:szCs w:val="24"/>
        </w:rPr>
      </w:pPr>
      <w:r w:rsidDel="00000000" w:rsidR="00000000" w:rsidRPr="00000000">
        <w:rPr>
          <w:b w:val="1"/>
          <w:bCs w:val="1"/>
          <w:color w:val="000000"/>
          <w:sz w:val="24"/>
          <w:szCs w:val="24"/>
          <w:rtl w:val="0"/>
        </w:rPr>
        <w:t xml:space="preserve">Producing the Report: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Finalized themes were written up with illustrative participant extracts and integrated with the quantitative findings to provide a coherent mixed-methods narrative.</w:t>
      </w:r>
    </w:p>
    <w:p w:rsidR="00000000" w:rsidDel="00000000" w:rsidP="00000000" w:rsidRDefault="00000000" w:rsidRPr="00000000" w14:paraId="00000035">
      <w:pPr>
        <w:spacing w:line="480" w:lineRule="auto"/>
        <w:rPr>
          <w:color w:val="000000"/>
          <w:sz w:val="24"/>
          <w:szCs w:val="24"/>
        </w:rPr>
      </w:pPr>
      <w:r w:rsidDel="00000000" w:rsidR="00000000" w:rsidRPr="00000000">
        <w:rPr>
          <w:color w:val="000000"/>
          <w:sz w:val="24"/>
          <w:szCs w:val="24"/>
          <w:rtl w:val="0"/>
        </w:rPr>
        <w:t xml:space="preserve">While co-author review was employed to mitigate interpretive bias, the absence of independent double-coding with formal inter-rater reliability statistics is acknowledged as a limitation of this study. </w:t>
      </w:r>
      <w:r w:rsidDel="00000000" w:rsidR="00000000" w:rsidRPr="00000000">
        <w:rPr>
          <w:color w:val="000000"/>
          <w:sz w:val="24"/>
          <w:szCs w:val="24"/>
          <w:rtl w:val="0"/>
        </w:rPr>
        <w:t xml:space="preserve">Subgroup analyses were conducted for two stratifications: (1) Technical vs. Non-Technical role type, and (2) Student vs. Professional career stage, consistent with established qualitative rigor practices (Braun &amp; Clarke, 2006; Lincoln &amp; Guba, 1985).</w:t>
      </w:r>
      <w:r w:rsidDel="00000000" w:rsidR="00000000" w:rsidRPr="00000000">
        <w:rPr>
          <w:color w:val="000000"/>
          <w:sz w:val="24"/>
          <w:szCs w:val="24"/>
          <w:rtl w:val="0"/>
        </w:rPr>
        <w:br w:type="textWrapping"/>
      </w:r>
    </w:p>
    <w:p w:rsidR="00000000" w:rsidDel="00000000" w:rsidP="00000000" w:rsidRDefault="00000000" w:rsidRPr="00000000" w14:paraId="00000036">
      <w:pPr>
        <w:pStyle w:val="Heading1"/>
        <w:rPr>
          <w:sz w:val="24"/>
          <w:szCs w:val="24"/>
        </w:rPr>
      </w:pPr>
      <w:r w:rsidDel="00000000" w:rsidR="00000000" w:rsidRPr="00000000">
        <w:rPr>
          <w:sz w:val="24"/>
          <w:szCs w:val="24"/>
          <w:rtl w:val="0"/>
        </w:rPr>
        <w:t xml:space="preserve">4. RESULTS</w:t>
      </w:r>
    </w:p>
    <w:p w:rsidR="00000000" w:rsidDel="00000000" w:rsidP="00000000" w:rsidRDefault="00000000" w:rsidRPr="00000000" w14:paraId="00000037">
      <w:pPr>
        <w:pStyle w:val="Heading2"/>
        <w:rPr>
          <w:sz w:val="24"/>
          <w:szCs w:val="24"/>
        </w:rPr>
      </w:pPr>
      <w:r w:rsidDel="00000000" w:rsidR="00000000" w:rsidRPr="00000000">
        <w:rPr>
          <w:sz w:val="24"/>
          <w:szCs w:val="24"/>
          <w:rtl w:val="0"/>
        </w:rPr>
        <w:t xml:space="preserve">4.1 Model Fit and Construct Validity</w:t>
      </w:r>
    </w:p>
    <w:p w:rsidR="00000000" w:rsidDel="00000000" w:rsidP="00000000" w:rsidRDefault="00000000" w:rsidRPr="00000000" w14:paraId="00000038">
      <w:pPr>
        <w:spacing w:line="480" w:lineRule="auto"/>
        <w:rPr>
          <w:color w:val="000000"/>
          <w:sz w:val="24"/>
          <w:szCs w:val="24"/>
        </w:rPr>
      </w:pPr>
      <w:r w:rsidDel="00000000" w:rsidR="00000000" w:rsidRPr="00000000">
        <w:rPr>
          <w:color w:val="000000"/>
          <w:sz w:val="24"/>
          <w:szCs w:val="24"/>
          <w:highlight w:val="white"/>
          <w:rtl w:val="0"/>
        </w:rPr>
        <w:t xml:space="preserve">The SEM confirmatory factor analysis (CFA) demonstrated an excellent fit between the theoretical model and the observed data. The Comparative Fit Index (CFI = .994) substantially exceeded the conventional 0.95 threshold. While the Root Mean Square Error of Approximation (RMSEA = .097) somewhat exceeded the conventional 0.06 threshold (Hu &amp; Bentler, 1999), simulation evidence suggests that RMSEA can be less reliable for WLSMV models with smaller samples; however, the CFI and the Standardized Root Mean Square Residual (SRMR = .032) both indicate excellent fit (Beauducel &amp; Herzberg, 2006). These indices collectively confirm the construct validity of the survey instrument, indicating that each item reliably measured its intended latent construct. Supporting these structural findings, a preliminary Spearman correlation analysis (see Figure 1) confirms strong, positive associations across all survey items (</w:t>
      </w:r>
      <w:r w:rsidDel="00000000" w:rsidR="00000000" w:rsidRPr="00000000">
        <w:rPr>
          <w:i w:val="1"/>
          <w:iCs w:val="1"/>
          <w:color w:val="000000"/>
          <w:sz w:val="24"/>
          <w:szCs w:val="24"/>
          <w:highlight w:val="white"/>
          <w:rtl w:val="0"/>
        </w:rPr>
        <w:t xml:space="preserve">r</w:t>
      </w:r>
      <w:r w:rsidDel="00000000" w:rsidR="00000000" w:rsidRPr="00000000">
        <w:rPr>
          <w:color w:val="000000"/>
          <w:sz w:val="24"/>
          <w:szCs w:val="24"/>
          <w:highlight w:val="white"/>
          <w:rtl w:val="0"/>
        </w:rPr>
        <w:t xml:space="preserve"> = .537 to .841), justifying the use of Relative Importance Analysis to appropriately partition explained variance under high collinearity.     </w:t>
        <w:br w:type="textWrapping"/>
        <w:br w:type="textWrapping"/>
      </w:r>
      <w:r w:rsidDel="00000000" w:rsidR="00000000" w:rsidRPr="00000000">
        <w:rPr>
          <w:b w:val="1"/>
          <w:bCs w:val="1"/>
          <w:color w:val="000000"/>
          <w:sz w:val="24"/>
          <w:szCs w:val="24"/>
          <w:highlight w:val="white"/>
          <w:rtl w:val="0"/>
        </w:rPr>
        <w:t xml:space="preserve">[Insert Figure 1 about here]</w:t>
        <w:br w:type="textWrapping"/>
      </w:r>
      <w:r w:rsidDel="00000000" w:rsidR="00000000" w:rsidRPr="00000000">
        <w:rPr>
          <w:rtl w:val="0"/>
        </w:rPr>
      </w:r>
    </w:p>
    <w:p w:rsidR="00000000" w:rsidDel="00000000" w:rsidP="00000000" w:rsidRDefault="00000000" w:rsidRPr="00000000" w14:paraId="00000039">
      <w:pPr>
        <w:spacing w:line="480" w:lineRule="auto"/>
        <w:rPr>
          <w:color w:val="000000"/>
          <w:sz w:val="24"/>
          <w:szCs w:val="24"/>
        </w:rPr>
      </w:pPr>
      <w:r w:rsidDel="00000000" w:rsidR="00000000" w:rsidRPr="00000000">
        <w:rPr>
          <w:color w:val="000000"/>
          <w:sz w:val="24"/>
          <w:szCs w:val="24"/>
          <w:rtl w:val="0"/>
        </w:rPr>
        <w:t xml:space="preserve">To complement the global fit indices, Figure 2 presents the standardized SEM path diagram, which visualizes both the measurement model and the structural relations among latent constructs. The figure shows strong loadings across observed indicators and positive paths from Skill Development and Networking to Career Outcomes, providing construct-level support for the regression-based findings.</w:t>
      </w:r>
    </w:p>
    <w:p w:rsidR="00000000" w:rsidDel="00000000" w:rsidP="00000000" w:rsidRDefault="00000000" w:rsidRPr="00000000" w14:paraId="0000003A">
      <w:pPr>
        <w:spacing w:line="480" w:lineRule="auto"/>
        <w:rPr>
          <w:b w:val="1"/>
          <w:bCs w:val="1"/>
          <w:color w:val="000000"/>
          <w:sz w:val="24"/>
          <w:szCs w:val="24"/>
          <w:highlight w:val="white"/>
        </w:rPr>
      </w:pPr>
      <w:r w:rsidDel="00000000" w:rsidR="00000000" w:rsidRPr="00000000">
        <w:rPr>
          <w:b w:val="1"/>
          <w:bCs w:val="1"/>
          <w:color w:val="000000"/>
          <w:sz w:val="24"/>
          <w:szCs w:val="24"/>
          <w:highlight w:val="white"/>
          <w:rtl w:val="0"/>
        </w:rPr>
        <w:br w:type="textWrapping"/>
        <w:t xml:space="preserve">[Insert Figure 2 about here]</w:t>
        <w:br w:type="textWrapping"/>
      </w:r>
    </w:p>
    <w:p w:rsidR="00000000" w:rsidDel="00000000" w:rsidP="00000000" w:rsidRDefault="00000000" w:rsidRPr="00000000" w14:paraId="0000003B">
      <w:pPr>
        <w:pStyle w:val="Heading2"/>
        <w:rPr>
          <w:sz w:val="24"/>
          <w:szCs w:val="24"/>
        </w:rPr>
      </w:pPr>
      <w:r w:rsidDel="00000000" w:rsidR="00000000" w:rsidRPr="00000000">
        <w:rPr>
          <w:sz w:val="24"/>
          <w:szCs w:val="24"/>
          <w:rtl w:val="0"/>
        </w:rPr>
        <w:t xml:space="preserve">4.2 Primary Findings: Drivers of Career Success</w:t>
      </w:r>
    </w:p>
    <w:p w:rsidR="00000000" w:rsidDel="00000000" w:rsidP="00000000" w:rsidRDefault="00000000" w:rsidRPr="00000000" w14:paraId="0000003C">
      <w:pPr>
        <w:spacing w:line="480" w:lineRule="auto"/>
        <w:rPr>
          <w:color w:val="000000"/>
          <w:sz w:val="24"/>
          <w:szCs w:val="24"/>
        </w:rPr>
      </w:pPr>
      <w:r w:rsidDel="00000000" w:rsidR="00000000" w:rsidRPr="00000000">
        <w:rPr>
          <w:color w:val="000000"/>
          <w:sz w:val="24"/>
          <w:szCs w:val="24"/>
          <w:rtl w:val="0"/>
        </w:rPr>
        <w:t xml:space="preserve">The LMG relative importance analysis revealed that the model explains approximately </w:t>
      </w:r>
      <w:r w:rsidDel="00000000" w:rsidR="00000000" w:rsidRPr="00000000">
        <w:rPr>
          <w:b w:val="1"/>
          <w:bCs w:val="1"/>
          <w:color w:val="000000"/>
          <w:sz w:val="24"/>
          <w:szCs w:val="24"/>
          <w:rtl w:val="0"/>
        </w:rPr>
        <w:t xml:space="preserve">57.5%</w:t>
      </w:r>
      <w:r w:rsidDel="00000000" w:rsidR="00000000" w:rsidRPr="00000000">
        <w:rPr>
          <w:color w:val="000000"/>
          <w:sz w:val="24"/>
          <w:szCs w:val="24"/>
          <w:rtl w:val="0"/>
        </w:rPr>
        <w:t xml:space="preserve"> of the variance in career outcomes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 .575). </w:t>
      </w:r>
      <w:r w:rsidDel="00000000" w:rsidR="00000000" w:rsidRPr="00000000">
        <w:rPr>
          <w:color w:val="000000"/>
          <w:sz w:val="24"/>
          <w:szCs w:val="24"/>
          <w:highlight w:val="white"/>
          <w:rtl w:val="0"/>
        </w:rPr>
        <w:t xml:space="preserve">While this suggests a strong effect size, this value may be partially inflated by common method variance inherent in concurrent self-reported data</w:t>
      </w:r>
      <w:r w:rsidDel="00000000" w:rsidR="00000000" w:rsidRPr="00000000">
        <w:rPr>
          <w:color w:val="000000"/>
          <w:sz w:val="24"/>
          <w:szCs w:val="24"/>
          <w:highlight w:val="white"/>
          <w:rtl w:val="0"/>
        </w:rPr>
        <w:t xml:space="preserve">.</w:t>
      </w:r>
      <w:r w:rsidDel="00000000" w:rsidR="00000000" w:rsidRPr="00000000">
        <w:rPr>
          <w:color w:val="000000"/>
          <w:sz w:val="24"/>
          <w:szCs w:val="24"/>
          <w:rtl w:val="0"/>
        </w:rPr>
        <w:t xml:space="preserve"> Contrary to the expectation that </w:t>
      </w:r>
      <w:r w:rsidDel="00000000" w:rsidR="00000000" w:rsidRPr="00000000">
        <w:rPr>
          <w:b w:val="1"/>
          <w:bCs w:val="1"/>
          <w:color w:val="000000"/>
          <w:sz w:val="24"/>
          <w:szCs w:val="24"/>
          <w:rtl w:val="0"/>
        </w:rPr>
        <w:t xml:space="preserve">Technical Skills</w:t>
      </w:r>
      <w:r w:rsidDel="00000000" w:rsidR="00000000" w:rsidRPr="00000000">
        <w:rPr>
          <w:color w:val="000000"/>
          <w:sz w:val="24"/>
          <w:szCs w:val="24"/>
          <w:rtl w:val="0"/>
        </w:rPr>
        <w:t xml:space="preserve"> would be the primary career driver in a technology nonprofit, Table 2 shows a markedly different pattern.  Leadership and communication emerged as the strongest predictors of career outcomes, contributing 17.2% and 16.1% to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respectively. </w:t>
      </w:r>
      <w:r w:rsidDel="00000000" w:rsidR="00000000" w:rsidRPr="00000000">
        <w:rPr>
          <w:b w:val="1"/>
          <w:bCs w:val="1"/>
          <w:color w:val="000000"/>
          <w:sz w:val="24"/>
          <w:szCs w:val="24"/>
          <w:rtl w:val="0"/>
        </w:rPr>
        <w:t xml:space="preserve">Technical Skills</w:t>
      </w:r>
      <w:r w:rsidDel="00000000" w:rsidR="00000000" w:rsidRPr="00000000">
        <w:rPr>
          <w:color w:val="000000"/>
          <w:sz w:val="24"/>
          <w:szCs w:val="24"/>
          <w:rtl w:val="0"/>
        </w:rPr>
        <w:t xml:space="preserve"> ranked fourth at 14.4%, suggesting that in this context, interpersonal and coordinative capabilities may offer greater career returns than domain-specific expertise alone. Table 2 also reveals an interesting pattern within the network dimension. </w:t>
      </w:r>
      <w:r w:rsidDel="00000000" w:rsidR="00000000" w:rsidRPr="00000000">
        <w:rPr>
          <w:b w:val="1"/>
          <w:bCs w:val="1"/>
          <w:color w:val="000000"/>
          <w:sz w:val="24"/>
          <w:szCs w:val="24"/>
          <w:rtl w:val="0"/>
        </w:rPr>
        <w:t xml:space="preserve">Network Quality</w:t>
      </w:r>
      <w:r w:rsidDel="00000000" w:rsidR="00000000" w:rsidRPr="00000000">
        <w:rPr>
          <w:color w:val="000000"/>
          <w:sz w:val="24"/>
          <w:szCs w:val="24"/>
          <w:rtl w:val="0"/>
        </w:rPr>
        <w:t xml:space="preserve">, the quality of professional advice received from global peers, ranked third at 15.7%, notably higher than</w:t>
      </w:r>
      <w:r w:rsidDel="00000000" w:rsidR="00000000" w:rsidRPr="00000000">
        <w:rPr>
          <w:b w:val="1"/>
          <w:bCs w:val="1"/>
          <w:color w:val="000000"/>
          <w:sz w:val="24"/>
          <w:szCs w:val="24"/>
          <w:rtl w:val="0"/>
        </w:rPr>
        <w:t xml:space="preserve"> Network Size</w:t>
      </w:r>
      <w:r w:rsidDel="00000000" w:rsidR="00000000" w:rsidRPr="00000000">
        <w:rPr>
          <w:color w:val="000000"/>
          <w:sz w:val="24"/>
          <w:szCs w:val="24"/>
          <w:rtl w:val="0"/>
        </w:rPr>
        <w:t xml:space="preserve"> at 10.6%. This suggests that the depth and quality of connections formed through volunteering may matter more for career advancement than the sheer volume of new contacts accumulated.</w:t>
        <w:br w:type="textWrapping"/>
        <w:br w:type="textWrapping"/>
      </w:r>
      <w:r w:rsidDel="00000000" w:rsidR="00000000" w:rsidRPr="00000000">
        <w:rPr>
          <w:b w:val="1"/>
          <w:bCs w:val="1"/>
          <w:color w:val="000000"/>
          <w:sz w:val="24"/>
          <w:szCs w:val="24"/>
          <w:rtl w:val="0"/>
        </w:rPr>
        <w:t xml:space="preserve">[Insert Table 2 about here]</w:t>
        <w:br w:type="textWrapping"/>
      </w:r>
      <w:r w:rsidDel="00000000" w:rsidR="00000000" w:rsidRPr="00000000">
        <w:rPr>
          <w:rtl w:val="0"/>
        </w:rPr>
      </w:r>
    </w:p>
    <w:p w:rsidR="00000000" w:rsidDel="00000000" w:rsidP="00000000" w:rsidRDefault="00000000" w:rsidRPr="00000000" w14:paraId="0000003D">
      <w:pPr>
        <w:spacing w:line="480" w:lineRule="auto"/>
        <w:rPr>
          <w:color w:val="000000"/>
          <w:sz w:val="24"/>
          <w:szCs w:val="24"/>
        </w:rPr>
      </w:pPr>
      <w:r w:rsidDel="00000000" w:rsidR="00000000" w:rsidRPr="00000000">
        <w:rPr>
          <w:color w:val="000000"/>
          <w:sz w:val="24"/>
          <w:szCs w:val="24"/>
          <w:rtl w:val="0"/>
        </w:rPr>
        <w:t xml:space="preserve">Figure 3 extends Table 2 by showing uncertainty around each LMG estimate, confirming that leadership, communication, and network quality remain the most influential predictors in the full sample.</w:t>
        <w:br w:type="textWrapping"/>
        <w:br w:type="textWrapping"/>
      </w:r>
      <w:r w:rsidDel="00000000" w:rsidR="00000000" w:rsidRPr="00000000">
        <w:rPr>
          <w:b w:val="1"/>
          <w:bCs w:val="1"/>
          <w:color w:val="000000"/>
          <w:sz w:val="24"/>
          <w:szCs w:val="24"/>
          <w:highlight w:val="white"/>
          <w:rtl w:val="0"/>
        </w:rPr>
        <w:t xml:space="preserve">[Insert Figure 3 about here]</w:t>
      </w:r>
      <w:r w:rsidDel="00000000" w:rsidR="00000000" w:rsidRPr="00000000">
        <w:rPr>
          <w:rtl w:val="0"/>
        </w:rPr>
      </w:r>
    </w:p>
    <w:p w:rsidR="00000000" w:rsidDel="00000000" w:rsidP="00000000" w:rsidRDefault="00000000" w:rsidRPr="00000000" w14:paraId="0000003E">
      <w:pPr>
        <w:spacing w:line="480" w:lineRule="auto"/>
        <w:rPr>
          <w:color w:val="000000"/>
          <w:sz w:val="24"/>
          <w:szCs w:val="24"/>
        </w:rPr>
      </w:pPr>
      <w:r w:rsidDel="00000000" w:rsidR="00000000" w:rsidRPr="00000000">
        <w:rPr>
          <w:rtl w:val="0"/>
        </w:rPr>
      </w:r>
    </w:p>
    <w:p w:rsidR="00000000" w:rsidDel="00000000" w:rsidP="00000000" w:rsidRDefault="00000000" w:rsidRPr="00000000" w14:paraId="0000003F">
      <w:pPr>
        <w:pStyle w:val="Heading2"/>
        <w:rPr>
          <w:sz w:val="24"/>
          <w:szCs w:val="24"/>
        </w:rPr>
      </w:pPr>
      <w:r w:rsidDel="00000000" w:rsidR="00000000" w:rsidRPr="00000000">
        <w:rPr>
          <w:sz w:val="24"/>
          <w:szCs w:val="24"/>
          <w:rtl w:val="0"/>
        </w:rPr>
        <w:t xml:space="preserve">4.3 Subgroup Analysis: The Cross-Training Effect</w:t>
      </w:r>
    </w:p>
    <w:p w:rsidR="00000000" w:rsidDel="00000000" w:rsidP="00000000" w:rsidRDefault="00000000" w:rsidRPr="00000000" w14:paraId="00000040">
      <w:pPr>
        <w:spacing w:line="480" w:lineRule="auto"/>
        <w:rPr>
          <w:b w:val="1"/>
          <w:bCs w:val="1"/>
          <w:color w:val="000000"/>
          <w:sz w:val="24"/>
          <w:szCs w:val="24"/>
        </w:rPr>
      </w:pPr>
      <w:r w:rsidDel="00000000" w:rsidR="00000000" w:rsidRPr="00000000">
        <w:rPr>
          <w:color w:val="000000"/>
          <w:sz w:val="24"/>
          <w:szCs w:val="24"/>
          <w:rtl w:val="0"/>
        </w:rPr>
        <w:t xml:space="preserve">Decomposing the data by role type and career stage revealed significant heterogeneity in how different volunteer profiles derive career value, uncovering the </w:t>
      </w:r>
      <w:r w:rsidDel="00000000" w:rsidR="00000000" w:rsidRPr="00000000">
        <w:rPr>
          <w:b w:val="1"/>
          <w:bCs w:val="1"/>
          <w:color w:val="000000"/>
          <w:sz w:val="24"/>
          <w:szCs w:val="24"/>
          <w:rtl w:val="0"/>
        </w:rPr>
        <w:t xml:space="preserve">Cross-Training Effect</w:t>
      </w:r>
      <w:r w:rsidDel="00000000" w:rsidR="00000000" w:rsidRPr="00000000">
        <w:rPr>
          <w:color w:val="000000"/>
          <w:sz w:val="24"/>
          <w:szCs w:val="24"/>
          <w:rtl w:val="0"/>
        </w:rPr>
        <w:t xml:space="preserve"> introduced in this paper: the phenomenon where volunteers gain disproportionate career returns from skills outside their primary domain of expertise (see Figure 4).</w:t>
        <w:br w:type="textWrapping"/>
        <w:br w:type="textWrapping"/>
      </w:r>
      <w:r w:rsidDel="00000000" w:rsidR="00000000" w:rsidRPr="00000000">
        <w:rPr>
          <w:b w:val="1"/>
          <w:bCs w:val="1"/>
          <w:color w:val="000000"/>
          <w:sz w:val="24"/>
          <w:szCs w:val="24"/>
          <w:rtl w:val="0"/>
        </w:rPr>
        <w:t xml:space="preserve">[Insert Figure 4 about here]</w:t>
      </w: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041">
      <w:pPr>
        <w:pStyle w:val="Heading3"/>
        <w:numPr>
          <w:ilvl w:val="0"/>
          <w:numId w:val="4"/>
        </w:numPr>
        <w:spacing w:line="480" w:lineRule="auto"/>
        <w:ind w:left="720" w:hanging="360"/>
        <w:rPr>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Finding A: Technical Volunteers: Leadership as the Missing Link</w:t>
      </w:r>
      <w:r w:rsidDel="00000000" w:rsidR="00000000" w:rsidRPr="00000000">
        <w:rPr>
          <w:rtl w:val="0"/>
        </w:rPr>
      </w:r>
    </w:p>
    <w:p w:rsidR="00000000" w:rsidDel="00000000" w:rsidP="00000000" w:rsidRDefault="00000000" w:rsidRPr="00000000" w14:paraId="00000042">
      <w:pPr>
        <w:spacing w:line="480" w:lineRule="auto"/>
        <w:ind w:left="720" w:firstLine="0"/>
        <w:rPr>
          <w:color w:val="000000"/>
          <w:sz w:val="24"/>
          <w:szCs w:val="24"/>
        </w:rPr>
      </w:pPr>
      <w:r w:rsidDel="00000000" w:rsidR="00000000" w:rsidRPr="00000000">
        <w:rPr>
          <w:color w:val="000000"/>
          <w:sz w:val="24"/>
          <w:szCs w:val="24"/>
          <w:rtl w:val="0"/>
        </w:rPr>
        <w:t xml:space="preserve">For the technical subgroup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51: engineers, ML specialists, cloud architects), </w:t>
      </w:r>
      <w:r w:rsidDel="00000000" w:rsidR="00000000" w:rsidRPr="00000000">
        <w:rPr>
          <w:b w:val="1"/>
          <w:bCs w:val="1"/>
          <w:color w:val="000000"/>
          <w:sz w:val="24"/>
          <w:szCs w:val="24"/>
          <w:rtl w:val="0"/>
        </w:rPr>
        <w:t xml:space="preserve">Leadership Skills</w:t>
      </w:r>
      <w:r w:rsidDel="00000000" w:rsidR="00000000" w:rsidRPr="00000000">
        <w:rPr>
          <w:color w:val="000000"/>
          <w:sz w:val="24"/>
          <w:szCs w:val="24"/>
          <w:rtl w:val="0"/>
        </w:rPr>
        <w:t xml:space="preserve"> emerged as the top predictor, accounting for 18.4% of explained variance within this subgroup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 .562) followed by </w:t>
      </w:r>
      <w:r w:rsidDel="00000000" w:rsidR="00000000" w:rsidRPr="00000000">
        <w:rPr>
          <w:b w:val="1"/>
          <w:bCs w:val="1"/>
          <w:color w:val="000000"/>
          <w:sz w:val="24"/>
          <w:szCs w:val="24"/>
          <w:rtl w:val="0"/>
        </w:rPr>
        <w:t xml:space="preserve">Network Quality</w:t>
      </w:r>
      <w:r w:rsidDel="00000000" w:rsidR="00000000" w:rsidRPr="00000000">
        <w:rPr>
          <w:color w:val="000000"/>
          <w:sz w:val="24"/>
          <w:szCs w:val="24"/>
          <w:rtl w:val="0"/>
        </w:rPr>
        <w:t xml:space="preserve"> (16.4%).</w:t>
      </w:r>
    </w:p>
    <w:p w:rsidR="00000000" w:rsidDel="00000000" w:rsidP="00000000" w:rsidRDefault="00000000" w:rsidRPr="00000000" w14:paraId="00000043">
      <w:pPr>
        <w:pStyle w:val="Heading3"/>
        <w:numPr>
          <w:ilvl w:val="0"/>
          <w:numId w:val="4"/>
        </w:numPr>
        <w:spacing w:line="480" w:lineRule="auto"/>
        <w:ind w:left="720" w:hanging="360"/>
        <w:rPr>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Finding B: Non-Technical Volunteers: Technical Literacy as a Career Multiplier (Exploratory)</w:t>
      </w:r>
    </w:p>
    <w:p w:rsidR="00000000" w:rsidDel="00000000" w:rsidP="00000000" w:rsidRDefault="00000000" w:rsidRPr="00000000" w14:paraId="00000044">
      <w:pPr>
        <w:spacing w:line="480" w:lineRule="auto"/>
        <w:ind w:left="720" w:firstLine="0"/>
        <w:rPr>
          <w:color w:val="000000"/>
          <w:sz w:val="24"/>
          <w:szCs w:val="24"/>
        </w:rPr>
      </w:pPr>
      <w:r w:rsidDel="00000000" w:rsidR="00000000" w:rsidRPr="00000000">
        <w:rPr>
          <w:color w:val="000000"/>
          <w:sz w:val="24"/>
          <w:szCs w:val="24"/>
          <w:rtl w:val="0"/>
        </w:rPr>
        <w:t xml:space="preserve">For non-technical volunteers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27: HR, Marketing, Legal, Grants), the predictor ranking reversed sharply. </w:t>
      </w:r>
      <w:r w:rsidDel="00000000" w:rsidR="00000000" w:rsidRPr="00000000">
        <w:rPr>
          <w:b w:val="1"/>
          <w:bCs w:val="1"/>
          <w:color w:val="000000"/>
          <w:sz w:val="24"/>
          <w:szCs w:val="24"/>
          <w:rtl w:val="0"/>
        </w:rPr>
        <w:t xml:space="preserve">Technical Skill Acquisition (q1)</w:t>
      </w:r>
      <w:r w:rsidDel="00000000" w:rsidR="00000000" w:rsidRPr="00000000">
        <w:rPr>
          <w:color w:val="000000"/>
          <w:sz w:val="24"/>
          <w:szCs w:val="24"/>
          <w:rtl w:val="0"/>
        </w:rPr>
        <w:t xml:space="preserve"> became the #1 career driver,  accounting for 21.7% of explained variance within this subgroup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 .729). This finding is classified as </w:t>
      </w:r>
      <w:r w:rsidDel="00000000" w:rsidR="00000000" w:rsidRPr="00000000">
        <w:rPr>
          <w:color w:val="000000"/>
          <w:sz w:val="24"/>
          <w:szCs w:val="24"/>
          <w:rtl w:val="0"/>
        </w:rPr>
        <w:t xml:space="preserve">exploratory</w:t>
      </w:r>
      <w:r w:rsidDel="00000000" w:rsidR="00000000" w:rsidRPr="00000000">
        <w:rPr>
          <w:i w:val="1"/>
          <w:iCs w:val="1"/>
          <w:color w:val="000000"/>
          <w:sz w:val="24"/>
          <w:szCs w:val="24"/>
          <w:rtl w:val="0"/>
        </w:rPr>
        <w:t xml:space="preserve">,</w:t>
      </w:r>
      <w:r w:rsidDel="00000000" w:rsidR="00000000" w:rsidRPr="00000000">
        <w:rPr>
          <w:color w:val="000000"/>
          <w:sz w:val="24"/>
          <w:szCs w:val="24"/>
          <w:rtl w:val="0"/>
        </w:rPr>
        <w:t xml:space="preserve"> given the subgroup's sample size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&lt; 30), and should be validated in future research.</w:t>
      </w:r>
    </w:p>
    <w:p w:rsidR="00000000" w:rsidDel="00000000" w:rsidP="00000000" w:rsidRDefault="00000000" w:rsidRPr="00000000" w14:paraId="00000045">
      <w:pPr>
        <w:pStyle w:val="Heading3"/>
        <w:numPr>
          <w:ilvl w:val="0"/>
          <w:numId w:val="4"/>
        </w:numPr>
        <w:spacing w:line="480" w:lineRule="auto"/>
        <w:ind w:left="720" w:hanging="360"/>
        <w:rPr>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Finding C: Students: Leadership as the Primary Differentiator</w:t>
      </w:r>
    </w:p>
    <w:p w:rsidR="00000000" w:rsidDel="00000000" w:rsidP="00000000" w:rsidRDefault="00000000" w:rsidRPr="00000000" w14:paraId="00000046">
      <w:pPr>
        <w:spacing w:line="480" w:lineRule="auto"/>
        <w:ind w:left="720" w:firstLine="0"/>
        <w:rPr>
          <w:color w:val="000000"/>
          <w:sz w:val="24"/>
          <w:szCs w:val="24"/>
        </w:rPr>
      </w:pPr>
      <w:r w:rsidDel="00000000" w:rsidR="00000000" w:rsidRPr="00000000">
        <w:rPr>
          <w:color w:val="000000"/>
          <w:sz w:val="24"/>
          <w:szCs w:val="24"/>
          <w:rtl w:val="0"/>
        </w:rPr>
        <w:t xml:space="preserve">For the student subgroup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46), </w:t>
      </w:r>
      <w:r w:rsidDel="00000000" w:rsidR="00000000" w:rsidRPr="00000000">
        <w:rPr>
          <w:b w:val="1"/>
          <w:bCs w:val="1"/>
          <w:color w:val="000000"/>
          <w:sz w:val="24"/>
          <w:szCs w:val="24"/>
          <w:rtl w:val="0"/>
        </w:rPr>
        <w:t xml:space="preserve">Leadership (q3)</w:t>
      </w:r>
      <w:r w:rsidDel="00000000" w:rsidR="00000000" w:rsidRPr="00000000">
        <w:rPr>
          <w:color w:val="000000"/>
          <w:sz w:val="24"/>
          <w:szCs w:val="24"/>
          <w:rtl w:val="0"/>
        </w:rPr>
        <w:t xml:space="preserve"> emerged as the dominant career driver (23.3%). The organization's flat hierarchy, where initiative, rather than seniority, determines leadership opportunity, allows students to acquire verifiable project leadership experience years ahead of their corporate-employed peers.</w:t>
      </w:r>
    </w:p>
    <w:p w:rsidR="00000000" w:rsidDel="00000000" w:rsidP="00000000" w:rsidRDefault="00000000" w:rsidRPr="00000000" w14:paraId="00000047">
      <w:pPr>
        <w:pStyle w:val="Heading3"/>
        <w:numPr>
          <w:ilvl w:val="0"/>
          <w:numId w:val="4"/>
        </w:numPr>
        <w:spacing w:line="480" w:lineRule="auto"/>
        <w:ind w:left="720" w:hanging="360"/>
        <w:rPr>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Finding D: Established Professionals: The Social Capital Premium</w:t>
      </w:r>
    </w:p>
    <w:p w:rsidR="00000000" w:rsidDel="00000000" w:rsidP="00000000" w:rsidRDefault="00000000" w:rsidRPr="00000000" w14:paraId="00000048">
      <w:pPr>
        <w:spacing w:line="480" w:lineRule="auto"/>
        <w:ind w:left="720" w:firstLine="0"/>
        <w:rPr>
          <w:color w:val="000000"/>
          <w:sz w:val="24"/>
          <w:szCs w:val="24"/>
        </w:rPr>
      </w:pPr>
      <w:r w:rsidDel="00000000" w:rsidR="00000000" w:rsidRPr="00000000">
        <w:rPr>
          <w:color w:val="000000"/>
          <w:sz w:val="24"/>
          <w:szCs w:val="24"/>
          <w:rtl w:val="0"/>
        </w:rPr>
        <w:t xml:space="preserve">For the established professional subgroup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32), </w:t>
      </w:r>
      <w:r w:rsidDel="00000000" w:rsidR="00000000" w:rsidRPr="00000000">
        <w:rPr>
          <w:b w:val="1"/>
          <w:bCs w:val="1"/>
          <w:color w:val="000000"/>
          <w:sz w:val="24"/>
          <w:szCs w:val="24"/>
          <w:rtl w:val="0"/>
        </w:rPr>
        <w:t xml:space="preserve">Network Quality (q6)</w:t>
      </w:r>
      <w:r w:rsidDel="00000000" w:rsidR="00000000" w:rsidRPr="00000000">
        <w:rPr>
          <w:color w:val="000000"/>
          <w:sz w:val="24"/>
          <w:szCs w:val="24"/>
          <w:rtl w:val="0"/>
        </w:rPr>
        <w:t xml:space="preserve"> emerged as the primary career driver, contributing 21.5% to career outcomes. In contrast to students who prioritized leadership opportunities, professionals (who likely already possess baseline management experience) derive their greatest ROI from the “bridging” function of the organization. For this group, the value lies in high-quality professional insights and a global network of peers that transcends the siloes of their local corporate environments.</w:t>
      </w:r>
    </w:p>
    <w:p w:rsidR="00000000" w:rsidDel="00000000" w:rsidP="00000000" w:rsidRDefault="00000000" w:rsidRPr="00000000" w14:paraId="00000049">
      <w:pPr>
        <w:spacing w:line="480" w:lineRule="auto"/>
        <w:rPr>
          <w:b w:val="1"/>
          <w:bCs w:val="1"/>
          <w:color w:val="000000"/>
          <w:sz w:val="24"/>
          <w:szCs w:val="24"/>
          <w:highlight w:val="white"/>
        </w:rPr>
      </w:pPr>
      <w:r w:rsidDel="00000000" w:rsidR="00000000" w:rsidRPr="00000000">
        <w:rPr>
          <w:color w:val="000000"/>
          <w:sz w:val="24"/>
          <w:szCs w:val="24"/>
          <w:highlight w:val="white"/>
          <w:rtl w:val="0"/>
        </w:rPr>
        <w:t xml:space="preserve">A summary of the primary career drivers and their respective </w:t>
      </w:r>
      <w:r w:rsidDel="00000000" w:rsidR="00000000" w:rsidRPr="00000000">
        <w:rPr>
          <w:i w:val="1"/>
          <w:iCs w:val="1"/>
          <w:color w:val="000000"/>
          <w:sz w:val="24"/>
          <w:szCs w:val="24"/>
          <w:highlight w:val="white"/>
          <w:rtl w:val="0"/>
        </w:rPr>
        <w:t xml:space="preserve">R</w:t>
      </w:r>
      <w:r w:rsidDel="00000000" w:rsidR="00000000" w:rsidRPr="00000000">
        <w:rPr>
          <w:color w:val="000000"/>
          <w:sz w:val="24"/>
          <w:szCs w:val="24"/>
          <w:highlight w:val="white"/>
          <w:vertAlign w:val="superscript"/>
          <w:rtl w:val="0"/>
        </w:rPr>
        <w:t xml:space="preserve">2</w:t>
      </w:r>
      <w:r w:rsidDel="00000000" w:rsidR="00000000" w:rsidRPr="00000000">
        <w:rPr>
          <w:color w:val="000000"/>
          <w:sz w:val="24"/>
          <w:szCs w:val="24"/>
          <w:highlight w:val="white"/>
          <w:rtl w:val="0"/>
        </w:rPr>
        <w:t xml:space="preserve"> contributions across all four subgroups is provided in Table 3.</w:t>
        <w:br w:type="textWrapping"/>
        <w:br w:type="textWrapping"/>
      </w:r>
      <w:r w:rsidDel="00000000" w:rsidR="00000000" w:rsidRPr="00000000">
        <w:rPr>
          <w:b w:val="1"/>
          <w:bCs w:val="1"/>
          <w:color w:val="000000"/>
          <w:sz w:val="24"/>
          <w:szCs w:val="24"/>
          <w:highlight w:val="white"/>
          <w:rtl w:val="0"/>
        </w:rPr>
        <w:t xml:space="preserve">[Insert Table 3 about here]</w:t>
      </w:r>
      <w:r w:rsidDel="00000000" w:rsidR="00000000" w:rsidRPr="00000000">
        <w:rPr>
          <w:color w:val="000000"/>
          <w:sz w:val="24"/>
          <w:szCs w:val="24"/>
          <w:highlight w:val="white"/>
          <w:rtl w:val="0"/>
        </w:rPr>
        <w:br w:type="textWrapping"/>
      </w:r>
      <w:r w:rsidDel="00000000" w:rsidR="00000000" w:rsidRPr="00000000">
        <w:rPr>
          <w:rtl w:val="0"/>
        </w:rPr>
      </w:r>
    </w:p>
    <w:p w:rsidR="00000000" w:rsidDel="00000000" w:rsidP="00000000" w:rsidRDefault="00000000" w:rsidRPr="00000000" w14:paraId="0000004A">
      <w:pPr>
        <w:pStyle w:val="Heading2"/>
        <w:rPr>
          <w:sz w:val="24"/>
          <w:szCs w:val="24"/>
        </w:rPr>
      </w:pPr>
      <w:bookmarkStart w:colFirst="0" w:colLast="0" w:name="_tap472e3ft0j" w:id="8"/>
      <w:bookmarkEnd w:id="8"/>
      <w:r w:rsidDel="00000000" w:rsidR="00000000" w:rsidRPr="00000000">
        <w:rPr>
          <w:sz w:val="24"/>
          <w:szCs w:val="24"/>
          <w:rtl w:val="0"/>
        </w:rPr>
        <w:t xml:space="preserve">4.4 Qualitative Findings: Thematic Analysis</w:t>
      </w:r>
    </w:p>
    <w:p w:rsidR="00000000" w:rsidDel="00000000" w:rsidP="00000000" w:rsidRDefault="00000000" w:rsidRPr="00000000" w14:paraId="0000004B">
      <w:pPr>
        <w:spacing w:line="480" w:lineRule="auto"/>
        <w:rPr>
          <w:color w:val="000000"/>
          <w:sz w:val="24"/>
          <w:szCs w:val="24"/>
        </w:rPr>
      </w:pPr>
      <w:r w:rsidDel="00000000" w:rsidR="00000000" w:rsidRPr="00000000">
        <w:rPr>
          <w:color w:val="000000"/>
          <w:sz w:val="24"/>
          <w:szCs w:val="24"/>
          <w:rtl w:val="0"/>
        </w:rPr>
        <w:t xml:space="preserve">Open-ended survey responses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47) were analyzed thematically to supplement the quantitative results and provide richer contextual understanding of the volunteer experience, going beyond statistical relationships to capture participants' own accounts of skill-based volunteering's role in professional development. Six major themes emerged relating to career impact; Table 4 summarizes these themes and their relative frequencies.</w:t>
        <w:br w:type="textWrapping"/>
        <w:br w:type="textWrapping"/>
      </w:r>
      <w:r w:rsidDel="00000000" w:rsidR="00000000" w:rsidRPr="00000000">
        <w:rPr>
          <w:b w:val="1"/>
          <w:bCs w:val="1"/>
          <w:color w:val="000000"/>
          <w:sz w:val="24"/>
          <w:szCs w:val="24"/>
          <w:rtl w:val="0"/>
        </w:rPr>
        <w:t xml:space="preserve">[Insert Table 4 about here]</w:t>
      </w:r>
      <w:r w:rsidDel="00000000" w:rsidR="00000000" w:rsidRPr="00000000">
        <w:rPr>
          <w:color w:val="000000"/>
          <w:sz w:val="24"/>
          <w:szCs w:val="24"/>
          <w:rtl w:val="0"/>
        </w:rPr>
        <w:br w:type="textWrapping"/>
      </w:r>
    </w:p>
    <w:p w:rsidR="00000000" w:rsidDel="00000000" w:rsidP="00000000" w:rsidRDefault="00000000" w:rsidRPr="00000000" w14:paraId="0000004C">
      <w:pPr>
        <w:spacing w:line="480" w:lineRule="auto"/>
        <w:rPr>
          <w:color w:val="000000"/>
          <w:sz w:val="24"/>
          <w:szCs w:val="24"/>
        </w:rPr>
      </w:pPr>
      <w:r w:rsidDel="00000000" w:rsidR="00000000" w:rsidRPr="00000000">
        <w:rPr>
          <w:b w:val="1"/>
          <w:bCs w:val="1"/>
          <w:color w:val="000000"/>
          <w:sz w:val="24"/>
          <w:szCs w:val="24"/>
          <w:rtl w:val="0"/>
        </w:rPr>
        <w:t xml:space="preserve">Interpersonal &amp; Communication Development</w:t>
      </w:r>
      <w:r w:rsidDel="00000000" w:rsidR="00000000" w:rsidRPr="00000000">
        <w:rPr>
          <w:color w:val="000000"/>
          <w:sz w:val="24"/>
          <w:szCs w:val="24"/>
          <w:rtl w:val="0"/>
        </w:rPr>
        <w:t xml:space="preserve"> emerged as the primary theme, with 64% of participants explicitly stating that they gained strong communication skills. One participant elaborated on this growth, explaining that “</w:t>
      </w:r>
      <w:r w:rsidDel="00000000" w:rsidR="00000000" w:rsidRPr="00000000">
        <w:rPr>
          <w:i w:val="1"/>
          <w:iCs w:val="1"/>
          <w:color w:val="000000"/>
          <w:sz w:val="24"/>
          <w:szCs w:val="24"/>
          <w:rtl w:val="0"/>
        </w:rPr>
        <w:t xml:space="preserve">Many people worked on different days and time zones, so finding the overlap between us was necessary and communicating all knowledge to the team was crucial, especially in remote settings</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 This emphasis suggests that communication was not simply a secondary interpersonal skill, but integral to daily task execution.</w:t>
      </w:r>
    </w:p>
    <w:p w:rsidR="00000000" w:rsidDel="00000000" w:rsidP="00000000" w:rsidRDefault="00000000" w:rsidRPr="00000000" w14:paraId="0000004D">
      <w:pPr>
        <w:spacing w:line="480" w:lineRule="auto"/>
        <w:rPr>
          <w:color w:val="000000"/>
          <w:sz w:val="24"/>
          <w:szCs w:val="24"/>
        </w:rPr>
      </w:pPr>
      <w:r w:rsidDel="00000000" w:rsidR="00000000" w:rsidRPr="00000000">
        <w:rPr>
          <w:color w:val="000000"/>
          <w:sz w:val="24"/>
          <w:szCs w:val="24"/>
          <w:rtl w:val="0"/>
        </w:rPr>
        <w:t xml:space="preserve">This theme was followed closely by </w:t>
      </w:r>
      <w:r w:rsidDel="00000000" w:rsidR="00000000" w:rsidRPr="00000000">
        <w:rPr>
          <w:b w:val="1"/>
          <w:bCs w:val="1"/>
          <w:color w:val="000000"/>
          <w:sz w:val="24"/>
          <w:szCs w:val="24"/>
          <w:rtl w:val="0"/>
        </w:rPr>
        <w:t xml:space="preserve">Technical Skill Acquisition </w:t>
      </w:r>
      <w:r w:rsidDel="00000000" w:rsidR="00000000" w:rsidRPr="00000000">
        <w:rPr>
          <w:color w:val="000000"/>
          <w:sz w:val="24"/>
          <w:szCs w:val="24"/>
          <w:rtl w:val="0"/>
        </w:rPr>
        <w:t xml:space="preserve">(57%). Respondents often described their work as extending their technical competencies beyond theoretical foundations into applied, professional contexts, with one describing, “</w:t>
      </w:r>
      <w:r w:rsidDel="00000000" w:rsidR="00000000" w:rsidRPr="00000000">
        <w:rPr>
          <w:i w:val="1"/>
          <w:iCs w:val="1"/>
          <w:color w:val="000000"/>
          <w:sz w:val="24"/>
          <w:szCs w:val="24"/>
          <w:rtl w:val="0"/>
        </w:rPr>
        <w:t xml:space="preserve">I moved beyond standard app development into complex full-stack integration</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4E">
      <w:pPr>
        <w:spacing w:line="480" w:lineRule="auto"/>
        <w:rPr>
          <w:color w:val="000000"/>
          <w:sz w:val="24"/>
          <w:szCs w:val="24"/>
        </w:rPr>
      </w:pPr>
      <w:r w:rsidDel="00000000" w:rsidR="00000000" w:rsidRPr="00000000">
        <w:rPr>
          <w:color w:val="000000"/>
          <w:sz w:val="24"/>
          <w:szCs w:val="24"/>
          <w:rtl w:val="0"/>
        </w:rPr>
        <w:t xml:space="preserve">With respect to </w:t>
      </w:r>
      <w:r w:rsidDel="00000000" w:rsidR="00000000" w:rsidRPr="00000000">
        <w:rPr>
          <w:b w:val="1"/>
          <w:bCs w:val="1"/>
          <w:color w:val="000000"/>
          <w:sz w:val="24"/>
          <w:szCs w:val="24"/>
          <w:rtl w:val="0"/>
        </w:rPr>
        <w:t xml:space="preserve">Professional Network Expansion</w:t>
      </w:r>
      <w:r w:rsidDel="00000000" w:rsidR="00000000" w:rsidRPr="00000000">
        <w:rPr>
          <w:color w:val="000000"/>
          <w:sz w:val="24"/>
          <w:szCs w:val="24"/>
          <w:rtl w:val="0"/>
        </w:rPr>
        <w:t xml:space="preserve"> (55%), many respondents emphasized both the number of new contacts they formed and the quality and diversity of those connections. One respondent described how they were able to “</w:t>
      </w:r>
      <w:r w:rsidDel="00000000" w:rsidR="00000000" w:rsidRPr="00000000">
        <w:rPr>
          <w:i w:val="1"/>
          <w:iCs w:val="1"/>
          <w:color w:val="000000"/>
          <w:sz w:val="24"/>
          <w:szCs w:val="24"/>
          <w:rtl w:val="0"/>
        </w:rPr>
        <w:t xml:space="preserve">network with and receive advice from a diverse group of professionals</w:t>
      </w:r>
      <w:r w:rsidDel="00000000" w:rsidR="00000000" w:rsidRPr="00000000">
        <w:rPr>
          <w:color w:val="000000"/>
          <w:sz w:val="24"/>
          <w:szCs w:val="24"/>
          <w:rtl w:val="0"/>
        </w:rPr>
        <w:t xml:space="preserve">”.</w:t>
      </w:r>
    </w:p>
    <w:p w:rsidR="00000000" w:rsidDel="00000000" w:rsidP="00000000" w:rsidRDefault="00000000" w:rsidRPr="00000000" w14:paraId="0000004F">
      <w:pPr>
        <w:spacing w:line="480" w:lineRule="auto"/>
        <w:rPr>
          <w:color w:val="000000"/>
          <w:sz w:val="24"/>
          <w:szCs w:val="24"/>
        </w:rPr>
      </w:pPr>
      <w:r w:rsidDel="00000000" w:rsidR="00000000" w:rsidRPr="00000000">
        <w:rPr>
          <w:color w:val="000000"/>
          <w:sz w:val="24"/>
          <w:szCs w:val="24"/>
          <w:rtl w:val="0"/>
        </w:rPr>
        <w:t xml:space="preserve">Accounts surrounding </w:t>
      </w:r>
      <w:r w:rsidDel="00000000" w:rsidR="00000000" w:rsidRPr="00000000">
        <w:rPr>
          <w:b w:val="1"/>
          <w:bCs w:val="1"/>
          <w:color w:val="000000"/>
          <w:sz w:val="24"/>
          <w:szCs w:val="24"/>
          <w:rtl w:val="0"/>
        </w:rPr>
        <w:t xml:space="preserve">Career Signaling and Marketability</w:t>
      </w:r>
      <w:r w:rsidDel="00000000" w:rsidR="00000000" w:rsidRPr="00000000">
        <w:rPr>
          <w:color w:val="000000"/>
          <w:sz w:val="24"/>
          <w:szCs w:val="24"/>
          <w:rtl w:val="0"/>
        </w:rPr>
        <w:t xml:space="preserve"> (45%) indicated that volunteering functioned as a credible professional signal, with one respondent noting, “</w:t>
      </w:r>
      <w:r w:rsidDel="00000000" w:rsidR="00000000" w:rsidRPr="00000000">
        <w:rPr>
          <w:i w:val="1"/>
          <w:iCs w:val="1"/>
          <w:color w:val="000000"/>
          <w:sz w:val="24"/>
          <w:szCs w:val="24"/>
          <w:rtl w:val="0"/>
        </w:rPr>
        <w:t xml:space="preserve">My latest [Organization] experience is on the first page of my Resume…I always mention [Organization] when I am at clinical trials and also, when volunteering at tech conferences as part of my icebreaker and elevator pitch.</w:t>
      </w:r>
      <w:r w:rsidDel="00000000" w:rsidR="00000000" w:rsidRPr="00000000">
        <w:rPr>
          <w:color w:val="000000"/>
          <w:sz w:val="24"/>
          <w:szCs w:val="24"/>
          <w:rtl w:val="0"/>
        </w:rPr>
        <w:t xml:space="preserve">”</w:t>
      </w:r>
    </w:p>
    <w:p w:rsidR="00000000" w:rsidDel="00000000" w:rsidP="00000000" w:rsidRDefault="00000000" w:rsidRPr="00000000" w14:paraId="00000050">
      <w:pPr>
        <w:spacing w:line="480" w:lineRule="auto"/>
        <w:rPr>
          <w:color w:val="000000"/>
          <w:sz w:val="24"/>
          <w:szCs w:val="24"/>
        </w:rPr>
      </w:pPr>
      <w:r w:rsidDel="00000000" w:rsidR="00000000" w:rsidRPr="00000000">
        <w:rPr>
          <w:color w:val="000000"/>
          <w:sz w:val="24"/>
          <w:szCs w:val="24"/>
          <w:rtl w:val="0"/>
        </w:rPr>
        <w:t xml:space="preserve">Another mid-tier theme was </w:t>
      </w:r>
      <w:r w:rsidDel="00000000" w:rsidR="00000000" w:rsidRPr="00000000">
        <w:rPr>
          <w:b w:val="1"/>
          <w:bCs w:val="1"/>
          <w:color w:val="000000"/>
          <w:sz w:val="24"/>
          <w:szCs w:val="24"/>
          <w:rtl w:val="0"/>
        </w:rPr>
        <w:t xml:space="preserve">Leadership and Ownership Development</w:t>
      </w:r>
      <w:r w:rsidDel="00000000" w:rsidR="00000000" w:rsidRPr="00000000">
        <w:rPr>
          <w:color w:val="000000"/>
          <w:sz w:val="24"/>
          <w:szCs w:val="24"/>
          <w:rtl w:val="0"/>
        </w:rPr>
        <w:t xml:space="preserve"> (36%). Participants described gaining initiative, delegation skills, and accountability for deliverables. One participant noted that they developed “</w:t>
      </w:r>
      <w:r w:rsidDel="00000000" w:rsidR="00000000" w:rsidRPr="00000000">
        <w:rPr>
          <w:i w:val="1"/>
          <w:iCs w:val="1"/>
          <w:color w:val="000000"/>
          <w:sz w:val="24"/>
          <w:szCs w:val="24"/>
          <w:rtl w:val="0"/>
        </w:rPr>
        <w:t xml:space="preserve">a strong sense of ownership over my tasks and learned the importance of proactive communication in a volunteer team.</w:t>
      </w:r>
      <w:r w:rsidDel="00000000" w:rsidR="00000000" w:rsidRPr="00000000">
        <w:rPr>
          <w:color w:val="000000"/>
          <w:sz w:val="24"/>
          <w:szCs w:val="24"/>
          <w:rtl w:val="0"/>
        </w:rPr>
        <w:t xml:space="preserve">”</w:t>
      </w:r>
    </w:p>
    <w:p w:rsidR="00000000" w:rsidDel="00000000" w:rsidP="00000000" w:rsidRDefault="00000000" w:rsidRPr="00000000" w14:paraId="00000051">
      <w:pPr>
        <w:spacing w:line="480" w:lineRule="auto"/>
        <w:rPr>
          <w:color w:val="000000"/>
          <w:sz w:val="24"/>
          <w:szCs w:val="24"/>
        </w:rPr>
      </w:pPr>
      <w:r w:rsidDel="00000000" w:rsidR="00000000" w:rsidRPr="00000000">
        <w:rPr>
          <w:color w:val="000000"/>
          <w:sz w:val="24"/>
          <w:szCs w:val="24"/>
          <w:rtl w:val="0"/>
        </w:rPr>
        <w:t xml:space="preserve">Finally, while still significant, </w:t>
      </w:r>
      <w:r w:rsidDel="00000000" w:rsidR="00000000" w:rsidRPr="00000000">
        <w:rPr>
          <w:b w:val="1"/>
          <w:bCs w:val="1"/>
          <w:color w:val="000000"/>
          <w:sz w:val="24"/>
          <w:szCs w:val="24"/>
          <w:rtl w:val="0"/>
        </w:rPr>
        <w:t xml:space="preserve">Career Identity Clarification </w:t>
      </w:r>
      <w:r w:rsidDel="00000000" w:rsidR="00000000" w:rsidRPr="00000000">
        <w:rPr>
          <w:color w:val="000000"/>
          <w:sz w:val="24"/>
          <w:szCs w:val="24"/>
          <w:rtl w:val="0"/>
        </w:rPr>
        <w:t xml:space="preserve">(21%) was the least frequently cited theme. Respondents described gaining clarity about preferred industries and future goals. One volunteer explained about their work, “</w:t>
      </w:r>
      <w:r w:rsidDel="00000000" w:rsidR="00000000" w:rsidRPr="00000000">
        <w:rPr>
          <w:i w:val="1"/>
          <w:iCs w:val="1"/>
          <w:color w:val="000000"/>
          <w:sz w:val="24"/>
          <w:szCs w:val="24"/>
          <w:rtl w:val="0"/>
        </w:rPr>
        <w:t xml:space="preserve">It gave me a sense of what kind of company and team I would want to work for moving forward. It gave me clarity on the kind of impact I want to have,</w:t>
      </w:r>
      <w:r w:rsidDel="00000000" w:rsidR="00000000" w:rsidRPr="00000000">
        <w:rPr>
          <w:color w:val="000000"/>
          <w:sz w:val="24"/>
          <w:szCs w:val="24"/>
          <w:rtl w:val="0"/>
        </w:rPr>
        <w:t xml:space="preserve">” underscoring how engagement functioned not only as skill acquisition but also as a space for professional self-definition.</w:t>
      </w:r>
    </w:p>
    <w:p w:rsidR="00000000" w:rsidDel="00000000" w:rsidP="00000000" w:rsidRDefault="00000000" w:rsidRPr="00000000" w14:paraId="00000052">
      <w:pPr>
        <w:spacing w:line="480" w:lineRule="auto"/>
        <w:rPr>
          <w:color w:val="000000"/>
          <w:sz w:val="24"/>
          <w:szCs w:val="24"/>
        </w:rPr>
      </w:pPr>
      <w:r w:rsidDel="00000000" w:rsidR="00000000" w:rsidRPr="00000000">
        <w:rPr>
          <w:rtl w:val="0"/>
        </w:rPr>
      </w:r>
    </w:p>
    <w:p w:rsidR="00000000" w:rsidDel="00000000" w:rsidP="00000000" w:rsidRDefault="00000000" w:rsidRPr="00000000" w14:paraId="00000053">
      <w:pPr>
        <w:pStyle w:val="Heading2"/>
        <w:rPr>
          <w:sz w:val="24"/>
          <w:szCs w:val="24"/>
        </w:rPr>
      </w:pPr>
      <w:bookmarkStart w:colFirst="0" w:colLast="0" w:name="_bcbhl1mjwdr2" w:id="9"/>
      <w:bookmarkEnd w:id="9"/>
      <w:r w:rsidDel="00000000" w:rsidR="00000000" w:rsidRPr="00000000">
        <w:rPr>
          <w:sz w:val="24"/>
          <w:szCs w:val="24"/>
          <w:rtl w:val="0"/>
        </w:rPr>
        <w:t xml:space="preserve">4.5 Converging Quantitative and Qualitative Findings</w:t>
      </w:r>
    </w:p>
    <w:p w:rsidR="00000000" w:rsidDel="00000000" w:rsidP="00000000" w:rsidRDefault="00000000" w:rsidRPr="00000000" w14:paraId="00000054">
      <w:pPr>
        <w:spacing w:line="480" w:lineRule="auto"/>
        <w:rPr>
          <w:b w:val="1"/>
          <w:bCs w:val="1"/>
          <w:color w:val="000000"/>
          <w:sz w:val="24"/>
          <w:szCs w:val="24"/>
        </w:rPr>
      </w:pPr>
      <w:r w:rsidDel="00000000" w:rsidR="00000000" w:rsidRPr="00000000">
        <w:rPr>
          <w:color w:val="000000"/>
          <w:sz w:val="24"/>
          <w:szCs w:val="24"/>
          <w:rtl w:val="0"/>
        </w:rPr>
        <w:t xml:space="preserve">To integrate the study's findings, Table 5 presents a joint display of the quantitative and qualitative results. This triangulation reveals a high degree of convergence: Interpersonal and Communication Development, cited by 64% of respondents, aligns with </w:t>
      </w:r>
      <w:r w:rsidDel="00000000" w:rsidR="00000000" w:rsidRPr="00000000">
        <w:rPr>
          <w:b w:val="1"/>
          <w:bCs w:val="1"/>
          <w:color w:val="000000"/>
          <w:sz w:val="24"/>
          <w:szCs w:val="24"/>
          <w:rtl w:val="0"/>
        </w:rPr>
        <w:t xml:space="preserve">Communication Skills</w:t>
      </w:r>
      <w:r w:rsidDel="00000000" w:rsidR="00000000" w:rsidRPr="00000000">
        <w:rPr>
          <w:color w:val="000000"/>
          <w:sz w:val="24"/>
          <w:szCs w:val="24"/>
          <w:rtl w:val="0"/>
        </w:rPr>
        <w:t xml:space="preserve"> as the second-ranked LMG predictor (16.1%); Leadership and Ownership Development (36%) converges with</w:t>
      </w:r>
      <w:r w:rsidDel="00000000" w:rsidR="00000000" w:rsidRPr="00000000">
        <w:rPr>
          <w:b w:val="1"/>
          <w:bCs w:val="1"/>
          <w:color w:val="000000"/>
          <w:sz w:val="24"/>
          <w:szCs w:val="24"/>
          <w:rtl w:val="0"/>
        </w:rPr>
        <w:t xml:space="preserve"> Leadership </w:t>
      </w:r>
      <w:r w:rsidDel="00000000" w:rsidR="00000000" w:rsidRPr="00000000">
        <w:rPr>
          <w:color w:val="000000"/>
          <w:sz w:val="24"/>
          <w:szCs w:val="24"/>
          <w:rtl w:val="0"/>
        </w:rPr>
        <w:t xml:space="preserve">as the single strongest predictor overall (17.2%); and Professional Network Expansion (55%) maps onto both </w:t>
      </w:r>
      <w:r w:rsidDel="00000000" w:rsidR="00000000" w:rsidRPr="00000000">
        <w:rPr>
          <w:b w:val="1"/>
          <w:bCs w:val="1"/>
          <w:color w:val="000000"/>
          <w:sz w:val="24"/>
          <w:szCs w:val="24"/>
          <w:rtl w:val="0"/>
        </w:rPr>
        <w:t xml:space="preserve">Network Quality </w:t>
      </w:r>
      <w:r w:rsidDel="00000000" w:rsidR="00000000" w:rsidRPr="00000000">
        <w:rPr>
          <w:color w:val="000000"/>
          <w:sz w:val="24"/>
          <w:szCs w:val="24"/>
          <w:rtl w:val="0"/>
        </w:rPr>
        <w:t xml:space="preserve">and </w:t>
      </w:r>
      <w:r w:rsidDel="00000000" w:rsidR="00000000" w:rsidRPr="00000000">
        <w:rPr>
          <w:b w:val="1"/>
          <w:bCs w:val="1"/>
          <w:color w:val="000000"/>
          <w:sz w:val="24"/>
          <w:szCs w:val="24"/>
          <w:rtl w:val="0"/>
        </w:rPr>
        <w:t xml:space="preserve">Network Access</w:t>
      </w:r>
      <w:r w:rsidDel="00000000" w:rsidR="00000000" w:rsidRPr="00000000">
        <w:rPr>
          <w:color w:val="000000"/>
          <w:sz w:val="24"/>
          <w:szCs w:val="24"/>
          <w:rtl w:val="0"/>
        </w:rPr>
        <w:t xml:space="preserve">, which together account for 28.4% of explained variance. The statistical predictors of career success are thus directly corroborated by the most prevalent themes in the volunteer narratives. Furthermore, the qualitative data provide essential complementarity by capturing Career Identity Clarification, a unique dimension of professional growth that was not represented in the quantitative survey items but emerged as a significant outcome for 21% of participants.</w:t>
        <w:br w:type="textWrapping"/>
        <w:br w:type="textWrapping"/>
      </w:r>
      <w:r w:rsidDel="00000000" w:rsidR="00000000" w:rsidRPr="00000000">
        <w:rPr>
          <w:b w:val="1"/>
          <w:bCs w:val="1"/>
          <w:color w:val="000000"/>
          <w:sz w:val="24"/>
          <w:szCs w:val="24"/>
          <w:rtl w:val="0"/>
        </w:rPr>
        <w:t xml:space="preserve">[Insert Table 5 about here]</w:t>
        <w:br w:type="textWrapping"/>
      </w:r>
    </w:p>
    <w:p w:rsidR="00000000" w:rsidDel="00000000" w:rsidP="00000000" w:rsidRDefault="00000000" w:rsidRPr="00000000" w14:paraId="00000055">
      <w:pPr>
        <w:pStyle w:val="Heading1"/>
        <w:rPr>
          <w:sz w:val="24"/>
          <w:szCs w:val="24"/>
        </w:rPr>
      </w:pPr>
      <w:r w:rsidDel="00000000" w:rsidR="00000000" w:rsidRPr="00000000">
        <w:rPr>
          <w:sz w:val="24"/>
          <w:szCs w:val="24"/>
          <w:rtl w:val="0"/>
        </w:rPr>
        <w:t xml:space="preserve">5. DISCUSSION</w:t>
      </w:r>
    </w:p>
    <w:p w:rsidR="00000000" w:rsidDel="00000000" w:rsidP="00000000" w:rsidRDefault="00000000" w:rsidRPr="00000000" w14:paraId="00000056">
      <w:pPr>
        <w:spacing w:line="480" w:lineRule="auto"/>
        <w:rPr>
          <w:color w:val="000000"/>
          <w:sz w:val="24"/>
          <w:szCs w:val="24"/>
        </w:rPr>
      </w:pPr>
      <w:r w:rsidDel="00000000" w:rsidR="00000000" w:rsidRPr="00000000">
        <w:rPr>
          <w:color w:val="000000"/>
          <w:sz w:val="24"/>
          <w:szCs w:val="24"/>
          <w:rtl w:val="0"/>
        </w:rPr>
        <w:t xml:space="preserve">These preliminary results suggest a reevaluation of how remote SBV is positioned within the training and development landscape. While volunteering is often framed through the lens of altruism and societal contribution (Clary et al., 1998; Wilson, 2000), the data suggest these organizations also function as sophisticated non-formal learning environments (Marsick &amp; Watkins, 1990), capable of generating substantial and structured human capital development. The most striking finding is that</w:t>
      </w:r>
      <w:r w:rsidDel="00000000" w:rsidR="00000000" w:rsidRPr="00000000">
        <w:rPr>
          <w:b w:val="1"/>
          <w:bCs w:val="1"/>
          <w:color w:val="000000"/>
          <w:sz w:val="24"/>
          <w:szCs w:val="24"/>
          <w:rtl w:val="0"/>
        </w:rPr>
        <w:t xml:space="preserve"> Leadership Skills</w:t>
      </w:r>
      <w:r w:rsidDel="00000000" w:rsidR="00000000" w:rsidRPr="00000000">
        <w:rPr>
          <w:color w:val="000000"/>
          <w:sz w:val="24"/>
          <w:szCs w:val="24"/>
          <w:rtl w:val="0"/>
        </w:rPr>
        <w:t xml:space="preserve">, not technical competencies, emerged as the single strongest predictor of career advancement across the full sample (17.2% contribution to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This result challenges </w:t>
      </w:r>
      <w:r w:rsidDel="00000000" w:rsidR="00000000" w:rsidRPr="00000000">
        <w:rPr>
          <w:color w:val="000000"/>
          <w:sz w:val="24"/>
          <w:szCs w:val="24"/>
          <w:rtl w:val="0"/>
        </w:rPr>
        <w:t xml:space="preserve">the prevailing assumption that </w:t>
      </w:r>
      <w:r w:rsidDel="00000000" w:rsidR="00000000" w:rsidRPr="00000000">
        <w:rPr>
          <w:color w:val="000000"/>
          <w:sz w:val="24"/>
          <w:szCs w:val="24"/>
          <w:rtl w:val="0"/>
        </w:rPr>
        <w:t xml:space="preserve">technology nonprofits serve primarily as technical skill training grounds</w:t>
      </w:r>
      <w:r w:rsidDel="00000000" w:rsidR="00000000" w:rsidRPr="00000000">
        <w:rPr>
          <w:color w:val="000000"/>
          <w:sz w:val="24"/>
          <w:szCs w:val="24"/>
          <w:rtl w:val="0"/>
        </w:rPr>
        <w:t xml:space="preserve"> and suggests they may function as leadership development accelerators. In standard corporate hierarchies and university curricula, junior professionals rarely secure authentic management authority over real, consequential projects (Doh, 2003). The studied organization's flat, initiative-driven structure inverts this dynamic: a junior developer who demonstrates reliability can assume a Team Lead role within weeks, accumulating verifiable leadership experience that would otherwise require years of conventional corporate progression. The prominence of </w:t>
      </w:r>
      <w:r w:rsidDel="00000000" w:rsidR="00000000" w:rsidRPr="00000000">
        <w:rPr>
          <w:b w:val="1"/>
          <w:bCs w:val="1"/>
          <w:color w:val="000000"/>
          <w:sz w:val="24"/>
          <w:szCs w:val="24"/>
          <w:rtl w:val="0"/>
        </w:rPr>
        <w:t xml:space="preserve">Communication Skills</w:t>
      </w:r>
      <w:r w:rsidDel="00000000" w:rsidR="00000000" w:rsidRPr="00000000">
        <w:rPr>
          <w:color w:val="000000"/>
          <w:sz w:val="24"/>
          <w:szCs w:val="24"/>
          <w:rtl w:val="0"/>
        </w:rPr>
        <w:t xml:space="preserve"> as the second-ranked predictor (16.1%) deepens this picture. In distributed environments where teams are not co-located, they depend more on formal communication processes and structured coordination mechanisms, making clear and deliberate communication a critical competence rather than a soft skill (Piccoli et al., 2004). Together, these two predictors account for approximately a third of the explained variance in career outcomes, consistent with broader labor market evidence that social skills command a growing wage premium (Autor, 2014; Deming, 2017). For training and development practitioners, this finding suggests that distributed volunteer programs may offer a viable non-formal pathway for developing leadership and communication competencies that are difficult to cultivate through conventional classroom-based training alone. These findings are also consistent with evidence from the training and development literature showing that leadership behaviours strengthen the relationship between informal learning and employability outcomes (van den Elsen et al., 2022), suggesting that the leadership development observed in this sample may carry meaningful long-term career implications beyond the volunteering context itself.</w:t>
      </w:r>
    </w:p>
    <w:p w:rsidR="00000000" w:rsidDel="00000000" w:rsidP="00000000" w:rsidRDefault="00000000" w:rsidRPr="00000000" w14:paraId="00000057">
      <w:pPr>
        <w:spacing w:line="480" w:lineRule="auto"/>
        <w:rPr>
          <w:color w:val="000000"/>
          <w:sz w:val="24"/>
          <w:szCs w:val="24"/>
        </w:rPr>
      </w:pPr>
      <w:r w:rsidDel="00000000" w:rsidR="00000000" w:rsidRPr="00000000">
        <w:rPr>
          <w:color w:val="000000"/>
          <w:sz w:val="24"/>
          <w:szCs w:val="24"/>
          <w:rtl w:val="0"/>
        </w:rPr>
        <w:t xml:space="preserve">These quantitative patterns are corroborated and enriched by the thematic analysis. Across both strands, a consistent pattern of convergence emerges: </w:t>
      </w:r>
      <w:r w:rsidDel="00000000" w:rsidR="00000000" w:rsidRPr="00000000">
        <w:rPr>
          <w:color w:val="000000"/>
          <w:sz w:val="24"/>
          <w:szCs w:val="24"/>
          <w:rtl w:val="0"/>
        </w:rPr>
        <w:t xml:space="preserve">the qualitative themes most frequently cited by volunteers correspond directly to the top-ranked quantitative predictors.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This convergence between the quantitative and qualitative strands enhances confidence in the internal consistency of participants' self-reported experiences, suggesting that the patterns observed are not artifacts of a single measurement format but reflect coherent perceptions of professional growth.</w:t>
      </w:r>
    </w:p>
    <w:p w:rsidR="00000000" w:rsidDel="00000000" w:rsidP="00000000" w:rsidRDefault="00000000" w:rsidRPr="00000000" w14:paraId="00000058">
      <w:pPr>
        <w:spacing w:line="480" w:lineRule="auto"/>
        <w:rPr>
          <w:color w:val="000000"/>
          <w:sz w:val="24"/>
          <w:szCs w:val="24"/>
        </w:rPr>
      </w:pPr>
      <w:r w:rsidDel="00000000" w:rsidR="00000000" w:rsidRPr="00000000">
        <w:rPr>
          <w:color w:val="000000"/>
          <w:sz w:val="24"/>
          <w:szCs w:val="24"/>
          <w:rtl w:val="0"/>
        </w:rPr>
        <w:t xml:space="preserve"> The subgroup analysis reveals an equally coherent pattern: volunteers derive their greatest career returns not from deepening existing expertise, but from crossing domain boundaries. Technical volunteers benefit most from leadership exposure, which accounts for 18.4% of the explained variance within this subgroup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 .562), while non-technical volunteers appear to benefit most from </w:t>
      </w:r>
      <w:r w:rsidDel="00000000" w:rsidR="00000000" w:rsidRPr="00000000">
        <w:rPr>
          <w:b w:val="1"/>
          <w:bCs w:val="1"/>
          <w:color w:val="000000"/>
          <w:sz w:val="24"/>
          <w:szCs w:val="24"/>
          <w:rtl w:val="0"/>
        </w:rPr>
        <w:t xml:space="preserve">Technical Literacy</w:t>
      </w:r>
      <w:r w:rsidDel="00000000" w:rsidR="00000000" w:rsidRPr="00000000">
        <w:rPr>
          <w:color w:val="000000"/>
          <w:sz w:val="24"/>
          <w:szCs w:val="24"/>
          <w:rtl w:val="0"/>
        </w:rPr>
        <w:t xml:space="preserve">, accounting for 21.7% of their subgroup variance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 .729). This preliminary </w:t>
      </w:r>
      <w:r w:rsidDel="00000000" w:rsidR="00000000" w:rsidRPr="00000000">
        <w:rPr>
          <w:b w:val="1"/>
          <w:bCs w:val="1"/>
          <w:color w:val="000000"/>
          <w:sz w:val="24"/>
          <w:szCs w:val="24"/>
          <w:rtl w:val="0"/>
        </w:rPr>
        <w:t xml:space="preserve">Cross-Training Effect</w:t>
      </w:r>
      <w:r w:rsidDel="00000000" w:rsidR="00000000" w:rsidRPr="00000000">
        <w:rPr>
          <w:color w:val="000000"/>
          <w:sz w:val="24"/>
          <w:szCs w:val="24"/>
          <w:rtl w:val="0"/>
        </w:rPr>
        <w:t xml:space="preserve"> is consistent with integrative talent frameworks emphasizing the value of combining deep domain expertise with adjacent competencies in complex, cross-functional environments (Oskam, 2009; Patel &amp; Mehta, 2017). For HR managers or legal professionals, gaining exposure to technical workflows through </w:t>
      </w:r>
      <w:r w:rsidDel="00000000" w:rsidR="00000000" w:rsidRPr="00000000">
        <w:rPr>
          <w:color w:val="000000"/>
          <w:sz w:val="24"/>
          <w:szCs w:val="24"/>
          <w:rtl w:val="0"/>
        </w:rPr>
        <w:t xml:space="preserve">skill</w:t>
      </w:r>
      <w:r w:rsidDel="00000000" w:rsidR="00000000" w:rsidRPr="00000000">
        <w:rPr>
          <w:color w:val="000000"/>
          <w:sz w:val="24"/>
          <w:szCs w:val="24"/>
          <w:rtl w:val="0"/>
        </w:rPr>
        <w:t xml:space="preserve">-based volunteering can constitute a form of contextual competence that substantially improves their effectiveness when subsequently working within or recruiting for technology firms (Caligiuri et al., 2013). The non-technical subgroup result should nonetheless be treated as exploratory, given the limited sample size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27), and warrants replication before stronger claims are made. For HR learning and development teams, this preliminary </w:t>
      </w:r>
      <w:r w:rsidDel="00000000" w:rsidR="00000000" w:rsidRPr="00000000">
        <w:rPr>
          <w:b w:val="1"/>
          <w:bCs w:val="1"/>
          <w:color w:val="000000"/>
          <w:sz w:val="24"/>
          <w:szCs w:val="24"/>
          <w:rtl w:val="0"/>
        </w:rPr>
        <w:t xml:space="preserve">Cross-Training Effect</w:t>
      </w:r>
      <w:r w:rsidDel="00000000" w:rsidR="00000000" w:rsidRPr="00000000">
        <w:rPr>
          <w:color w:val="000000"/>
          <w:sz w:val="24"/>
          <w:szCs w:val="24"/>
          <w:rtl w:val="0"/>
        </w:rPr>
        <w:t xml:space="preserve"> carries a practical design implication: structuring volunteer programs to deliberately expose participants to competencies outside their primary domain, rather than simply deploying them in role-matched tasks, may constitute a form of low-cost, high-engagement cross-functional training. </w:t>
        <w:br w:type="textWrapping"/>
        <w:t xml:space="preserve">A significant finding within the network dimension is that </w:t>
      </w:r>
      <w:r w:rsidDel="00000000" w:rsidR="00000000" w:rsidRPr="00000000">
        <w:rPr>
          <w:b w:val="1"/>
          <w:bCs w:val="1"/>
          <w:color w:val="000000"/>
          <w:sz w:val="24"/>
          <w:szCs w:val="24"/>
          <w:rtl w:val="0"/>
        </w:rPr>
        <w:t xml:space="preserve">Network Quality</w:t>
      </w:r>
      <w:r w:rsidDel="00000000" w:rsidR="00000000" w:rsidRPr="00000000">
        <w:rPr>
          <w:color w:val="000000"/>
          <w:sz w:val="24"/>
          <w:szCs w:val="24"/>
          <w:rtl w:val="0"/>
        </w:rPr>
        <w:t xml:space="preserve"> ranked notably higher than </w:t>
      </w:r>
      <w:r w:rsidDel="00000000" w:rsidR="00000000" w:rsidRPr="00000000">
        <w:rPr>
          <w:b w:val="1"/>
          <w:bCs w:val="1"/>
          <w:color w:val="000000"/>
          <w:sz w:val="24"/>
          <w:szCs w:val="24"/>
          <w:rtl w:val="0"/>
        </w:rPr>
        <w:t xml:space="preserve">Network Size</w:t>
      </w:r>
      <w:r w:rsidDel="00000000" w:rsidR="00000000" w:rsidRPr="00000000">
        <w:rPr>
          <w:color w:val="000000"/>
          <w:sz w:val="24"/>
          <w:szCs w:val="24"/>
          <w:rtl w:val="0"/>
        </w:rPr>
        <w:t xml:space="preserve"> as a career driver (15.7% vs. 10.6%). This pattern was most pronounced among established professionals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32), for whom it was the single strongest predictor (21.5%), suggesting that high-quality professional advice matters more than expanding one's contact volume. </w:t>
      </w:r>
      <w:r w:rsidDel="00000000" w:rsidR="00000000" w:rsidRPr="00000000">
        <w:rPr>
          <w:color w:val="000000"/>
          <w:sz w:val="24"/>
          <w:szCs w:val="24"/>
          <w:rtl w:val="0"/>
        </w:rPr>
        <w:t xml:space="preserve">These results are consistent with Social Capital Theory's emphasis on the quality rather than quantity of professional ties (Bourdieu, 1986; Coleman, 1988); for experienced volunteers, what appears to matter is not how many new connections are made, but the depth and diversity of knowledge those connections provide.</w:t>
      </w:r>
    </w:p>
    <w:p w:rsidR="00000000" w:rsidDel="00000000" w:rsidP="00000000" w:rsidRDefault="00000000" w:rsidRPr="00000000" w14:paraId="00000059">
      <w:pPr>
        <w:spacing w:after="240" w:before="240" w:line="480" w:lineRule="auto"/>
        <w:rPr>
          <w:color w:val="000000"/>
          <w:sz w:val="24"/>
          <w:szCs w:val="24"/>
        </w:rPr>
      </w:pPr>
      <w:r w:rsidDel="00000000" w:rsidR="00000000" w:rsidRPr="00000000">
        <w:rPr>
          <w:color w:val="000000"/>
          <w:sz w:val="24"/>
          <w:szCs w:val="24"/>
          <w:rtl w:val="0"/>
        </w:rPr>
        <w:t xml:space="preserve">Furthermore, for professionals who already possess deep domain expertise, this experience may serve as a meaningful way to navigate complex, asynchronous professional exchanges across time zones and cultures without direct supervision (Baruch, 2000; Raghuram et al., 2001). This differentiates them from peers with similar technical backgrounds who may lack experience in globally distributed environments. For program designers, this distinction carries a clear practical implication: investing in structured mentorship and cross-functional pairing is likely to yield greater career returns than expanding volunteer numbers alone.</w:t>
      </w:r>
    </w:p>
    <w:p w:rsidR="00000000" w:rsidDel="00000000" w:rsidP="00000000" w:rsidRDefault="00000000" w:rsidRPr="00000000" w14:paraId="0000005A">
      <w:pPr>
        <w:spacing w:after="240" w:before="240" w:line="480" w:lineRule="auto"/>
        <w:rPr>
          <w:color w:val="000000"/>
          <w:sz w:val="24"/>
          <w:szCs w:val="24"/>
        </w:rPr>
      </w:pPr>
      <w:r w:rsidDel="00000000" w:rsidR="00000000" w:rsidRPr="00000000">
        <w:rPr>
          <w:color w:val="000000"/>
          <w:sz w:val="24"/>
          <w:szCs w:val="24"/>
          <w:rtl w:val="0"/>
        </w:rPr>
        <w:t xml:space="preserve"> These findings carry direct practical implications for training and development professionals and nonprofit volunteer program designers. First, organizations should resist the temptation to deploy volunteers purely in role-matched, task-focused assignments. The data suggest that the greatest career development returns, and by extension, the most meaningful volunteer experiences, arise when participants are given genuine leadership responsibility and cross-functional exposure. Second, for HR learning and development teams seeking scalable developmental opportunities for early-career professionals, structured SBV programs may represent an underutilized training pathway: one that simultaneously builds leadership capability, asynchronous communication skills, and professional network quality at relatively low organizational cost. Third, for nonprofit volunteer program managers specifically, these findings suggest that investing in structured mentorship and cross-functional team pairing is likely to yield greater developmental returns, for volunteers and organizations alike, than simply scaling volunteer headcount. </w:t>
      </w:r>
      <w:r w:rsidDel="00000000" w:rsidR="00000000" w:rsidRPr="00000000">
        <w:rPr>
          <w:color w:val="000000"/>
          <w:sz w:val="24"/>
          <w:szCs w:val="24"/>
          <w:rtl w:val="0"/>
        </w:rPr>
        <w:t xml:space="preserve">These findings extend Human Capital Theory to the distributed volunteering context, provide empirical support for Social Capital mechanisms in remote organizations, and contribute preliminary quantitative evidence to the training and development literature on the career value of combining deep expertise with cross-disciplinary capabilities in non-formal learning environments (Marsick &amp; Watkins, 1990) </w:t>
      </w:r>
    </w:p>
    <w:p w:rsidR="00000000" w:rsidDel="00000000" w:rsidP="00000000" w:rsidRDefault="00000000" w:rsidRPr="00000000" w14:paraId="0000005B">
      <w:pPr>
        <w:pStyle w:val="Heading1"/>
        <w:rPr>
          <w:sz w:val="24"/>
          <w:szCs w:val="24"/>
        </w:rPr>
      </w:pPr>
      <w:bookmarkStart w:colFirst="0" w:colLast="0" w:name="_1klakawnid9e" w:id="10"/>
      <w:bookmarkEnd w:id="10"/>
      <w:r w:rsidDel="00000000" w:rsidR="00000000" w:rsidRPr="00000000">
        <w:rPr>
          <w:rtl w:val="0"/>
        </w:rPr>
      </w:r>
    </w:p>
    <w:p w:rsidR="00000000" w:rsidDel="00000000" w:rsidP="00000000" w:rsidRDefault="00000000" w:rsidRPr="00000000" w14:paraId="0000005C">
      <w:pPr>
        <w:pStyle w:val="Heading1"/>
        <w:rPr>
          <w:sz w:val="24"/>
          <w:szCs w:val="24"/>
        </w:rPr>
      </w:pPr>
      <w:bookmarkStart w:colFirst="0" w:colLast="0" w:name="_8nompbpt4cjn" w:id="11"/>
      <w:bookmarkEnd w:id="11"/>
      <w:r w:rsidDel="00000000" w:rsidR="00000000" w:rsidRPr="00000000">
        <w:rPr>
          <w:sz w:val="24"/>
          <w:szCs w:val="24"/>
          <w:rtl w:val="0"/>
        </w:rPr>
        <w:t xml:space="preserve">6. LIMITATIONS</w:t>
      </w:r>
    </w:p>
    <w:p w:rsidR="00000000" w:rsidDel="00000000" w:rsidP="00000000" w:rsidRDefault="00000000" w:rsidRPr="00000000" w14:paraId="0000005D">
      <w:pPr>
        <w:spacing w:line="480" w:lineRule="auto"/>
        <w:rPr>
          <w:b w:val="1"/>
          <w:bCs w:val="1"/>
          <w:color w:val="000000"/>
          <w:sz w:val="24"/>
          <w:szCs w:val="24"/>
        </w:rPr>
      </w:pPr>
      <w:r w:rsidDel="00000000" w:rsidR="00000000" w:rsidRPr="00000000">
        <w:rPr>
          <w:color w:val="000000"/>
          <w:sz w:val="24"/>
          <w:szCs w:val="24"/>
          <w:rtl w:val="0"/>
        </w:rPr>
        <w:t xml:space="preserve">This study makes a meaningful empirical contribution to the SBV literature, but several limitations constrain the strength and generalizability of its conclusions and should be acknowledged explicitly.</w:t>
      </w:r>
      <w:r w:rsidDel="00000000" w:rsidR="00000000" w:rsidRPr="00000000">
        <w:rPr>
          <w:rtl w:val="0"/>
        </w:rPr>
      </w:r>
    </w:p>
    <w:p w:rsidR="00000000" w:rsidDel="00000000" w:rsidP="00000000" w:rsidRDefault="00000000" w:rsidRPr="00000000" w14:paraId="0000005E">
      <w:pPr>
        <w:spacing w:line="480" w:lineRule="auto"/>
        <w:rPr>
          <w:color w:val="000000"/>
          <w:sz w:val="24"/>
          <w:szCs w:val="24"/>
        </w:rPr>
      </w:pPr>
      <w:r w:rsidDel="00000000" w:rsidR="00000000" w:rsidRPr="00000000">
        <w:rPr>
          <w:b w:val="1"/>
          <w:bCs w:val="1"/>
          <w:color w:val="000000"/>
          <w:sz w:val="24"/>
          <w:szCs w:val="24"/>
          <w:rtl w:val="0"/>
        </w:rPr>
        <w:t xml:space="preserve">Sample Size and Statistical Power:</w:t>
      </w:r>
      <w:r w:rsidDel="00000000" w:rsidR="00000000" w:rsidRPr="00000000">
        <w:rPr>
          <w:color w:val="000000"/>
          <w:sz w:val="24"/>
          <w:szCs w:val="24"/>
          <w:rtl w:val="0"/>
        </w:rPr>
        <w:t xml:space="preserve"> The overall analytical sample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78) is modest, and the subgroup analyses reduce effective sample sizes even further, most critically for non-technical volunteers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27). Nevertheless, this sample size is consistent with published mixed-methods SBV studies (e.g., Caligiuri et al., 2013; Steimel, 2018) and is sufficient to support LMG decomposition with bootstrap confidence estimation. This subgroup falls below the threshold typically recommended for stable regression-based decompositions, and the associated finding (</w:t>
      </w:r>
      <w:r w:rsidDel="00000000" w:rsidR="00000000" w:rsidRPr="00000000">
        <w:rPr>
          <w:b w:val="1"/>
          <w:bCs w:val="1"/>
          <w:color w:val="000000"/>
          <w:sz w:val="24"/>
          <w:szCs w:val="24"/>
          <w:rtl w:val="0"/>
        </w:rPr>
        <w:t xml:space="preserve">Technical Skill Acquisition</w:t>
      </w:r>
      <w:r w:rsidDel="00000000" w:rsidR="00000000" w:rsidRPr="00000000">
        <w:rPr>
          <w:color w:val="000000"/>
          <w:sz w:val="24"/>
          <w:szCs w:val="24"/>
          <w:rtl w:val="0"/>
        </w:rPr>
        <w:t xml:space="preserve"> contributing 21.7% to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is accordingly classified as exploratory.  More broadly, subgroup analyses were conducted across four groups ranging from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27 to </w:t>
      </w:r>
      <w:r w:rsidDel="00000000" w:rsidR="00000000" w:rsidRPr="00000000">
        <w:rPr>
          <w:i w:val="1"/>
          <w:iCs w:val="1"/>
          <w:color w:val="000000"/>
          <w:sz w:val="24"/>
          <w:szCs w:val="24"/>
          <w:rtl w:val="0"/>
        </w:rPr>
        <w:t xml:space="preserve">n</w:t>
      </w:r>
      <w:r w:rsidDel="00000000" w:rsidR="00000000" w:rsidRPr="00000000">
        <w:rPr>
          <w:color w:val="000000"/>
          <w:sz w:val="24"/>
          <w:szCs w:val="24"/>
          <w:rtl w:val="0"/>
        </w:rPr>
        <w:t xml:space="preserve"> = 51. While these analyses reveal suggestive patterns consistent with the </w:t>
      </w:r>
      <w:r w:rsidDel="00000000" w:rsidR="00000000" w:rsidRPr="00000000">
        <w:rPr>
          <w:b w:val="1"/>
          <w:bCs w:val="1"/>
          <w:color w:val="000000"/>
          <w:sz w:val="24"/>
          <w:szCs w:val="24"/>
          <w:rtl w:val="0"/>
        </w:rPr>
        <w:t xml:space="preserve">Cross-Training Effect</w:t>
      </w:r>
      <w:r w:rsidDel="00000000" w:rsidR="00000000" w:rsidRPr="00000000">
        <w:rPr>
          <w:color w:val="000000"/>
          <w:sz w:val="24"/>
          <w:szCs w:val="24"/>
          <w:rtl w:val="0"/>
        </w:rPr>
        <w:t xml:space="preserve">, the modest subgroup sizes limit statistical stability and all subgroup findings should be interpreted as preliminary. Future work should seek larger, more balanced samples to enable confirmatory subgroup testing and to assess whether the</w:t>
      </w:r>
      <w:r w:rsidDel="00000000" w:rsidR="00000000" w:rsidRPr="00000000">
        <w:rPr>
          <w:b w:val="1"/>
          <w:bCs w:val="1"/>
          <w:color w:val="000000"/>
          <w:sz w:val="24"/>
          <w:szCs w:val="24"/>
          <w:rtl w:val="0"/>
        </w:rPr>
        <w:t xml:space="preserve"> Cross-Training Effect</w:t>
      </w:r>
      <w:r w:rsidDel="00000000" w:rsidR="00000000" w:rsidRPr="00000000">
        <w:rPr>
          <w:color w:val="000000"/>
          <w:sz w:val="24"/>
          <w:szCs w:val="24"/>
          <w:rtl w:val="0"/>
        </w:rPr>
        <w:t xml:space="preserve"> holds across different organizational types and volunteer roles. Additionally, while a Shapiro-Wilk test indicated non-normality in the residuals (</w:t>
      </w:r>
      <w:r w:rsidDel="00000000" w:rsidR="00000000" w:rsidRPr="00000000">
        <w:rPr>
          <w:i w:val="1"/>
          <w:iCs w:val="1"/>
          <w:color w:val="000000"/>
          <w:sz w:val="24"/>
          <w:szCs w:val="24"/>
          <w:rtl w:val="0"/>
        </w:rPr>
        <w:t xml:space="preserve">p</w:t>
      </w:r>
      <w:r w:rsidDel="00000000" w:rsidR="00000000" w:rsidRPr="00000000">
        <w:rPr>
          <w:color w:val="000000"/>
          <w:sz w:val="24"/>
          <w:szCs w:val="24"/>
          <w:rtl w:val="0"/>
        </w:rPr>
        <w:t xml:space="preserve"> &lt; .001), this departure from normality does not invalidate the Relative Importance Analysis. The LMG method is based on the decomposition of </w:t>
      </w:r>
      <w:r w:rsidDel="00000000" w:rsidR="00000000" w:rsidRPr="00000000">
        <w:rPr>
          <w:i w:val="1"/>
          <w:iCs w:val="1"/>
          <w:color w:val="000000"/>
          <w:sz w:val="24"/>
          <w:szCs w:val="24"/>
          <w:rtl w:val="0"/>
        </w:rPr>
        <w:t xml:space="preserve">R</w:t>
      </w:r>
      <w:r w:rsidDel="00000000" w:rsidR="00000000" w:rsidRPr="00000000">
        <w:rPr>
          <w:color w:val="000000"/>
          <w:sz w:val="24"/>
          <w:szCs w:val="24"/>
          <w:rtl w:val="0"/>
        </w:rPr>
        <w:t xml:space="preserve">² rather than the distributional assumptions required for traditional frequentist inference (Lindeman et al., 1980). To ensure statistical rigor and address potential bias from non-normality or sample size, 95% bootstrap confidence intervals (1,000 resamples) were utilized for all estimates, providing a robust alternative for concluding non-normal data (Efron &amp; Tibshirani, 1994).</w:t>
      </w:r>
    </w:p>
    <w:p w:rsidR="00000000" w:rsidDel="00000000" w:rsidP="00000000" w:rsidRDefault="00000000" w:rsidRPr="00000000" w14:paraId="0000005F">
      <w:pPr>
        <w:spacing w:line="480" w:lineRule="auto"/>
        <w:rPr>
          <w:color w:val="000000"/>
          <w:sz w:val="24"/>
          <w:szCs w:val="24"/>
        </w:rPr>
      </w:pPr>
      <w:r w:rsidDel="00000000" w:rsidR="00000000" w:rsidRPr="00000000">
        <w:rPr>
          <w:b w:val="1"/>
          <w:bCs w:val="1"/>
          <w:color w:val="000000"/>
          <w:sz w:val="24"/>
          <w:szCs w:val="24"/>
          <w:rtl w:val="0"/>
        </w:rPr>
        <w:t xml:space="preserve">Cross-Sectional Design and Causal Inference:</w:t>
      </w:r>
      <w:r w:rsidDel="00000000" w:rsidR="00000000" w:rsidRPr="00000000">
        <w:rPr>
          <w:color w:val="000000"/>
          <w:sz w:val="24"/>
          <w:szCs w:val="24"/>
          <w:rtl w:val="0"/>
        </w:rPr>
        <w:t xml:space="preserve"> The study employs a cross-sectional, retrospective design, meaning that all measurements were collected at a single point in time. While the retrospective pre-post growth item (q12) </w:t>
      </w:r>
      <w:r w:rsidDel="00000000" w:rsidR="00000000" w:rsidRPr="00000000">
        <w:rPr>
          <w:b w:val="1"/>
          <w:bCs w:val="1"/>
          <w:color w:val="000000"/>
          <w:sz w:val="24"/>
          <w:szCs w:val="24"/>
          <w:highlight w:val="white"/>
          <w:rtl w:val="0"/>
        </w:rPr>
        <w:t xml:space="preserve">captures self-reported perceived growth</w:t>
      </w:r>
      <w:r w:rsidDel="00000000" w:rsidR="00000000" w:rsidRPr="00000000">
        <w:rPr>
          <w:color w:val="000000"/>
          <w:sz w:val="24"/>
          <w:szCs w:val="24"/>
          <w:highlight w:val="white"/>
          <w:rtl w:val="0"/>
        </w:rPr>
        <w:t xml:space="preserve">,</w:t>
      </w:r>
      <w:r w:rsidDel="00000000" w:rsidR="00000000" w:rsidRPr="00000000">
        <w:rPr>
          <w:color w:val="000000"/>
          <w:sz w:val="24"/>
          <w:szCs w:val="24"/>
          <w:rtl w:val="0"/>
        </w:rPr>
        <w:t xml:space="preserve"> it does not constitute a true longitudinal or experimental design. Causal claims linking volunteer participation to career outcomes cannot be definitively established without a comparison group or longitudinal follow-up. The observed associations are consistent with a causal interpretation, but alternative explanations, for example, that more motivated individuals self-select into and sustain volunteer engagement, cannot be ruled out (Caligiuri et al., 2013). Future research should employ longitudinal designs or quasi-experimental methods to strengthen causal inference.</w:t>
      </w:r>
    </w:p>
    <w:p w:rsidR="00000000" w:rsidDel="00000000" w:rsidP="00000000" w:rsidRDefault="00000000" w:rsidRPr="00000000" w14:paraId="00000060">
      <w:pPr>
        <w:spacing w:line="480" w:lineRule="auto"/>
        <w:rPr>
          <w:b w:val="1"/>
          <w:bCs w:val="1"/>
          <w:color w:val="000000"/>
          <w:sz w:val="24"/>
          <w:szCs w:val="24"/>
        </w:rPr>
      </w:pPr>
      <w:r w:rsidDel="00000000" w:rsidR="00000000" w:rsidRPr="00000000">
        <w:rPr>
          <w:b w:val="1"/>
          <w:bCs w:val="1"/>
          <w:color w:val="000000"/>
          <w:sz w:val="24"/>
          <w:szCs w:val="24"/>
          <w:rtl w:val="0"/>
        </w:rPr>
        <w:t xml:space="preserve">Survey Response and Self-Report Bias:</w:t>
      </w:r>
      <w:r w:rsidDel="00000000" w:rsidR="00000000" w:rsidRPr="00000000">
        <w:rPr>
          <w:color w:val="000000"/>
          <w:sz w:val="24"/>
          <w:szCs w:val="24"/>
          <w:rtl w:val="0"/>
        </w:rPr>
        <w:t xml:space="preserve"> All measures in this study were collected through a self-reported survey instrument, introducing the possibility of common method bias. Because both predictors (skill and network development) and outcomes (career advancement) were reported by the same respondents, observed correlations may be partially influenced by shared measurement context rather than fully independent effects. In addition, the survey achieved a response rate of approximately 6.1% (78 of 1,280 volunteers), raising the possibility of non-response bias if individuals who chose to respond were systematically more engaged or more satisfied with their volunteer experience than those who did not participate. The qualitative component may reflect similar bias, as only 47 respondents provided open-text responses, meaning that thematic findings likely reflect the perspectives of the more engaged portion of the sample.</w:t>
      </w:r>
      <w:r w:rsidDel="00000000" w:rsidR="00000000" w:rsidRPr="00000000">
        <w:rPr>
          <w:rtl w:val="0"/>
        </w:rPr>
      </w:r>
    </w:p>
    <w:p w:rsidR="00000000" w:rsidDel="00000000" w:rsidP="00000000" w:rsidRDefault="00000000" w:rsidRPr="00000000" w14:paraId="00000061">
      <w:pPr>
        <w:spacing w:line="480" w:lineRule="auto"/>
        <w:rPr>
          <w:color w:val="000000"/>
          <w:sz w:val="24"/>
          <w:szCs w:val="24"/>
          <w:highlight w:val="white"/>
        </w:rPr>
      </w:pPr>
      <w:r w:rsidDel="00000000" w:rsidR="00000000" w:rsidRPr="00000000">
        <w:rPr>
          <w:b w:val="1"/>
          <w:bCs w:val="1"/>
          <w:color w:val="000000"/>
          <w:sz w:val="24"/>
          <w:szCs w:val="24"/>
          <w:rtl w:val="0"/>
        </w:rPr>
        <w:t xml:space="preserve">Single-Coder Thematic Analysis:</w:t>
      </w:r>
      <w:r w:rsidDel="00000000" w:rsidR="00000000" w:rsidRPr="00000000">
        <w:rPr>
          <w:color w:val="000000"/>
          <w:sz w:val="24"/>
          <w:szCs w:val="24"/>
          <w:highlight w:val="white"/>
          <w:rtl w:val="0"/>
        </w:rPr>
        <w:t xml:space="preserve"> </w:t>
      </w:r>
      <w:r w:rsidDel="00000000" w:rsidR="00000000" w:rsidRPr="00000000">
        <w:rPr>
          <w:color w:val="000000"/>
          <w:sz w:val="24"/>
          <w:szCs w:val="24"/>
          <w:highlight w:val="white"/>
          <w:rtl w:val="0"/>
        </w:rPr>
        <w:t xml:space="preserve">Although initial codes were generated by a single author, both the second and third authors participated in the familiarization phase and all candidate themes were reviewed by co-authors for interpretive consistency (see §3.4). Nevertheless, the absence of independent double-coding with formal inter-rater reliability statistics remains a limitation of the qualitative strand.</w:t>
      </w:r>
    </w:p>
    <w:p w:rsidR="00000000" w:rsidDel="00000000" w:rsidP="00000000" w:rsidRDefault="00000000" w:rsidRPr="00000000" w14:paraId="00000062">
      <w:pPr>
        <w:spacing w:line="480" w:lineRule="auto"/>
        <w:rPr>
          <w:color w:val="000000"/>
          <w:sz w:val="24"/>
          <w:szCs w:val="24"/>
        </w:rPr>
      </w:pPr>
      <w:r w:rsidDel="00000000" w:rsidR="00000000" w:rsidRPr="00000000">
        <w:rPr>
          <w:b w:val="1"/>
          <w:bCs w:val="1"/>
          <w:color w:val="000000"/>
          <w:sz w:val="24"/>
          <w:szCs w:val="24"/>
          <w:rtl w:val="0"/>
        </w:rPr>
        <w:t xml:space="preserve">Single Organizational Context.</w:t>
      </w:r>
      <w:r w:rsidDel="00000000" w:rsidR="00000000" w:rsidRPr="00000000">
        <w:rPr>
          <w:color w:val="000000"/>
          <w:sz w:val="24"/>
          <w:szCs w:val="24"/>
          <w:rtl w:val="0"/>
        </w:rPr>
        <w:t xml:space="preserve"> The study is conducted on a single organization (a globally distributed medical AI nonprofit) which limits the generalizability of findings across different types of nonprofits, technology domains, geographic concentrations, and organizational cultures. The specific features of this organization (e.g., its startup-like structure, flat hierarchy, medical mission) may amplify the leadership and cross-training effects observed here. Whether these patterns replicate in more hierarchical nonprofits, domestically concentrated volunteer programs, or non-technology sectors remains an open empirical question.</w:t>
      </w:r>
    </w:p>
    <w:p w:rsidR="00000000" w:rsidDel="00000000" w:rsidP="00000000" w:rsidRDefault="00000000" w:rsidRPr="00000000" w14:paraId="00000063">
      <w:pPr>
        <w:spacing w:line="480" w:lineRule="auto"/>
        <w:rPr>
          <w:color w:val="000000"/>
          <w:sz w:val="24"/>
          <w:szCs w:val="24"/>
        </w:rPr>
      </w:pPr>
      <w:r w:rsidDel="00000000" w:rsidR="00000000" w:rsidRPr="00000000">
        <w:rPr>
          <w:rtl w:val="0"/>
        </w:rPr>
      </w:r>
    </w:p>
    <w:p w:rsidR="00000000" w:rsidDel="00000000" w:rsidP="00000000" w:rsidRDefault="00000000" w:rsidRPr="00000000" w14:paraId="00000064">
      <w:pPr>
        <w:pStyle w:val="Heading1"/>
        <w:rPr>
          <w:sz w:val="24"/>
          <w:szCs w:val="24"/>
        </w:rPr>
      </w:pPr>
      <w:bookmarkStart w:colFirst="0" w:colLast="0" w:name="_6i24oy4d37mq" w:id="12"/>
      <w:bookmarkEnd w:id="12"/>
      <w:r w:rsidDel="00000000" w:rsidR="00000000" w:rsidRPr="00000000">
        <w:rPr>
          <w:sz w:val="24"/>
          <w:szCs w:val="24"/>
          <w:rtl w:val="0"/>
        </w:rPr>
        <w:t xml:space="preserve">7. CONCLUSION</w:t>
      </w:r>
    </w:p>
    <w:p w:rsidR="00000000" w:rsidDel="00000000" w:rsidP="00000000" w:rsidRDefault="00000000" w:rsidRPr="00000000" w14:paraId="00000065">
      <w:pPr>
        <w:spacing w:line="480" w:lineRule="auto"/>
        <w:rPr>
          <w:color w:val="000000"/>
          <w:sz w:val="24"/>
          <w:szCs w:val="24"/>
        </w:rPr>
      </w:pPr>
      <w:r w:rsidDel="00000000" w:rsidR="00000000" w:rsidRPr="00000000">
        <w:rPr>
          <w:color w:val="000000"/>
          <w:sz w:val="24"/>
          <w:szCs w:val="24"/>
          <w:rtl w:val="0"/>
        </w:rPr>
        <w:t xml:space="preserve">This study examines the career return on investment of distributed skill-based volunteering within a global technology nonprofit. While methodological limitations, including cross-sectional survey design, self-report bias, and single-organization sampling, limit causal inference and generalizability, the findings provide preliminary evidence that volunteering can generate substantial professional development benefits. Contrary to expectations, leadership development, rather than technical skill acquisition, emerged as the strongest predictor of career advancement within this sample. Qualitative responses suggest that this leadership growth often occurs through ownership of deliverables, coordination responsibilities, and initiative within project teams</w:t>
      </w:r>
      <w:r w:rsidDel="00000000" w:rsidR="00000000" w:rsidRPr="00000000">
        <w:rPr>
          <w:color w:val="000000"/>
          <w:sz w:val="24"/>
          <w:szCs w:val="24"/>
          <w:highlight w:val="white"/>
          <w:rtl w:val="0"/>
        </w:rPr>
        <w:t xml:space="preserve">.</w:t>
      </w:r>
      <w:r w:rsidDel="00000000" w:rsidR="00000000" w:rsidRPr="00000000">
        <w:rPr>
          <w:color w:val="000000"/>
          <w:sz w:val="24"/>
          <w:szCs w:val="24"/>
          <w:highlight w:val="white"/>
          <w:rtl w:val="0"/>
        </w:rPr>
        <w:t xml:space="preserve"> Additionally, this study introduces the </w:t>
      </w:r>
      <w:r w:rsidDel="00000000" w:rsidR="00000000" w:rsidRPr="00000000">
        <w:rPr>
          <w:b w:val="1"/>
          <w:bCs w:val="1"/>
          <w:color w:val="000000"/>
          <w:sz w:val="24"/>
          <w:szCs w:val="24"/>
          <w:highlight w:val="white"/>
          <w:rtl w:val="0"/>
        </w:rPr>
        <w:t xml:space="preserve">Cross-Training Effect</w:t>
      </w:r>
      <w:r w:rsidDel="00000000" w:rsidR="00000000" w:rsidRPr="00000000">
        <w:rPr>
          <w:color w:val="000000"/>
          <w:sz w:val="24"/>
          <w:szCs w:val="24"/>
          <w:highlight w:val="white"/>
          <w:rtl w:val="0"/>
        </w:rPr>
        <w:t xml:space="preserve"> as an empirical contribution to the SBV literature, where volunteers derive their greatest career returns from competencies outside their primary domain: technical volunteers gained their greatest career returns from leadership development, while non-technical volunteers benefited most from technical skill acquisition. </w:t>
      </w:r>
      <w:r w:rsidDel="00000000" w:rsidR="00000000" w:rsidRPr="00000000">
        <w:rPr>
          <w:color w:val="000000"/>
          <w:sz w:val="24"/>
          <w:szCs w:val="24"/>
          <w:highlight w:val="white"/>
          <w:rtl w:val="0"/>
        </w:rPr>
        <w:t xml:space="preserve">For training and development practitioners, these findings suggest that deliberately structuring volunteer programs around cross-functional exposure and genuine leadership responsibility, rather than defaulting to role-matched task execution, may represent a meaningful and scalable non-formal learning strategy. Future research should examine how SBV compares to other non-formal learning pathways in terms of competency development outcomes, and test these patterns through longitudinal, multi-organizational studies incorporating objective career outcomes to better establish causal mechanisms </w:t>
      </w:r>
      <w:r w:rsidDel="00000000" w:rsidR="00000000" w:rsidRPr="00000000">
        <w:rPr>
          <w:color w:val="000000"/>
          <w:sz w:val="24"/>
          <w:szCs w:val="24"/>
          <w:rtl w:val="0"/>
        </w:rPr>
        <w:t xml:space="preserve">.</w:t>
        <w:br w:type="textWrapping"/>
      </w:r>
      <w:r w:rsidDel="00000000" w:rsidR="00000000" w:rsidRPr="00000000">
        <w:rPr>
          <w:color w:val="000000"/>
          <w:sz w:val="24"/>
          <w:szCs w:val="24"/>
          <w:rtl w:val="0"/>
        </w:rPr>
        <w:t xml:space="preserve">REFERENCES</w:t>
      </w:r>
      <w:r w:rsidDel="00000000" w:rsidR="00000000" w:rsidRPr="00000000">
        <w:rPr>
          <w:rtl w:val="0"/>
        </w:rPr>
      </w:r>
    </w:p>
    <w:p w:rsidR="00000000" w:rsidDel="00000000" w:rsidP="00000000" w:rsidRDefault="00000000" w:rsidRPr="00000000" w14:paraId="00000066">
      <w:pPr>
        <w:spacing w:line="480" w:lineRule="auto"/>
        <w:rPr>
          <w:color w:val="000000"/>
          <w:sz w:val="24"/>
          <w:szCs w:val="24"/>
        </w:rPr>
      </w:pPr>
      <w:r w:rsidDel="00000000" w:rsidR="00000000" w:rsidRPr="00000000">
        <w:rPr>
          <w:color w:val="000000"/>
          <w:sz w:val="24"/>
          <w:szCs w:val="24"/>
          <w:rtl w:val="0"/>
        </w:rPr>
        <w:t xml:space="preserve">Autor, D. H. (2014). Skills, education, and the rise of earnings inequality among the “other 99 percent.” </w:t>
      </w:r>
      <w:r w:rsidDel="00000000" w:rsidR="00000000" w:rsidRPr="00000000">
        <w:rPr>
          <w:i w:val="1"/>
          <w:iCs w:val="1"/>
          <w:color w:val="000000"/>
          <w:sz w:val="24"/>
          <w:szCs w:val="24"/>
          <w:rtl w:val="0"/>
        </w:rPr>
        <w:t xml:space="preserve">Science, 344</w:t>
      </w:r>
      <w:r w:rsidDel="00000000" w:rsidR="00000000" w:rsidRPr="00000000">
        <w:rPr>
          <w:color w:val="000000"/>
          <w:sz w:val="24"/>
          <w:szCs w:val="24"/>
          <w:rtl w:val="0"/>
        </w:rPr>
        <w:t xml:space="preserve">(6186), 843-851.</w:t>
      </w:r>
      <w:hyperlink r:id="rId6">
        <w:r w:rsidDel="00000000" w:rsidR="00000000" w:rsidRPr="00000000">
          <w:rPr>
            <w:color w:val="000000"/>
            <w:sz w:val="24"/>
            <w:szCs w:val="24"/>
            <w:rtl w:val="0"/>
          </w:rPr>
          <w:t xml:space="preserve"> </w:t>
        </w:r>
      </w:hyperlink>
      <w:hyperlink r:id="rId7">
        <w:r w:rsidDel="00000000" w:rsidR="00000000" w:rsidRPr="00000000">
          <w:rPr>
            <w:color w:val="1155cc"/>
            <w:sz w:val="24"/>
            <w:szCs w:val="24"/>
            <w:u w:val="single"/>
            <w:rtl w:val="0"/>
          </w:rPr>
          <w:t xml:space="preserve">https://doi.org/10.1126/science.1251868</w:t>
        </w:r>
      </w:hyperlink>
      <w:r w:rsidDel="00000000" w:rsidR="00000000" w:rsidRPr="00000000">
        <w:rPr>
          <w:rtl w:val="0"/>
        </w:rPr>
      </w:r>
    </w:p>
    <w:p w:rsidR="00000000" w:rsidDel="00000000" w:rsidP="00000000" w:rsidRDefault="00000000" w:rsidRPr="00000000" w14:paraId="00000067">
      <w:pPr>
        <w:spacing w:line="480" w:lineRule="auto"/>
        <w:rPr>
          <w:color w:val="000000"/>
          <w:sz w:val="24"/>
          <w:szCs w:val="24"/>
        </w:rPr>
      </w:pPr>
      <w:r w:rsidDel="00000000" w:rsidR="00000000" w:rsidRPr="00000000">
        <w:rPr>
          <w:color w:val="000000"/>
          <w:sz w:val="24"/>
          <w:szCs w:val="24"/>
          <w:rtl w:val="0"/>
        </w:rPr>
        <w:t xml:space="preserve">Baruch, Y. (2000). Teleworking: Benefits and pitfalls as perceived by professionals and managers. </w:t>
      </w:r>
      <w:r w:rsidDel="00000000" w:rsidR="00000000" w:rsidRPr="00000000">
        <w:rPr>
          <w:i w:val="1"/>
          <w:iCs w:val="1"/>
          <w:color w:val="000000"/>
          <w:sz w:val="24"/>
          <w:szCs w:val="24"/>
          <w:rtl w:val="0"/>
        </w:rPr>
        <w:t xml:space="preserve">New Technology, Work and Employment, 15</w:t>
      </w:r>
      <w:r w:rsidDel="00000000" w:rsidR="00000000" w:rsidRPr="00000000">
        <w:rPr>
          <w:color w:val="000000"/>
          <w:sz w:val="24"/>
          <w:szCs w:val="24"/>
          <w:rtl w:val="0"/>
        </w:rPr>
        <w:t xml:space="preserve">, 34-49.</w:t>
      </w:r>
      <w:hyperlink r:id="rId8">
        <w:r w:rsidDel="00000000" w:rsidR="00000000" w:rsidRPr="00000000">
          <w:rPr>
            <w:color w:val="000000"/>
            <w:sz w:val="24"/>
            <w:szCs w:val="24"/>
            <w:rtl w:val="0"/>
          </w:rPr>
          <w:t xml:space="preserve"> </w:t>
        </w:r>
      </w:hyperlink>
      <w:hyperlink r:id="rId9">
        <w:r w:rsidDel="00000000" w:rsidR="00000000" w:rsidRPr="00000000">
          <w:rPr>
            <w:color w:val="1155cc"/>
            <w:sz w:val="24"/>
            <w:szCs w:val="24"/>
            <w:u w:val="single"/>
            <w:rtl w:val="0"/>
          </w:rPr>
          <w:t xml:space="preserve">https://doi.org/10.1111/1468-005X.00063</w:t>
        </w:r>
      </w:hyperlink>
      <w:r w:rsidDel="00000000" w:rsidR="00000000" w:rsidRPr="00000000">
        <w:rPr>
          <w:color w:val="000000"/>
          <w:sz w:val="24"/>
          <w:szCs w:val="24"/>
          <w:rtl w:val="0"/>
        </w:rPr>
        <w:t xml:space="preserve"> </w:t>
      </w:r>
    </w:p>
    <w:p w:rsidR="00000000" w:rsidDel="00000000" w:rsidP="00000000" w:rsidRDefault="00000000" w:rsidRPr="00000000" w14:paraId="00000068">
      <w:pPr>
        <w:spacing w:line="480" w:lineRule="auto"/>
        <w:rPr>
          <w:color w:val="1155cc"/>
          <w:sz w:val="24"/>
          <w:szCs w:val="24"/>
          <w:u w:val="single"/>
        </w:rPr>
      </w:pPr>
      <w:r w:rsidDel="00000000" w:rsidR="00000000" w:rsidRPr="00000000">
        <w:rPr>
          <w:color w:val="000000"/>
          <w:sz w:val="24"/>
          <w:szCs w:val="24"/>
          <w:rtl w:val="0"/>
        </w:rPr>
        <w:t xml:space="preserve">Beauducel, A., &amp; Herzberg, P. Y. (2006). On the performance of maximum likelihood versus means and variance adjusted weighted least squares estimation in CFA. </w:t>
      </w:r>
      <w:r w:rsidDel="00000000" w:rsidR="00000000" w:rsidRPr="00000000">
        <w:rPr>
          <w:i w:val="1"/>
          <w:iCs w:val="1"/>
          <w:color w:val="000000"/>
          <w:sz w:val="24"/>
          <w:szCs w:val="24"/>
          <w:rtl w:val="0"/>
        </w:rPr>
        <w:t xml:space="preserve">Structural Equation Modeling: A Multidisciplinary Journal, 13</w:t>
      </w:r>
      <w:r w:rsidDel="00000000" w:rsidR="00000000" w:rsidRPr="00000000">
        <w:rPr>
          <w:color w:val="000000"/>
          <w:sz w:val="24"/>
          <w:szCs w:val="24"/>
          <w:rtl w:val="0"/>
        </w:rPr>
        <w:t xml:space="preserve">(2), 186-203.</w:t>
      </w:r>
      <w:hyperlink r:id="rId10">
        <w:r w:rsidDel="00000000" w:rsidR="00000000" w:rsidRPr="00000000">
          <w:rPr>
            <w:color w:val="000000"/>
            <w:sz w:val="24"/>
            <w:szCs w:val="24"/>
            <w:rtl w:val="0"/>
          </w:rPr>
          <w:t xml:space="preserve"> </w:t>
        </w:r>
      </w:hyperlink>
      <w:hyperlink r:id="rId11">
        <w:r w:rsidDel="00000000" w:rsidR="00000000" w:rsidRPr="00000000">
          <w:rPr>
            <w:color w:val="1155cc"/>
            <w:sz w:val="24"/>
            <w:szCs w:val="24"/>
            <w:u w:val="single"/>
            <w:rtl w:val="0"/>
          </w:rPr>
          <w:t xml:space="preserve">https://doi.org/10.1207/s15328007sem1302_2</w:t>
        </w:r>
      </w:hyperlink>
      <w:r w:rsidDel="00000000" w:rsidR="00000000" w:rsidRPr="00000000">
        <w:rPr>
          <w:rtl w:val="0"/>
        </w:rPr>
      </w:r>
    </w:p>
    <w:p w:rsidR="00000000" w:rsidDel="00000000" w:rsidP="00000000" w:rsidRDefault="00000000" w:rsidRPr="00000000" w14:paraId="00000069">
      <w:pPr>
        <w:spacing w:line="480" w:lineRule="auto"/>
        <w:rPr>
          <w:color w:val="000000"/>
          <w:sz w:val="24"/>
          <w:szCs w:val="24"/>
        </w:rPr>
      </w:pPr>
      <w:r w:rsidDel="00000000" w:rsidR="00000000" w:rsidRPr="00000000">
        <w:rPr>
          <w:color w:val="000000"/>
          <w:sz w:val="24"/>
          <w:szCs w:val="24"/>
          <w:rtl w:val="0"/>
        </w:rPr>
        <w:t xml:space="preserve">Becker, G. S. (1964). </w:t>
      </w:r>
      <w:r w:rsidDel="00000000" w:rsidR="00000000" w:rsidRPr="00000000">
        <w:rPr>
          <w:i w:val="1"/>
          <w:iCs w:val="1"/>
          <w:color w:val="000000"/>
          <w:sz w:val="24"/>
          <w:szCs w:val="24"/>
          <w:rtl w:val="0"/>
        </w:rPr>
        <w:t xml:space="preserve">Human capital: A theoretical and empirical analysis, with special reference to education</w:t>
      </w:r>
      <w:r w:rsidDel="00000000" w:rsidR="00000000" w:rsidRPr="00000000">
        <w:rPr>
          <w:color w:val="000000"/>
          <w:sz w:val="24"/>
          <w:szCs w:val="24"/>
          <w:rtl w:val="0"/>
        </w:rPr>
        <w:t xml:space="preserve">. University of Chicago Press.</w:t>
      </w:r>
    </w:p>
    <w:p w:rsidR="00000000" w:rsidDel="00000000" w:rsidP="00000000" w:rsidRDefault="00000000" w:rsidRPr="00000000" w14:paraId="0000006A">
      <w:pPr>
        <w:spacing w:line="480" w:lineRule="auto"/>
        <w:rPr>
          <w:color w:val="000000"/>
          <w:sz w:val="24"/>
          <w:szCs w:val="24"/>
        </w:rPr>
      </w:pPr>
      <w:r w:rsidDel="00000000" w:rsidR="00000000" w:rsidRPr="00000000">
        <w:rPr>
          <w:color w:val="000000"/>
          <w:sz w:val="24"/>
          <w:szCs w:val="24"/>
          <w:rtl w:val="0"/>
        </w:rPr>
        <w:t xml:space="preserve">Bourdieu, P. (1986). The forms of capital. In J. G. Richardson (Ed.), Handbook of theory and research for the sociology of education (pp. 241-258). Greenwood.</w:t>
      </w:r>
      <w:r w:rsidDel="00000000" w:rsidR="00000000" w:rsidRPr="00000000">
        <w:rPr>
          <w:rtl w:val="0"/>
        </w:rPr>
      </w:r>
    </w:p>
    <w:p w:rsidR="00000000" w:rsidDel="00000000" w:rsidP="00000000" w:rsidRDefault="00000000" w:rsidRPr="00000000" w14:paraId="0000006B">
      <w:pPr>
        <w:spacing w:line="480" w:lineRule="auto"/>
        <w:rPr>
          <w:color w:val="000000"/>
          <w:sz w:val="24"/>
          <w:szCs w:val="24"/>
        </w:rPr>
      </w:pPr>
      <w:r w:rsidDel="00000000" w:rsidR="00000000" w:rsidRPr="00000000">
        <w:rPr>
          <w:color w:val="000000"/>
          <w:sz w:val="24"/>
          <w:szCs w:val="24"/>
          <w:rtl w:val="0"/>
        </w:rPr>
        <w:t xml:space="preserve">Braun, V., &amp; Clarke, V. (2006). Using thematic analysis in psychology. </w:t>
      </w:r>
      <w:r w:rsidDel="00000000" w:rsidR="00000000" w:rsidRPr="00000000">
        <w:rPr>
          <w:i w:val="1"/>
          <w:iCs w:val="1"/>
          <w:color w:val="000000"/>
          <w:sz w:val="24"/>
          <w:szCs w:val="24"/>
          <w:rtl w:val="0"/>
        </w:rPr>
        <w:t xml:space="preserve">Qualitative Research in Psychology</w:t>
      </w:r>
      <w:r w:rsidDel="00000000" w:rsidR="00000000" w:rsidRPr="00000000">
        <w:rPr>
          <w:color w:val="000000"/>
          <w:sz w:val="24"/>
          <w:szCs w:val="24"/>
          <w:rtl w:val="0"/>
        </w:rPr>
        <w:t xml:space="preserve">, 3(2), 77-101. https://doi.org/10.1191/1478088706qp063oa</w:t>
      </w:r>
    </w:p>
    <w:p w:rsidR="00000000" w:rsidDel="00000000" w:rsidP="00000000" w:rsidRDefault="00000000" w:rsidRPr="00000000" w14:paraId="0000006C">
      <w:pPr>
        <w:spacing w:line="480" w:lineRule="auto"/>
        <w:rPr>
          <w:color w:val="1155cc"/>
          <w:sz w:val="24"/>
          <w:szCs w:val="24"/>
          <w:u w:val="single"/>
        </w:rPr>
      </w:pPr>
      <w:r w:rsidDel="00000000" w:rsidR="00000000" w:rsidRPr="00000000">
        <w:rPr>
          <w:color w:val="000000"/>
          <w:sz w:val="24"/>
          <w:szCs w:val="24"/>
          <w:rtl w:val="0"/>
        </w:rPr>
        <w:t xml:space="preserve">Bredillet, C. (2010). Blowing hot and cold on project management. </w:t>
      </w:r>
      <w:r w:rsidDel="00000000" w:rsidR="00000000" w:rsidRPr="00000000">
        <w:rPr>
          <w:i w:val="1"/>
          <w:iCs w:val="1"/>
          <w:color w:val="000000"/>
          <w:sz w:val="24"/>
          <w:szCs w:val="24"/>
          <w:rtl w:val="0"/>
        </w:rPr>
        <w:t xml:space="preserve">Project Management Journal, 41</w:t>
      </w:r>
      <w:r w:rsidDel="00000000" w:rsidR="00000000" w:rsidRPr="00000000">
        <w:rPr>
          <w:color w:val="000000"/>
          <w:sz w:val="24"/>
          <w:szCs w:val="24"/>
          <w:rtl w:val="0"/>
        </w:rPr>
        <w:t xml:space="preserve">(3), 4-20.</w:t>
      </w:r>
      <w:hyperlink r:id="rId12">
        <w:r w:rsidDel="00000000" w:rsidR="00000000" w:rsidRPr="00000000">
          <w:rPr>
            <w:color w:val="000000"/>
            <w:sz w:val="24"/>
            <w:szCs w:val="24"/>
            <w:rtl w:val="0"/>
          </w:rPr>
          <w:t xml:space="preserve"> </w:t>
        </w:r>
      </w:hyperlink>
      <w:hyperlink r:id="rId13">
        <w:r w:rsidDel="00000000" w:rsidR="00000000" w:rsidRPr="00000000">
          <w:rPr>
            <w:color w:val="1155cc"/>
            <w:sz w:val="24"/>
            <w:szCs w:val="24"/>
            <w:u w:val="single"/>
            <w:rtl w:val="0"/>
          </w:rPr>
          <w:t xml:space="preserve">https://doi.org/10.1002/pmj.20179</w:t>
        </w:r>
      </w:hyperlink>
      <w:r w:rsidDel="00000000" w:rsidR="00000000" w:rsidRPr="00000000">
        <w:rPr>
          <w:color w:val="000000"/>
          <w:sz w:val="24"/>
          <w:szCs w:val="24"/>
          <w:rtl w:val="0"/>
        </w:rPr>
        <w:br w:type="textWrapping"/>
      </w:r>
      <w:r w:rsidDel="00000000" w:rsidR="00000000" w:rsidRPr="00000000">
        <w:rPr>
          <w:color w:val="000000"/>
          <w:sz w:val="24"/>
          <w:szCs w:val="24"/>
          <w:highlight w:val="white"/>
          <w:rtl w:val="0"/>
        </w:rPr>
        <w:t xml:space="preserve">Burt, R. S. (2004). Structural holes and good ideas. </w:t>
      </w:r>
      <w:r w:rsidDel="00000000" w:rsidR="00000000" w:rsidRPr="00000000">
        <w:rPr>
          <w:i w:val="1"/>
          <w:iCs w:val="1"/>
          <w:color w:val="000000"/>
          <w:sz w:val="24"/>
          <w:szCs w:val="24"/>
          <w:highlight w:val="white"/>
          <w:rtl w:val="0"/>
        </w:rPr>
        <w:t xml:space="preserve">American Journal of Sociology</w:t>
      </w:r>
      <w:r w:rsidDel="00000000" w:rsidR="00000000" w:rsidRPr="00000000">
        <w:rPr>
          <w:color w:val="000000"/>
          <w:sz w:val="24"/>
          <w:szCs w:val="24"/>
          <w:highlight w:val="white"/>
          <w:rtl w:val="0"/>
        </w:rPr>
        <w:t xml:space="preserve">, </w:t>
      </w:r>
      <w:r w:rsidDel="00000000" w:rsidR="00000000" w:rsidRPr="00000000">
        <w:rPr>
          <w:i w:val="1"/>
          <w:iCs w:val="1"/>
          <w:color w:val="000000"/>
          <w:sz w:val="24"/>
          <w:szCs w:val="24"/>
          <w:highlight w:val="white"/>
          <w:rtl w:val="0"/>
        </w:rPr>
        <w:t xml:space="preserve">110</w:t>
      </w:r>
      <w:r w:rsidDel="00000000" w:rsidR="00000000" w:rsidRPr="00000000">
        <w:rPr>
          <w:color w:val="000000"/>
          <w:sz w:val="24"/>
          <w:szCs w:val="24"/>
          <w:highlight w:val="white"/>
          <w:rtl w:val="0"/>
        </w:rPr>
        <w:t xml:space="preserve">(2), 349-399. </w:t>
      </w:r>
      <w:hyperlink r:id="rId14">
        <w:r w:rsidDel="00000000" w:rsidR="00000000" w:rsidRPr="00000000">
          <w:rPr>
            <w:color w:val="1155cc"/>
            <w:sz w:val="24"/>
            <w:szCs w:val="24"/>
            <w:highlight w:val="white"/>
            <w:u w:val="single"/>
            <w:rtl w:val="0"/>
          </w:rPr>
          <w:t xml:space="preserve">https://doi.org/10.1086/421787</w:t>
        </w:r>
      </w:hyperlink>
      <w:r w:rsidDel="00000000" w:rsidR="00000000" w:rsidRPr="00000000">
        <w:rPr>
          <w:rtl w:val="0"/>
        </w:rPr>
      </w:r>
    </w:p>
    <w:p w:rsidR="00000000" w:rsidDel="00000000" w:rsidP="00000000" w:rsidRDefault="00000000" w:rsidRPr="00000000" w14:paraId="0000006D">
      <w:pPr>
        <w:spacing w:line="480" w:lineRule="auto"/>
        <w:rPr>
          <w:color w:val="000000"/>
          <w:sz w:val="24"/>
          <w:szCs w:val="24"/>
        </w:rPr>
      </w:pPr>
      <w:r w:rsidDel="00000000" w:rsidR="00000000" w:rsidRPr="00000000">
        <w:rPr>
          <w:color w:val="000000"/>
          <w:sz w:val="24"/>
          <w:szCs w:val="24"/>
          <w:rtl w:val="0"/>
        </w:rPr>
        <w:t xml:space="preserve">Caligiuri, P., Mencin, A., &amp; Jiang, K. (2013). Win-Win-Win: The influence of company-sponsored volunteerism programs on employees, NGOs, and business units. </w:t>
      </w:r>
      <w:r w:rsidDel="00000000" w:rsidR="00000000" w:rsidRPr="00000000">
        <w:rPr>
          <w:i w:val="1"/>
          <w:iCs w:val="1"/>
          <w:color w:val="000000"/>
          <w:sz w:val="24"/>
          <w:szCs w:val="24"/>
          <w:rtl w:val="0"/>
        </w:rPr>
        <w:t xml:space="preserve">Personnel Psychology, 66</w:t>
      </w:r>
      <w:r w:rsidDel="00000000" w:rsidR="00000000" w:rsidRPr="00000000">
        <w:rPr>
          <w:color w:val="000000"/>
          <w:sz w:val="24"/>
          <w:szCs w:val="24"/>
          <w:rtl w:val="0"/>
        </w:rPr>
        <w:t xml:space="preserve">(4), 825-860.</w:t>
      </w:r>
      <w:hyperlink r:id="rId15">
        <w:r w:rsidDel="00000000" w:rsidR="00000000" w:rsidRPr="00000000">
          <w:rPr>
            <w:color w:val="000000"/>
            <w:sz w:val="24"/>
            <w:szCs w:val="24"/>
            <w:rtl w:val="0"/>
          </w:rPr>
          <w:t xml:space="preserve"> </w:t>
        </w:r>
      </w:hyperlink>
      <w:hyperlink r:id="rId16">
        <w:r w:rsidDel="00000000" w:rsidR="00000000" w:rsidRPr="00000000">
          <w:rPr>
            <w:color w:val="1155cc"/>
            <w:sz w:val="24"/>
            <w:szCs w:val="24"/>
            <w:u w:val="single"/>
            <w:rtl w:val="0"/>
          </w:rPr>
          <w:t xml:space="preserve">https://doi.org/10.1111/peps.12019</w:t>
        </w:r>
      </w:hyperlink>
      <w:r w:rsidDel="00000000" w:rsidR="00000000" w:rsidRPr="00000000">
        <w:rPr>
          <w:rtl w:val="0"/>
        </w:rPr>
      </w:r>
    </w:p>
    <w:p w:rsidR="00000000" w:rsidDel="00000000" w:rsidP="00000000" w:rsidRDefault="00000000" w:rsidRPr="00000000" w14:paraId="0000006E">
      <w:pPr>
        <w:spacing w:line="480" w:lineRule="auto"/>
        <w:rPr>
          <w:color w:val="000000"/>
          <w:sz w:val="24"/>
          <w:szCs w:val="24"/>
        </w:rPr>
      </w:pPr>
      <w:r w:rsidDel="00000000" w:rsidR="00000000" w:rsidRPr="00000000">
        <w:rPr>
          <w:color w:val="000000"/>
          <w:sz w:val="24"/>
          <w:szCs w:val="24"/>
          <w:rtl w:val="0"/>
        </w:rPr>
        <w:t xml:space="preserve">Clary, E. G., Snyder,</w:t>
      </w:r>
      <w:r w:rsidDel="00000000" w:rsidR="00000000" w:rsidRPr="00000000">
        <w:rPr>
          <w:color w:val="000000"/>
          <w:sz w:val="24"/>
          <w:szCs w:val="24"/>
          <w:rtl w:val="0"/>
        </w:rPr>
        <w:t xml:space="preserve"> M., Ridge, R. D., Copeland, J., Stukas, A. A., Haugen, J., &amp; Miene, P. (1998). Understanding and assessing the motivations of volunteers: A functional approach.</w:t>
      </w:r>
      <w:r w:rsidDel="00000000" w:rsidR="00000000" w:rsidRPr="00000000">
        <w:rPr>
          <w:i w:val="1"/>
          <w:iCs w:val="1"/>
          <w:color w:val="000000"/>
          <w:sz w:val="24"/>
          <w:szCs w:val="24"/>
          <w:rtl w:val="0"/>
        </w:rPr>
        <w:t xml:space="preserve"> Journal of Personality and Social Psychology</w:t>
      </w:r>
      <w:r w:rsidDel="00000000" w:rsidR="00000000" w:rsidRPr="00000000">
        <w:rPr>
          <w:color w:val="000000"/>
          <w:sz w:val="24"/>
          <w:szCs w:val="24"/>
          <w:rtl w:val="0"/>
        </w:rPr>
        <w:t xml:space="preserve">, 74(6), 1516-1530. </w:t>
      </w:r>
      <w:hyperlink r:id="rId17">
        <w:r w:rsidDel="00000000" w:rsidR="00000000" w:rsidRPr="00000000">
          <w:rPr>
            <w:color w:val="1155cc"/>
            <w:sz w:val="24"/>
            <w:szCs w:val="24"/>
            <w:u w:val="single"/>
            <w:rtl w:val="0"/>
          </w:rPr>
          <w:t xml:space="preserve">https://doi.org/10.1037/0022-3514.74.6.1516</w:t>
        </w:r>
      </w:hyperlink>
      <w:r w:rsidDel="00000000" w:rsidR="00000000" w:rsidRPr="00000000">
        <w:rPr>
          <w:color w:val="000000"/>
          <w:sz w:val="24"/>
          <w:szCs w:val="24"/>
          <w:rtl w:val="0"/>
        </w:rPr>
        <w:t xml:space="preserve"> </w:t>
      </w:r>
    </w:p>
    <w:p w:rsidR="00000000" w:rsidDel="00000000" w:rsidP="00000000" w:rsidRDefault="00000000" w:rsidRPr="00000000" w14:paraId="0000006F">
      <w:pPr>
        <w:spacing w:line="480" w:lineRule="auto"/>
        <w:rPr>
          <w:color w:val="000000"/>
          <w:sz w:val="24"/>
          <w:szCs w:val="24"/>
        </w:rPr>
      </w:pPr>
      <w:r w:rsidDel="00000000" w:rsidR="00000000" w:rsidRPr="00000000">
        <w:rPr>
          <w:color w:val="000000"/>
          <w:sz w:val="24"/>
          <w:szCs w:val="24"/>
          <w:rtl w:val="0"/>
        </w:rPr>
        <w:t xml:space="preserve">Coleman, J. S. (1988). Social capital in the creation of human capital. </w:t>
      </w:r>
      <w:r w:rsidDel="00000000" w:rsidR="00000000" w:rsidRPr="00000000">
        <w:rPr>
          <w:i w:val="1"/>
          <w:iCs w:val="1"/>
          <w:color w:val="000000"/>
          <w:sz w:val="24"/>
          <w:szCs w:val="24"/>
          <w:rtl w:val="0"/>
        </w:rPr>
        <w:t xml:space="preserve">American Journal of Sociology, 94</w:t>
      </w:r>
      <w:r w:rsidDel="00000000" w:rsidR="00000000" w:rsidRPr="00000000">
        <w:rPr>
          <w:color w:val="000000"/>
          <w:sz w:val="24"/>
          <w:szCs w:val="24"/>
          <w:rtl w:val="0"/>
        </w:rPr>
        <w:t xml:space="preserve">(Suppl.), S95-S120.</w:t>
      </w:r>
      <w:hyperlink r:id="rId18">
        <w:r w:rsidDel="00000000" w:rsidR="00000000" w:rsidRPr="00000000">
          <w:rPr>
            <w:color w:val="000000"/>
            <w:sz w:val="24"/>
            <w:szCs w:val="24"/>
            <w:rtl w:val="0"/>
          </w:rPr>
          <w:t xml:space="preserve"> </w:t>
        </w:r>
      </w:hyperlink>
      <w:hyperlink r:id="rId19">
        <w:r w:rsidDel="00000000" w:rsidR="00000000" w:rsidRPr="00000000">
          <w:rPr>
            <w:color w:val="1155cc"/>
            <w:sz w:val="24"/>
            <w:szCs w:val="24"/>
            <w:u w:val="single"/>
            <w:rtl w:val="0"/>
          </w:rPr>
          <w:t xml:space="preserve">https://doi.org/10.1086/228943</w:t>
        </w:r>
      </w:hyperlink>
      <w:r w:rsidDel="00000000" w:rsidR="00000000" w:rsidRPr="00000000">
        <w:rPr>
          <w:rtl w:val="0"/>
        </w:rPr>
      </w:r>
    </w:p>
    <w:p w:rsidR="00000000" w:rsidDel="00000000" w:rsidP="00000000" w:rsidRDefault="00000000" w:rsidRPr="00000000" w14:paraId="00000070">
      <w:pPr>
        <w:spacing w:line="480" w:lineRule="auto"/>
        <w:rPr>
          <w:color w:val="000000"/>
          <w:sz w:val="24"/>
          <w:szCs w:val="24"/>
        </w:rPr>
      </w:pPr>
      <w:r w:rsidDel="00000000" w:rsidR="00000000" w:rsidRPr="00000000">
        <w:rPr>
          <w:color w:val="000000"/>
          <w:sz w:val="24"/>
          <w:szCs w:val="24"/>
          <w:rtl w:val="0"/>
        </w:rPr>
        <w:t xml:space="preserve">Creswell, J. W., &amp; Plano Clark, V. L. (2018). Designing and conducting mixed methods research (3rd ed.). SAGE Publications.</w:t>
      </w:r>
    </w:p>
    <w:p w:rsidR="00000000" w:rsidDel="00000000" w:rsidP="00000000" w:rsidRDefault="00000000" w:rsidRPr="00000000" w14:paraId="00000071">
      <w:pPr>
        <w:spacing w:line="480" w:lineRule="auto"/>
        <w:rPr>
          <w:color w:val="000000"/>
          <w:sz w:val="24"/>
          <w:szCs w:val="24"/>
        </w:rPr>
      </w:pPr>
      <w:r w:rsidDel="00000000" w:rsidR="00000000" w:rsidRPr="00000000">
        <w:rPr>
          <w:color w:val="000000"/>
          <w:sz w:val="24"/>
          <w:szCs w:val="24"/>
          <w:rtl w:val="0"/>
        </w:rPr>
        <w:t xml:space="preserve">Deming, D. J. (2017). The growing importance of social skills in the labor market. </w:t>
      </w:r>
      <w:r w:rsidDel="00000000" w:rsidR="00000000" w:rsidRPr="00000000">
        <w:rPr>
          <w:i w:val="1"/>
          <w:iCs w:val="1"/>
          <w:color w:val="000000"/>
          <w:sz w:val="24"/>
          <w:szCs w:val="24"/>
          <w:rtl w:val="0"/>
        </w:rPr>
        <w:t xml:space="preserve">Quarterly Journal of Economics, 132</w:t>
      </w:r>
      <w:r w:rsidDel="00000000" w:rsidR="00000000" w:rsidRPr="00000000">
        <w:rPr>
          <w:color w:val="000000"/>
          <w:sz w:val="24"/>
          <w:szCs w:val="24"/>
          <w:rtl w:val="0"/>
        </w:rPr>
        <w:t xml:space="preserve">(4), 1593-1640.</w:t>
      </w:r>
      <w:hyperlink r:id="rId20">
        <w:r w:rsidDel="00000000" w:rsidR="00000000" w:rsidRPr="00000000">
          <w:rPr>
            <w:color w:val="000000"/>
            <w:sz w:val="24"/>
            <w:szCs w:val="24"/>
            <w:rtl w:val="0"/>
          </w:rPr>
          <w:t xml:space="preserve"> </w:t>
        </w:r>
      </w:hyperlink>
      <w:hyperlink r:id="rId21">
        <w:r w:rsidDel="00000000" w:rsidR="00000000" w:rsidRPr="00000000">
          <w:rPr>
            <w:color w:val="1155cc"/>
            <w:sz w:val="24"/>
            <w:szCs w:val="24"/>
            <w:u w:val="single"/>
            <w:rtl w:val="0"/>
          </w:rPr>
          <w:t xml:space="preserve">https://doi.org/10.1093/qje/qjx022</w:t>
        </w:r>
      </w:hyperlink>
      <w:r w:rsidDel="00000000" w:rsidR="00000000" w:rsidRPr="00000000">
        <w:rPr>
          <w:rtl w:val="0"/>
        </w:rPr>
      </w:r>
    </w:p>
    <w:p w:rsidR="00000000" w:rsidDel="00000000" w:rsidP="00000000" w:rsidRDefault="00000000" w:rsidRPr="00000000" w14:paraId="00000072">
      <w:pPr>
        <w:spacing w:line="480" w:lineRule="auto"/>
        <w:rPr>
          <w:color w:val="1155cc"/>
          <w:sz w:val="24"/>
          <w:szCs w:val="24"/>
          <w:u w:val="single"/>
        </w:rPr>
      </w:pPr>
      <w:r w:rsidDel="00000000" w:rsidR="00000000" w:rsidRPr="00000000">
        <w:rPr>
          <w:color w:val="000000"/>
          <w:sz w:val="24"/>
          <w:szCs w:val="24"/>
          <w:highlight w:val="white"/>
          <w:rtl w:val="0"/>
        </w:rPr>
        <w:t xml:space="preserve">Doh, J. P. (2003). Can leadership be taught? Perspectives from management educators. </w:t>
      </w:r>
      <w:r w:rsidDel="00000000" w:rsidR="00000000" w:rsidRPr="00000000">
        <w:rPr>
          <w:i w:val="1"/>
          <w:iCs w:val="1"/>
          <w:color w:val="000000"/>
          <w:sz w:val="24"/>
          <w:szCs w:val="24"/>
          <w:highlight w:val="white"/>
          <w:rtl w:val="0"/>
        </w:rPr>
        <w:t xml:space="preserve">Academy of Management Learning &amp; Education</w:t>
      </w:r>
      <w:r w:rsidDel="00000000" w:rsidR="00000000" w:rsidRPr="00000000">
        <w:rPr>
          <w:color w:val="000000"/>
          <w:sz w:val="24"/>
          <w:szCs w:val="24"/>
          <w:highlight w:val="white"/>
          <w:rtl w:val="0"/>
        </w:rPr>
        <w:t xml:space="preserve">, </w:t>
      </w:r>
      <w:r w:rsidDel="00000000" w:rsidR="00000000" w:rsidRPr="00000000">
        <w:rPr>
          <w:i w:val="1"/>
          <w:iCs w:val="1"/>
          <w:color w:val="000000"/>
          <w:sz w:val="24"/>
          <w:szCs w:val="24"/>
          <w:highlight w:val="white"/>
          <w:rtl w:val="0"/>
        </w:rPr>
        <w:t xml:space="preserve">2</w:t>
      </w:r>
      <w:r w:rsidDel="00000000" w:rsidR="00000000" w:rsidRPr="00000000">
        <w:rPr>
          <w:color w:val="000000"/>
          <w:sz w:val="24"/>
          <w:szCs w:val="24"/>
          <w:highlight w:val="white"/>
          <w:rtl w:val="0"/>
        </w:rPr>
        <w:t xml:space="preserve">(1), 54-67.</w:t>
      </w:r>
      <w:r w:rsidDel="00000000" w:rsidR="00000000" w:rsidRPr="00000000">
        <w:rPr>
          <w:color w:val="1155cc"/>
          <w:sz w:val="24"/>
          <w:szCs w:val="24"/>
          <w:highlight w:val="white"/>
          <w:u w:val="single"/>
          <w:rtl w:val="0"/>
        </w:rPr>
        <w:t xml:space="preserve"> </w:t>
      </w:r>
      <w:hyperlink r:id="rId22">
        <w:r w:rsidDel="00000000" w:rsidR="00000000" w:rsidRPr="00000000">
          <w:rPr>
            <w:color w:val="1155cc"/>
            <w:sz w:val="24"/>
            <w:szCs w:val="24"/>
            <w:highlight w:val="white"/>
            <w:u w:val="single"/>
            <w:rtl w:val="0"/>
          </w:rPr>
          <w:t xml:space="preserve">https://doi.org/10.5465/amle.2003.9324025</w:t>
        </w:r>
      </w:hyperlink>
      <w:r w:rsidDel="00000000" w:rsidR="00000000" w:rsidRPr="00000000">
        <w:rPr>
          <w:rtl w:val="0"/>
        </w:rPr>
      </w:r>
    </w:p>
    <w:p w:rsidR="00000000" w:rsidDel="00000000" w:rsidP="00000000" w:rsidRDefault="00000000" w:rsidRPr="00000000" w14:paraId="00000073">
      <w:pPr>
        <w:spacing w:line="480" w:lineRule="auto"/>
        <w:rPr>
          <w:color w:val="000000"/>
          <w:sz w:val="24"/>
          <w:szCs w:val="24"/>
        </w:rPr>
      </w:pPr>
      <w:r w:rsidDel="00000000" w:rsidR="00000000" w:rsidRPr="00000000">
        <w:rPr>
          <w:color w:val="000000"/>
          <w:sz w:val="24"/>
          <w:szCs w:val="24"/>
          <w:rtl w:val="0"/>
        </w:rPr>
        <w:t xml:space="preserve">Efron, B., &amp; Tibshirani, R. J. (1994). </w:t>
      </w:r>
      <w:r w:rsidDel="00000000" w:rsidR="00000000" w:rsidRPr="00000000">
        <w:rPr>
          <w:i w:val="1"/>
          <w:iCs w:val="1"/>
          <w:color w:val="000000"/>
          <w:sz w:val="24"/>
          <w:szCs w:val="24"/>
          <w:rtl w:val="0"/>
        </w:rPr>
        <w:t xml:space="preserve">An introduction to the bootstrap</w:t>
      </w:r>
      <w:r w:rsidDel="00000000" w:rsidR="00000000" w:rsidRPr="00000000">
        <w:rPr>
          <w:color w:val="000000"/>
          <w:sz w:val="24"/>
          <w:szCs w:val="24"/>
          <w:rtl w:val="0"/>
        </w:rPr>
        <w:t xml:space="preserve">. Chapman &amp; Hall. </w:t>
      </w:r>
    </w:p>
    <w:p w:rsidR="00000000" w:rsidDel="00000000" w:rsidP="00000000" w:rsidRDefault="00000000" w:rsidRPr="00000000" w14:paraId="00000074">
      <w:pPr>
        <w:spacing w:line="480" w:lineRule="auto"/>
        <w:rPr>
          <w:color w:val="000000"/>
          <w:sz w:val="24"/>
          <w:szCs w:val="24"/>
        </w:rPr>
      </w:pPr>
      <w:r w:rsidDel="00000000" w:rsidR="00000000" w:rsidRPr="00000000">
        <w:rPr>
          <w:color w:val="000000"/>
          <w:sz w:val="24"/>
          <w:szCs w:val="24"/>
          <w:rtl w:val="0"/>
        </w:rPr>
        <w:t xml:space="preserve">Granovetter, M. S. (1973). The strength of weak ties. </w:t>
      </w:r>
      <w:r w:rsidDel="00000000" w:rsidR="00000000" w:rsidRPr="00000000">
        <w:rPr>
          <w:i w:val="1"/>
          <w:iCs w:val="1"/>
          <w:color w:val="000000"/>
          <w:sz w:val="24"/>
          <w:szCs w:val="24"/>
          <w:rtl w:val="0"/>
        </w:rPr>
        <w:t xml:space="preserve">American Journal of Sociology, 78</w:t>
      </w:r>
      <w:r w:rsidDel="00000000" w:rsidR="00000000" w:rsidRPr="00000000">
        <w:rPr>
          <w:color w:val="000000"/>
          <w:sz w:val="24"/>
          <w:szCs w:val="24"/>
          <w:rtl w:val="0"/>
        </w:rPr>
        <w:t xml:space="preserve">(6), 1360-1380.</w:t>
      </w:r>
      <w:hyperlink r:id="rId23">
        <w:r w:rsidDel="00000000" w:rsidR="00000000" w:rsidRPr="00000000">
          <w:rPr>
            <w:color w:val="000000"/>
            <w:sz w:val="24"/>
            <w:szCs w:val="24"/>
            <w:rtl w:val="0"/>
          </w:rPr>
          <w:t xml:space="preserve"> </w:t>
        </w:r>
      </w:hyperlink>
      <w:hyperlink r:id="rId24">
        <w:r w:rsidDel="00000000" w:rsidR="00000000" w:rsidRPr="00000000">
          <w:rPr>
            <w:color w:val="1155cc"/>
            <w:sz w:val="24"/>
            <w:szCs w:val="24"/>
            <w:u w:val="single"/>
            <w:rtl w:val="0"/>
          </w:rPr>
          <w:t xml:space="preserve">https://doi.org/10.1086/225469</w:t>
        </w:r>
      </w:hyperlink>
      <w:r w:rsidDel="00000000" w:rsidR="00000000" w:rsidRPr="00000000">
        <w:rPr>
          <w:rtl w:val="0"/>
        </w:rPr>
      </w:r>
    </w:p>
    <w:p w:rsidR="00000000" w:rsidDel="00000000" w:rsidP="00000000" w:rsidRDefault="00000000" w:rsidRPr="00000000" w14:paraId="00000075">
      <w:pPr>
        <w:spacing w:line="480" w:lineRule="auto"/>
        <w:rPr>
          <w:color w:val="000000"/>
          <w:sz w:val="24"/>
          <w:szCs w:val="24"/>
        </w:rPr>
      </w:pPr>
      <w:r w:rsidDel="00000000" w:rsidR="00000000" w:rsidRPr="00000000">
        <w:rPr>
          <w:color w:val="000000"/>
          <w:sz w:val="24"/>
          <w:szCs w:val="24"/>
          <w:rtl w:val="0"/>
        </w:rPr>
        <w:t xml:space="preserve">Hu, L., &amp; Bentler, P. M. (1999). Cutoff criteria for fit indexes in covariance structure analysis: Conventional criteria versus new alternatives. </w:t>
      </w:r>
      <w:r w:rsidDel="00000000" w:rsidR="00000000" w:rsidRPr="00000000">
        <w:rPr>
          <w:i w:val="1"/>
          <w:iCs w:val="1"/>
          <w:color w:val="000000"/>
          <w:sz w:val="24"/>
          <w:szCs w:val="24"/>
          <w:rtl w:val="0"/>
        </w:rPr>
        <w:t xml:space="preserve">Structural Equation Modeling: A Multidisciplinary Journal, 6</w:t>
      </w:r>
      <w:r w:rsidDel="00000000" w:rsidR="00000000" w:rsidRPr="00000000">
        <w:rPr>
          <w:color w:val="000000"/>
          <w:sz w:val="24"/>
          <w:szCs w:val="24"/>
          <w:rtl w:val="0"/>
        </w:rPr>
        <w:t xml:space="preserve">(1), 1-55.</w:t>
      </w:r>
      <w:hyperlink r:id="rId25">
        <w:r w:rsidDel="00000000" w:rsidR="00000000" w:rsidRPr="00000000">
          <w:rPr>
            <w:color w:val="000000"/>
            <w:sz w:val="24"/>
            <w:szCs w:val="24"/>
            <w:rtl w:val="0"/>
          </w:rPr>
          <w:t xml:space="preserve"> </w:t>
        </w:r>
      </w:hyperlink>
      <w:hyperlink r:id="rId26">
        <w:r w:rsidDel="00000000" w:rsidR="00000000" w:rsidRPr="00000000">
          <w:rPr>
            <w:color w:val="1155cc"/>
            <w:sz w:val="24"/>
            <w:szCs w:val="24"/>
            <w:u w:val="single"/>
            <w:rtl w:val="0"/>
          </w:rPr>
          <w:t xml:space="preserve">https://doi.org/10.1080/10705519909540118</w:t>
        </w:r>
      </w:hyperlink>
      <w:r w:rsidDel="00000000" w:rsidR="00000000" w:rsidRPr="00000000">
        <w:rPr>
          <w:rtl w:val="0"/>
        </w:rPr>
      </w:r>
    </w:p>
    <w:p w:rsidR="00000000" w:rsidDel="00000000" w:rsidP="00000000" w:rsidRDefault="00000000" w:rsidRPr="00000000" w14:paraId="00000076">
      <w:pPr>
        <w:spacing w:line="480" w:lineRule="auto"/>
        <w:rPr>
          <w:color w:val="000000"/>
          <w:sz w:val="24"/>
          <w:szCs w:val="24"/>
        </w:rPr>
      </w:pPr>
      <w:r w:rsidDel="00000000" w:rsidR="00000000" w:rsidRPr="00000000">
        <w:rPr>
          <w:color w:val="000000"/>
          <w:sz w:val="24"/>
          <w:szCs w:val="24"/>
          <w:rtl w:val="0"/>
        </w:rPr>
        <w:t xml:space="preserve">Lincoln, Y. S., &amp; Guba, E. G. (1985). Naturalistic inquiry. SAGE Publications.</w:t>
      </w:r>
    </w:p>
    <w:p w:rsidR="00000000" w:rsidDel="00000000" w:rsidP="00000000" w:rsidRDefault="00000000" w:rsidRPr="00000000" w14:paraId="00000077">
      <w:pPr>
        <w:spacing w:line="480" w:lineRule="auto"/>
        <w:rPr>
          <w:color w:val="000000"/>
          <w:sz w:val="24"/>
          <w:szCs w:val="24"/>
        </w:rPr>
      </w:pPr>
      <w:r w:rsidDel="00000000" w:rsidR="00000000" w:rsidRPr="00000000">
        <w:rPr>
          <w:color w:val="000000"/>
          <w:sz w:val="24"/>
          <w:szCs w:val="24"/>
          <w:rtl w:val="0"/>
        </w:rPr>
        <w:t xml:space="preserve">Lindeman, R. H</w:t>
      </w:r>
      <w:r w:rsidDel="00000000" w:rsidR="00000000" w:rsidRPr="00000000">
        <w:rPr>
          <w:color w:val="000000"/>
          <w:sz w:val="24"/>
          <w:szCs w:val="24"/>
          <w:rtl w:val="0"/>
        </w:rPr>
        <w:t xml:space="preserve">., Merenda, P. F., &amp; Gold, R. Z. (1980). </w:t>
      </w:r>
      <w:r w:rsidDel="00000000" w:rsidR="00000000" w:rsidRPr="00000000">
        <w:rPr>
          <w:i w:val="1"/>
          <w:iCs w:val="1"/>
          <w:color w:val="000000"/>
          <w:sz w:val="24"/>
          <w:szCs w:val="24"/>
          <w:rtl w:val="0"/>
        </w:rPr>
        <w:t xml:space="preserve">Introduction to bivariate and multivariate analysis</w:t>
      </w:r>
      <w:r w:rsidDel="00000000" w:rsidR="00000000" w:rsidRPr="00000000">
        <w:rPr>
          <w:color w:val="000000"/>
          <w:sz w:val="24"/>
          <w:szCs w:val="24"/>
          <w:rtl w:val="0"/>
        </w:rPr>
        <w:t xml:space="preserve">. Scott, Foresman.</w:t>
      </w:r>
    </w:p>
    <w:p w:rsidR="00000000" w:rsidDel="00000000" w:rsidP="00000000" w:rsidRDefault="00000000" w:rsidRPr="00000000" w14:paraId="00000078">
      <w:pPr>
        <w:spacing w:after="240" w:before="240" w:line="480" w:lineRule="auto"/>
        <w:rPr>
          <w:color w:val="000000"/>
          <w:sz w:val="24"/>
          <w:szCs w:val="24"/>
        </w:rPr>
      </w:pPr>
      <w:r w:rsidDel="00000000" w:rsidR="00000000" w:rsidRPr="00000000">
        <w:rPr>
          <w:color w:val="000000"/>
          <w:sz w:val="24"/>
          <w:szCs w:val="24"/>
          <w:rtl w:val="0"/>
        </w:rPr>
        <w:t xml:space="preserve">Marsick, V. J., &amp; Watkins, K. E. (1990). </w:t>
      </w:r>
      <w:r w:rsidDel="00000000" w:rsidR="00000000" w:rsidRPr="00000000">
        <w:rPr>
          <w:i w:val="1"/>
          <w:iCs w:val="1"/>
          <w:color w:val="000000"/>
          <w:sz w:val="24"/>
          <w:szCs w:val="24"/>
          <w:rtl w:val="0"/>
        </w:rPr>
        <w:t xml:space="preserve">Informal and incidental learning in the workplace</w:t>
      </w:r>
      <w:r w:rsidDel="00000000" w:rsidR="00000000" w:rsidRPr="00000000">
        <w:rPr>
          <w:color w:val="000000"/>
          <w:sz w:val="24"/>
          <w:szCs w:val="24"/>
          <w:rtl w:val="0"/>
        </w:rPr>
        <w:t xml:space="preserve">. Routledge.</w:t>
      </w:r>
    </w:p>
    <w:p w:rsidR="00000000" w:rsidDel="00000000" w:rsidP="00000000" w:rsidRDefault="00000000" w:rsidRPr="00000000" w14:paraId="00000079">
      <w:pPr>
        <w:spacing w:line="480" w:lineRule="auto"/>
        <w:rPr>
          <w:color w:val="000000"/>
          <w:sz w:val="24"/>
          <w:szCs w:val="24"/>
        </w:rPr>
      </w:pPr>
      <w:r w:rsidDel="00000000" w:rsidR="00000000" w:rsidRPr="00000000">
        <w:rPr>
          <w:color w:val="000000"/>
          <w:sz w:val="24"/>
          <w:szCs w:val="24"/>
          <w:rtl w:val="0"/>
        </w:rPr>
        <w:t xml:space="preserve">Oskam, I. F. (2009, January). </w:t>
      </w:r>
      <w:r w:rsidDel="00000000" w:rsidR="00000000" w:rsidRPr="00000000">
        <w:rPr>
          <w:i w:val="1"/>
          <w:iCs w:val="1"/>
          <w:color w:val="000000"/>
          <w:sz w:val="24"/>
          <w:szCs w:val="24"/>
          <w:rtl w:val="0"/>
        </w:rPr>
        <w:t xml:space="preserve">T-shaped engineers for interdisciplinary innovation: An attractive perspective for young people as well as a must for innovative organisations</w:t>
      </w:r>
      <w:r w:rsidDel="00000000" w:rsidR="00000000" w:rsidRPr="00000000">
        <w:rPr>
          <w:color w:val="000000"/>
          <w:sz w:val="24"/>
          <w:szCs w:val="24"/>
          <w:rtl w:val="0"/>
        </w:rPr>
        <w:t xml:space="preserve">. In </w:t>
      </w:r>
      <w:r w:rsidDel="00000000" w:rsidR="00000000" w:rsidRPr="00000000">
        <w:rPr>
          <w:i w:val="1"/>
          <w:iCs w:val="1"/>
          <w:color w:val="000000"/>
          <w:sz w:val="24"/>
          <w:szCs w:val="24"/>
          <w:rtl w:val="0"/>
        </w:rPr>
        <w:t xml:space="preserve">Proceedings of the 37th Annual Conference: Attracting Students in Engineering</w:t>
      </w:r>
      <w:r w:rsidDel="00000000" w:rsidR="00000000" w:rsidRPr="00000000">
        <w:rPr>
          <w:color w:val="000000"/>
          <w:sz w:val="24"/>
          <w:szCs w:val="24"/>
          <w:rtl w:val="0"/>
        </w:rPr>
        <w:t xml:space="preserve">, Rotterdam, The Netherlands.</w:t>
      </w:r>
    </w:p>
    <w:p w:rsidR="00000000" w:rsidDel="00000000" w:rsidP="00000000" w:rsidRDefault="00000000" w:rsidRPr="00000000" w14:paraId="0000007A">
      <w:pPr>
        <w:spacing w:line="480" w:lineRule="auto"/>
        <w:rPr>
          <w:color w:val="1155cc"/>
          <w:sz w:val="24"/>
          <w:szCs w:val="24"/>
          <w:u w:val="single"/>
        </w:rPr>
      </w:pPr>
      <w:r w:rsidDel="00000000" w:rsidR="00000000" w:rsidRPr="00000000">
        <w:rPr>
          <w:color w:val="000000"/>
          <w:sz w:val="24"/>
          <w:szCs w:val="24"/>
          <w:rtl w:val="0"/>
        </w:rPr>
        <w:t xml:space="preserve">Patel, S., &amp; Mehta, K. (20</w:t>
      </w:r>
      <w:r w:rsidDel="00000000" w:rsidR="00000000" w:rsidRPr="00000000">
        <w:rPr>
          <w:color w:val="000000"/>
          <w:sz w:val="24"/>
          <w:szCs w:val="24"/>
          <w:rtl w:val="0"/>
        </w:rPr>
        <w:t xml:space="preserve">17). Systems, design, and entrepreneurial thinking: Comparative frameworks. </w:t>
      </w:r>
      <w:r w:rsidDel="00000000" w:rsidR="00000000" w:rsidRPr="00000000">
        <w:rPr>
          <w:i w:val="1"/>
          <w:iCs w:val="1"/>
          <w:color w:val="000000"/>
          <w:sz w:val="24"/>
          <w:szCs w:val="24"/>
          <w:rtl w:val="0"/>
        </w:rPr>
        <w:t xml:space="preserve">Systemic Practice and Action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30</w:t>
      </w:r>
      <w:r w:rsidDel="00000000" w:rsidR="00000000" w:rsidRPr="00000000">
        <w:rPr>
          <w:color w:val="000000"/>
          <w:sz w:val="24"/>
          <w:szCs w:val="24"/>
          <w:rtl w:val="0"/>
        </w:rPr>
        <w:t xml:space="preserve">(5), 515-533. </w:t>
      </w:r>
      <w:hyperlink r:id="rId27">
        <w:r w:rsidDel="00000000" w:rsidR="00000000" w:rsidRPr="00000000">
          <w:rPr>
            <w:color w:val="1155cc"/>
            <w:sz w:val="24"/>
            <w:szCs w:val="24"/>
            <w:u w:val="single"/>
            <w:rtl w:val="0"/>
          </w:rPr>
          <w:t xml:space="preserve">https://doi.org/10.1007/s11213-016-9404-5</w:t>
        </w:r>
      </w:hyperlink>
      <w:r w:rsidDel="00000000" w:rsidR="00000000" w:rsidRPr="00000000">
        <w:rPr>
          <w:rtl w:val="0"/>
        </w:rPr>
      </w:r>
    </w:p>
    <w:p w:rsidR="00000000" w:rsidDel="00000000" w:rsidP="00000000" w:rsidRDefault="00000000" w:rsidRPr="00000000" w14:paraId="0000007B">
      <w:pPr>
        <w:spacing w:line="480" w:lineRule="auto"/>
        <w:rPr>
          <w:color w:val="000000"/>
          <w:sz w:val="24"/>
          <w:szCs w:val="24"/>
        </w:rPr>
      </w:pPr>
      <w:r w:rsidDel="00000000" w:rsidR="00000000" w:rsidRPr="00000000">
        <w:rPr>
          <w:color w:val="000000"/>
          <w:sz w:val="24"/>
          <w:szCs w:val="24"/>
          <w:rtl w:val="0"/>
        </w:rPr>
        <w:t xml:space="preserve">Piccoli, G., Powell, A., &amp; Ives, B. (2004). Virtual teams: Team control structure, work processes, and team effectiveness.</w:t>
      </w:r>
      <w:r w:rsidDel="00000000" w:rsidR="00000000" w:rsidRPr="00000000">
        <w:rPr>
          <w:i w:val="1"/>
          <w:iCs w:val="1"/>
          <w:color w:val="000000"/>
          <w:sz w:val="24"/>
          <w:szCs w:val="24"/>
          <w:rtl w:val="0"/>
        </w:rPr>
        <w:t xml:space="preserve"> Information Technology &amp; People, 17</w:t>
      </w:r>
      <w:r w:rsidDel="00000000" w:rsidR="00000000" w:rsidRPr="00000000">
        <w:rPr>
          <w:color w:val="000000"/>
          <w:sz w:val="24"/>
          <w:szCs w:val="24"/>
          <w:rtl w:val="0"/>
        </w:rPr>
        <w:t xml:space="preserve">(4), 359-379. </w:t>
      </w:r>
      <w:hyperlink r:id="rId28">
        <w:r w:rsidDel="00000000" w:rsidR="00000000" w:rsidRPr="00000000">
          <w:rPr>
            <w:color w:val="1155cc"/>
            <w:sz w:val="24"/>
            <w:szCs w:val="24"/>
            <w:u w:val="single"/>
            <w:rtl w:val="0"/>
          </w:rPr>
          <w:t xml:space="preserve">https://doi.org/10.1108/09593840410570258</w:t>
        </w:r>
      </w:hyperlink>
      <w:r w:rsidDel="00000000" w:rsidR="00000000" w:rsidRPr="00000000">
        <w:rPr>
          <w:color w:val="000000"/>
          <w:sz w:val="24"/>
          <w:szCs w:val="24"/>
          <w:rtl w:val="0"/>
        </w:rPr>
        <w:t xml:space="preserve"> </w:t>
      </w:r>
    </w:p>
    <w:p w:rsidR="00000000" w:rsidDel="00000000" w:rsidP="00000000" w:rsidRDefault="00000000" w:rsidRPr="00000000" w14:paraId="0000007C">
      <w:pPr>
        <w:spacing w:after="240" w:before="240" w:line="480" w:lineRule="auto"/>
        <w:rPr>
          <w:color w:val="000000"/>
          <w:sz w:val="24"/>
          <w:szCs w:val="24"/>
        </w:rPr>
      </w:pPr>
      <w:r w:rsidDel="00000000" w:rsidR="00000000" w:rsidRPr="00000000">
        <w:rPr>
          <w:color w:val="000000"/>
          <w:sz w:val="24"/>
          <w:szCs w:val="24"/>
          <w:rtl w:val="0"/>
        </w:rPr>
        <w:t xml:space="preserve">Plasman, J., &amp; Thompson, C. (2023). The value of informal learning within work-based learning: The economic benefits of WBL. </w:t>
      </w:r>
      <w:r w:rsidDel="00000000" w:rsidR="00000000" w:rsidRPr="00000000">
        <w:rPr>
          <w:i w:val="1"/>
          <w:iCs w:val="1"/>
          <w:color w:val="000000"/>
          <w:sz w:val="24"/>
          <w:szCs w:val="24"/>
          <w:rtl w:val="0"/>
        </w:rPr>
        <w:t xml:space="preserve">International Journal of Training and Development, 27</w:t>
      </w:r>
      <w:r w:rsidDel="00000000" w:rsidR="00000000" w:rsidRPr="00000000">
        <w:rPr>
          <w:color w:val="000000"/>
          <w:sz w:val="24"/>
          <w:szCs w:val="24"/>
          <w:rtl w:val="0"/>
        </w:rPr>
        <w:t xml:space="preserve">(4), 305–326.</w:t>
      </w:r>
      <w:hyperlink r:id="rId29">
        <w:r w:rsidDel="00000000" w:rsidR="00000000" w:rsidRPr="00000000">
          <w:rPr>
            <w:color w:val="000000"/>
            <w:sz w:val="24"/>
            <w:szCs w:val="24"/>
            <w:rtl w:val="0"/>
          </w:rPr>
          <w:t xml:space="preserve"> </w:t>
        </w:r>
      </w:hyperlink>
      <w:hyperlink r:id="rId30">
        <w:r w:rsidDel="00000000" w:rsidR="00000000" w:rsidRPr="00000000">
          <w:rPr>
            <w:color w:val="1155cc"/>
            <w:sz w:val="24"/>
            <w:szCs w:val="24"/>
            <w:u w:val="single"/>
            <w:rtl w:val="0"/>
          </w:rPr>
          <w:t xml:space="preserve">https://doi.org/10.1111/ijtd.12299</w:t>
        </w:r>
      </w:hyperlink>
      <w:r w:rsidDel="00000000" w:rsidR="00000000" w:rsidRPr="00000000">
        <w:rPr>
          <w:rtl w:val="0"/>
        </w:rPr>
      </w:r>
    </w:p>
    <w:p w:rsidR="00000000" w:rsidDel="00000000" w:rsidP="00000000" w:rsidRDefault="00000000" w:rsidRPr="00000000" w14:paraId="0000007D">
      <w:pPr>
        <w:spacing w:line="480" w:lineRule="auto"/>
        <w:rPr>
          <w:color w:val="000000"/>
          <w:sz w:val="24"/>
          <w:szCs w:val="24"/>
        </w:rPr>
      </w:pPr>
      <w:r w:rsidDel="00000000" w:rsidR="00000000" w:rsidRPr="00000000">
        <w:rPr>
          <w:color w:val="000000"/>
          <w:sz w:val="24"/>
          <w:szCs w:val="24"/>
          <w:rtl w:val="0"/>
        </w:rPr>
        <w:t xml:space="preserve">Raghuram, S., Garud, R., Wiesenfeld, B., &amp; Gupta, V. (2001). Factors contributing to virtual work adjustment. </w:t>
      </w:r>
      <w:r w:rsidDel="00000000" w:rsidR="00000000" w:rsidRPr="00000000">
        <w:rPr>
          <w:i w:val="1"/>
          <w:iCs w:val="1"/>
          <w:color w:val="000000"/>
          <w:sz w:val="24"/>
          <w:szCs w:val="24"/>
          <w:rtl w:val="0"/>
        </w:rPr>
        <w:t xml:space="preserve">Journal of Management, 27</w:t>
      </w:r>
      <w:r w:rsidDel="00000000" w:rsidR="00000000" w:rsidRPr="00000000">
        <w:rPr>
          <w:color w:val="000000"/>
          <w:sz w:val="24"/>
          <w:szCs w:val="24"/>
          <w:rtl w:val="0"/>
        </w:rPr>
        <w:t xml:space="preserve">(3), 383-405. </w:t>
      </w:r>
      <w:hyperlink r:id="rId31">
        <w:r w:rsidDel="00000000" w:rsidR="00000000" w:rsidRPr="00000000">
          <w:rPr>
            <w:color w:val="1155cc"/>
            <w:sz w:val="24"/>
            <w:szCs w:val="24"/>
            <w:u w:val="single"/>
            <w:rtl w:val="0"/>
          </w:rPr>
          <w:t xml:space="preserve">https://doi.org/10.1016/S0149-2063(01)00097-6</w:t>
        </w:r>
      </w:hyperlink>
      <w:r w:rsidDel="00000000" w:rsidR="00000000" w:rsidRPr="00000000">
        <w:rPr>
          <w:rtl w:val="0"/>
        </w:rPr>
      </w:r>
    </w:p>
    <w:p w:rsidR="00000000" w:rsidDel="00000000" w:rsidP="00000000" w:rsidRDefault="00000000" w:rsidRPr="00000000" w14:paraId="0000007E">
      <w:pPr>
        <w:spacing w:line="480" w:lineRule="auto"/>
        <w:rPr>
          <w:color w:val="000000"/>
          <w:sz w:val="24"/>
          <w:szCs w:val="24"/>
        </w:rPr>
      </w:pPr>
      <w:r w:rsidDel="00000000" w:rsidR="00000000" w:rsidRPr="00000000">
        <w:rPr>
          <w:color w:val="000000"/>
          <w:sz w:val="24"/>
          <w:szCs w:val="24"/>
          <w:rtl w:val="0"/>
        </w:rPr>
        <w:t xml:space="preserve">Smith, E., &amp; Smith, A. (2023). Informal training and learning in Australian firms: The need for a new perspective. </w:t>
      </w:r>
      <w:r w:rsidDel="00000000" w:rsidR="00000000" w:rsidRPr="00000000">
        <w:rPr>
          <w:i w:val="1"/>
          <w:iCs w:val="1"/>
          <w:color w:val="000000"/>
          <w:sz w:val="24"/>
          <w:szCs w:val="24"/>
          <w:rtl w:val="0"/>
        </w:rPr>
        <w:t xml:space="preserve">International Journal of Training and Development, 27</w:t>
      </w:r>
      <w:r w:rsidDel="00000000" w:rsidR="00000000" w:rsidRPr="00000000">
        <w:rPr>
          <w:color w:val="000000"/>
          <w:sz w:val="24"/>
          <w:szCs w:val="24"/>
          <w:rtl w:val="0"/>
        </w:rPr>
        <w:t xml:space="preserve">, 442–460.</w:t>
      </w:r>
      <w:hyperlink r:id="rId32">
        <w:r w:rsidDel="00000000" w:rsidR="00000000" w:rsidRPr="00000000">
          <w:rPr>
            <w:color w:val="000000"/>
            <w:sz w:val="24"/>
            <w:szCs w:val="24"/>
            <w:rtl w:val="0"/>
          </w:rPr>
          <w:t xml:space="preserve"> </w:t>
        </w:r>
      </w:hyperlink>
      <w:hyperlink r:id="rId33">
        <w:r w:rsidDel="00000000" w:rsidR="00000000" w:rsidRPr="00000000">
          <w:rPr>
            <w:color w:val="1155cc"/>
            <w:sz w:val="24"/>
            <w:szCs w:val="24"/>
            <w:u w:val="single"/>
            <w:rtl w:val="0"/>
          </w:rPr>
          <w:t xml:space="preserve">https://doi.org/10.1111/ijtd.12307</w:t>
        </w:r>
      </w:hyperlink>
      <w:r w:rsidDel="00000000" w:rsidR="00000000" w:rsidRPr="00000000">
        <w:rPr>
          <w:color w:val="000000"/>
          <w:sz w:val="24"/>
          <w:szCs w:val="24"/>
          <w:rtl w:val="0"/>
        </w:rPr>
        <w:t xml:space="preserve"> </w:t>
      </w:r>
    </w:p>
    <w:p w:rsidR="00000000" w:rsidDel="00000000" w:rsidP="00000000" w:rsidRDefault="00000000" w:rsidRPr="00000000" w14:paraId="0000007F">
      <w:pPr>
        <w:spacing w:line="480" w:lineRule="auto"/>
        <w:rPr>
          <w:color w:val="000000"/>
          <w:sz w:val="24"/>
          <w:szCs w:val="24"/>
        </w:rPr>
      </w:pPr>
      <w:r w:rsidDel="00000000" w:rsidR="00000000" w:rsidRPr="00000000">
        <w:rPr>
          <w:color w:val="000000"/>
          <w:sz w:val="24"/>
          <w:szCs w:val="24"/>
          <w:rtl w:val="0"/>
        </w:rPr>
        <w:t xml:space="preserve">Steimel, S. (2018). Skills-based volunteering as both work and not work: A tension-centered examination of constructions of “volunteer”. </w:t>
      </w:r>
      <w:r w:rsidDel="00000000" w:rsidR="00000000" w:rsidRPr="00000000">
        <w:rPr>
          <w:i w:val="1"/>
          <w:iCs w:val="1"/>
          <w:color w:val="000000"/>
          <w:sz w:val="24"/>
          <w:szCs w:val="24"/>
          <w:rtl w:val="0"/>
        </w:rPr>
        <w:t xml:space="preserve">Voluntas: International Journal of Voluntary and Nonprofit Organizations, 29</w:t>
      </w:r>
      <w:r w:rsidDel="00000000" w:rsidR="00000000" w:rsidRPr="00000000">
        <w:rPr>
          <w:color w:val="000000"/>
          <w:sz w:val="24"/>
          <w:szCs w:val="24"/>
          <w:rtl w:val="0"/>
        </w:rPr>
        <w:t xml:space="preserve">(1), 133-143.</w:t>
      </w:r>
      <w:hyperlink r:id="rId34">
        <w:r w:rsidDel="00000000" w:rsidR="00000000" w:rsidRPr="00000000">
          <w:rPr>
            <w:color w:val="000000"/>
            <w:sz w:val="24"/>
            <w:szCs w:val="24"/>
            <w:rtl w:val="0"/>
          </w:rPr>
          <w:t xml:space="preserve"> </w:t>
        </w:r>
      </w:hyperlink>
      <w:hyperlink r:id="rId35">
        <w:r w:rsidDel="00000000" w:rsidR="00000000" w:rsidRPr="00000000">
          <w:rPr>
            <w:color w:val="1155cc"/>
            <w:sz w:val="24"/>
            <w:szCs w:val="24"/>
            <w:u w:val="single"/>
            <w:rtl w:val="0"/>
          </w:rPr>
          <w:t xml:space="preserve">https://doi.org/10.1007/s11266-017-9859-8</w:t>
        </w:r>
      </w:hyperlink>
      <w:r w:rsidDel="00000000" w:rsidR="00000000" w:rsidRPr="00000000">
        <w:rPr>
          <w:rtl w:val="0"/>
        </w:rPr>
      </w:r>
    </w:p>
    <w:p w:rsidR="00000000" w:rsidDel="00000000" w:rsidP="00000000" w:rsidRDefault="00000000" w:rsidRPr="00000000" w14:paraId="00000080">
      <w:pPr>
        <w:spacing w:after="240" w:before="240" w:line="480" w:lineRule="auto"/>
        <w:rPr>
          <w:color w:val="1155cc"/>
          <w:sz w:val="24"/>
          <w:szCs w:val="24"/>
          <w:u w:val="single"/>
        </w:rPr>
      </w:pPr>
      <w:r w:rsidDel="00000000" w:rsidR="00000000" w:rsidRPr="00000000">
        <w:rPr>
          <w:color w:val="000000"/>
          <w:sz w:val="24"/>
          <w:szCs w:val="24"/>
          <w:rtl w:val="0"/>
        </w:rPr>
        <w:t xml:space="preserve">van den Elsen, J., Vermeeren, B., &amp; Steijn, B. (2022). Valence of formal learning, employability and the moderating roles of transformational leadership and informal learning in the public sector. </w:t>
      </w:r>
      <w:r w:rsidDel="00000000" w:rsidR="00000000" w:rsidRPr="00000000">
        <w:rPr>
          <w:i w:val="1"/>
          <w:iCs w:val="1"/>
          <w:color w:val="000000"/>
          <w:sz w:val="24"/>
          <w:szCs w:val="24"/>
          <w:rtl w:val="0"/>
        </w:rPr>
        <w:t xml:space="preserve">International Journal of Training and Development, 26</w:t>
      </w:r>
      <w:r w:rsidDel="00000000" w:rsidR="00000000" w:rsidRPr="00000000">
        <w:rPr>
          <w:color w:val="000000"/>
          <w:sz w:val="24"/>
          <w:szCs w:val="24"/>
          <w:rtl w:val="0"/>
        </w:rPr>
        <w:t xml:space="preserve">(2), 266–284.</w:t>
      </w:r>
      <w:hyperlink r:id="rId36">
        <w:r w:rsidDel="00000000" w:rsidR="00000000" w:rsidRPr="00000000">
          <w:rPr>
            <w:color w:val="000000"/>
            <w:sz w:val="24"/>
            <w:szCs w:val="24"/>
            <w:rtl w:val="0"/>
          </w:rPr>
          <w:t xml:space="preserve"> </w:t>
        </w:r>
      </w:hyperlink>
      <w:hyperlink r:id="rId37">
        <w:r w:rsidDel="00000000" w:rsidR="00000000" w:rsidRPr="00000000">
          <w:rPr>
            <w:color w:val="1155cc"/>
            <w:sz w:val="24"/>
            <w:szCs w:val="24"/>
            <w:u w:val="single"/>
            <w:rtl w:val="0"/>
          </w:rPr>
          <w:t xml:space="preserve">https://doi.org/10.1111/ijtd.12258</w:t>
        </w:r>
      </w:hyperlink>
      <w:r w:rsidDel="00000000" w:rsidR="00000000" w:rsidRPr="00000000">
        <w:rPr>
          <w:rtl w:val="0"/>
        </w:rPr>
      </w:r>
    </w:p>
    <w:p w:rsidR="00000000" w:rsidDel="00000000" w:rsidP="00000000" w:rsidRDefault="00000000" w:rsidRPr="00000000" w14:paraId="00000081">
      <w:pPr>
        <w:spacing w:line="480" w:lineRule="auto"/>
        <w:rPr>
          <w:color w:val="000000"/>
          <w:sz w:val="24"/>
          <w:szCs w:val="24"/>
        </w:rPr>
      </w:pPr>
      <w:r w:rsidDel="00000000" w:rsidR="00000000" w:rsidRPr="00000000">
        <w:rPr>
          <w:rtl w:val="0"/>
        </w:rPr>
      </w:r>
    </w:p>
    <w:p w:rsidR="00000000" w:rsidDel="00000000" w:rsidP="00000000" w:rsidRDefault="00000000" w:rsidRPr="00000000" w14:paraId="00000082">
      <w:pPr>
        <w:spacing w:line="480" w:lineRule="auto"/>
        <w:rPr>
          <w:b w:val="1"/>
          <w:bCs w:val="1"/>
          <w:color w:val="000000"/>
          <w:sz w:val="24"/>
          <w:szCs w:val="24"/>
        </w:rPr>
      </w:pPr>
      <w:r w:rsidDel="00000000" w:rsidR="00000000" w:rsidRPr="00000000">
        <w:rPr>
          <w:color w:val="000000"/>
          <w:sz w:val="24"/>
          <w:szCs w:val="24"/>
          <w:rtl w:val="0"/>
        </w:rPr>
        <w:t xml:space="preserve">Wilson, J. (2000). Volunteering. </w:t>
      </w:r>
      <w:r w:rsidDel="00000000" w:rsidR="00000000" w:rsidRPr="00000000">
        <w:rPr>
          <w:i w:val="1"/>
          <w:iCs w:val="1"/>
          <w:color w:val="000000"/>
          <w:sz w:val="24"/>
          <w:szCs w:val="24"/>
          <w:rtl w:val="0"/>
        </w:rPr>
        <w:t xml:space="preserve">Annual Review of Sociology, 26</w:t>
      </w:r>
      <w:r w:rsidDel="00000000" w:rsidR="00000000" w:rsidRPr="00000000">
        <w:rPr>
          <w:color w:val="000000"/>
          <w:sz w:val="24"/>
          <w:szCs w:val="24"/>
          <w:rtl w:val="0"/>
        </w:rPr>
        <w:t xml:space="preserve">(1), 215-240. </w:t>
      </w:r>
      <w:hyperlink r:id="rId38">
        <w:r w:rsidDel="00000000" w:rsidR="00000000" w:rsidRPr="00000000">
          <w:rPr>
            <w:color w:val="1155cc"/>
            <w:sz w:val="24"/>
            <w:szCs w:val="24"/>
            <w:u w:val="single"/>
            <w:rtl w:val="0"/>
          </w:rPr>
          <w:t xml:space="preserve">https://doi.org/10.1146/annurev.soc.26.1.215</w:t>
        </w:r>
      </w:hyperlink>
      <w:r w:rsidDel="00000000" w:rsidR="00000000" w:rsidRPr="00000000">
        <w:rPr>
          <w:rtl w:val="0"/>
        </w:rPr>
      </w:r>
    </w:p>
    <w:p w:rsidR="00000000" w:rsidDel="00000000" w:rsidP="00000000" w:rsidRDefault="00000000" w:rsidRPr="00000000" w14:paraId="00000083">
      <w:pPr>
        <w:spacing w:line="480" w:lineRule="auto"/>
        <w:rPr>
          <w:color w:val="000000"/>
          <w:sz w:val="24"/>
          <w:szCs w:val="24"/>
        </w:rPr>
      </w:pPr>
      <w:r w:rsidDel="00000000" w:rsidR="00000000" w:rsidRPr="00000000">
        <w:rPr>
          <w:color w:val="000000"/>
          <w:sz w:val="24"/>
          <w:szCs w:val="24"/>
          <w:rtl w:val="0"/>
        </w:rPr>
        <w:t xml:space="preserve">Whittingham, M. J., Stephens, P. A., Bradbury, R. B., &amp; Freckleton, R. P. (2006). Why do we still use stepwise modelling in ecology and behaviour? </w:t>
      </w:r>
      <w:r w:rsidDel="00000000" w:rsidR="00000000" w:rsidRPr="00000000">
        <w:rPr>
          <w:i w:val="1"/>
          <w:iCs w:val="1"/>
          <w:color w:val="000000"/>
          <w:sz w:val="24"/>
          <w:szCs w:val="24"/>
          <w:rtl w:val="0"/>
        </w:rPr>
        <w:t xml:space="preserve">Journal of Animal Ecology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75</w:t>
      </w:r>
      <w:r w:rsidDel="00000000" w:rsidR="00000000" w:rsidRPr="00000000">
        <w:rPr>
          <w:color w:val="000000"/>
          <w:sz w:val="24"/>
          <w:szCs w:val="24"/>
          <w:rtl w:val="0"/>
        </w:rPr>
        <w:t xml:space="preserve">(5), 1182-1189.</w:t>
      </w:r>
      <w:hyperlink r:id="rId39">
        <w:r w:rsidDel="00000000" w:rsidR="00000000" w:rsidRPr="00000000">
          <w:rPr>
            <w:color w:val="000000"/>
            <w:sz w:val="24"/>
            <w:szCs w:val="24"/>
            <w:rtl w:val="0"/>
          </w:rPr>
          <w:t xml:space="preserve"> </w:t>
        </w:r>
      </w:hyperlink>
      <w:hyperlink r:id="rId40">
        <w:r w:rsidDel="00000000" w:rsidR="00000000" w:rsidRPr="00000000">
          <w:rPr>
            <w:color w:val="1155cc"/>
            <w:sz w:val="24"/>
            <w:szCs w:val="24"/>
            <w:u w:val="single"/>
            <w:rtl w:val="0"/>
          </w:rPr>
          <w:t xml:space="preserve">https://doi.org/10.1111/j.1365-2656.2006.01141.x</w:t>
        </w:r>
      </w:hyperlink>
      <w:r w:rsidDel="00000000" w:rsidR="00000000" w:rsidRPr="00000000">
        <w:rPr>
          <w:rtl w:val="0"/>
        </w:rPr>
      </w:r>
    </w:p>
    <w:p w:rsidR="00000000" w:rsidDel="00000000" w:rsidP="00000000" w:rsidRDefault="00000000" w:rsidRPr="00000000" w14:paraId="00000084">
      <w:pPr>
        <w:pBdr>
          <w:top w:space="0" w:sz="0" w:val="nil"/>
          <w:left w:space="0" w:sz="0" w:val="nil"/>
          <w:bottom w:color="000000" w:space="2" w:sz="12" w:val="single"/>
          <w:right w:space="0" w:sz="0" w:val="nil"/>
        </w:pBdr>
        <w:spacing w:line="480" w:lineRule="auto"/>
        <w:rPr>
          <w:color w:val="000000"/>
          <w:sz w:val="24"/>
          <w:szCs w:val="24"/>
        </w:rPr>
      </w:pPr>
      <w:r w:rsidDel="00000000" w:rsidR="00000000" w:rsidRPr="00000000">
        <w:rPr>
          <w:rtl w:val="0"/>
        </w:rPr>
      </w:r>
    </w:p>
    <w:p w:rsidR="00000000" w:rsidDel="00000000" w:rsidP="00000000" w:rsidRDefault="00000000" w:rsidRPr="00000000" w14:paraId="00000085">
      <w:pPr>
        <w:pStyle w:val="Heading1"/>
        <w:pBdr>
          <w:top w:space="0" w:sz="0" w:val="nil"/>
          <w:left w:space="0" w:sz="0" w:val="nil"/>
          <w:bottom w:color="000000" w:space="2" w:sz="12" w:val="single"/>
          <w:right w:space="0" w:sz="0" w:val="nil"/>
        </w:pBdr>
        <w:rPr>
          <w:sz w:val="24"/>
          <w:szCs w:val="24"/>
        </w:rPr>
      </w:pPr>
      <w:bookmarkStart w:colFirst="0" w:colLast="0" w:name="_ystyozej2br" w:id="13"/>
      <w:bookmarkEnd w:id="13"/>
      <w:r w:rsidDel="00000000" w:rsidR="00000000" w:rsidRPr="00000000">
        <w:rPr>
          <w:rtl w:val="0"/>
        </w:rPr>
      </w:r>
    </w:p>
    <w:p w:rsidR="00000000" w:rsidDel="00000000" w:rsidP="00000000" w:rsidRDefault="00000000" w:rsidRPr="00000000" w14:paraId="00000086">
      <w:pPr>
        <w:pStyle w:val="Heading1"/>
        <w:pBdr>
          <w:top w:space="0" w:sz="0" w:val="nil"/>
          <w:left w:space="0" w:sz="0" w:val="nil"/>
          <w:bottom w:color="000000" w:space="2" w:sz="12" w:val="single"/>
          <w:right w:space="0" w:sz="0" w:val="nil"/>
        </w:pBdr>
        <w:rPr>
          <w:sz w:val="24"/>
          <w:szCs w:val="24"/>
        </w:rPr>
      </w:pPr>
      <w:bookmarkStart w:colFirst="0" w:colLast="0" w:name="_y3i802gvkm5h" w:id="14"/>
      <w:bookmarkEnd w:id="14"/>
      <w:r w:rsidDel="00000000" w:rsidR="00000000" w:rsidRPr="00000000">
        <w:rPr>
          <w:rtl w:val="0"/>
        </w:rPr>
      </w:r>
    </w:p>
    <w:p w:rsidR="00000000" w:rsidDel="00000000" w:rsidP="00000000" w:rsidRDefault="00000000" w:rsidRPr="00000000" w14:paraId="00000087">
      <w:pPr>
        <w:pStyle w:val="Heading1"/>
        <w:pBdr>
          <w:top w:space="0" w:sz="0" w:val="nil"/>
          <w:left w:space="0" w:sz="0" w:val="nil"/>
          <w:bottom w:color="000000" w:space="2" w:sz="12" w:val="single"/>
          <w:right w:space="0" w:sz="0" w:val="nil"/>
        </w:pBdr>
        <w:rPr>
          <w:sz w:val="24"/>
          <w:szCs w:val="24"/>
        </w:rPr>
      </w:pPr>
      <w:bookmarkStart w:colFirst="0" w:colLast="0" w:name="_zgvhd8y8393i" w:id="15"/>
      <w:bookmarkEnd w:id="15"/>
      <w:r w:rsidDel="00000000" w:rsidR="00000000" w:rsidRPr="00000000">
        <w:rPr>
          <w:rtl w:val="0"/>
        </w:rPr>
      </w:r>
    </w:p>
    <w:p w:rsidR="00000000" w:rsidDel="00000000" w:rsidP="00000000" w:rsidRDefault="00000000" w:rsidRPr="00000000" w14:paraId="00000088">
      <w:pPr>
        <w:pStyle w:val="Heading1"/>
        <w:pBdr>
          <w:top w:space="0" w:sz="0" w:val="nil"/>
          <w:left w:space="0" w:sz="0" w:val="nil"/>
          <w:bottom w:color="000000" w:space="2" w:sz="12" w:val="single"/>
          <w:right w:space="0" w:sz="0" w:val="nil"/>
        </w:pBdr>
        <w:rPr>
          <w:sz w:val="24"/>
          <w:szCs w:val="24"/>
        </w:rPr>
      </w:pPr>
      <w:bookmarkStart w:colFirst="0" w:colLast="0" w:name="_vwtvi0eigsa9" w:id="16"/>
      <w:bookmarkEnd w:id="16"/>
      <w:r w:rsidDel="00000000" w:rsidR="00000000" w:rsidRPr="00000000">
        <w:rPr>
          <w:sz w:val="24"/>
          <w:szCs w:val="24"/>
          <w:rtl w:val="0"/>
        </w:rPr>
        <w:t xml:space="preserve">Tables</w:t>
      </w:r>
    </w:p>
    <w:p w:rsidR="00000000" w:rsidDel="00000000" w:rsidP="00000000" w:rsidRDefault="00000000" w:rsidRPr="00000000" w14:paraId="00000089">
      <w:pPr>
        <w:pBdr>
          <w:top w:space="0" w:sz="0" w:val="nil"/>
          <w:left w:space="0" w:sz="0" w:val="nil"/>
          <w:bottom w:color="000000" w:space="2" w:sz="12" w:val="single"/>
          <w:right w:space="0" w:sz="0" w:val="nil"/>
        </w:pBdr>
        <w:rPr>
          <w:i w:val="1"/>
          <w:iCs w:val="1"/>
          <w:color w:val="000000"/>
        </w:rPr>
      </w:pPr>
      <w:r w:rsidDel="00000000" w:rsidR="00000000" w:rsidRPr="00000000">
        <w:rPr>
          <w:rtl w:val="0"/>
        </w:rPr>
        <w:br w:type="textWrapping"/>
      </w:r>
      <w:r w:rsidDel="00000000" w:rsidR="00000000" w:rsidRPr="00000000">
        <w:rPr>
          <w:b w:val="1"/>
          <w:bCs w:val="1"/>
          <w:color w:val="000000"/>
          <w:rtl w:val="0"/>
        </w:rPr>
        <w:t xml:space="preserve">Table 1 </w:t>
      </w:r>
      <w:r w:rsidDel="00000000" w:rsidR="00000000" w:rsidRPr="00000000">
        <w:rPr>
          <w:i w:val="1"/>
          <w:iCs w:val="1"/>
          <w:color w:val="000000"/>
          <w:rtl w:val="0"/>
        </w:rPr>
        <w:t xml:space="preserve">Geographical Distribution of Survey Respondents</w:t>
      </w:r>
      <w:r w:rsidDel="00000000" w:rsidR="00000000" w:rsidRPr="00000000">
        <w:rPr>
          <w:rtl w:val="0"/>
        </w:rPr>
      </w:r>
    </w:p>
    <w:p w:rsidR="00000000" w:rsidDel="00000000" w:rsidP="00000000" w:rsidRDefault="00000000" w:rsidRPr="00000000" w14:paraId="0000008A">
      <w:pPr>
        <w:spacing w:line="480" w:lineRule="auto"/>
        <w:rPr>
          <w:color w:val="000000"/>
          <w:sz w:val="24"/>
          <w:szCs w:val="24"/>
        </w:rPr>
      </w:pPr>
      <w:r w:rsidDel="00000000" w:rsidR="00000000" w:rsidRPr="00000000">
        <w:rPr>
          <w:rtl w:val="0"/>
        </w:rPr>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gridCol w:w="1895"/>
        <w:gridCol w:w="1550"/>
        <w:tblGridChange w:id="0">
          <w:tblGrid>
            <w:gridCol w:w="4790"/>
            <w:gridCol w:w="1895"/>
            <w:gridCol w:w="155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color w:val="000000"/>
                <w:sz w:val="24"/>
                <w:szCs w:val="24"/>
              </w:rPr>
            </w:pPr>
            <w:r w:rsidDel="00000000" w:rsidR="00000000" w:rsidRPr="00000000">
              <w:rPr>
                <w:b w:val="1"/>
                <w:bCs w:val="1"/>
                <w:color w:val="000000"/>
                <w:sz w:val="24"/>
                <w:szCs w:val="24"/>
                <w:rtl w:val="0"/>
              </w:rPr>
              <w:t xml:space="preserve">Region / Country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color w:val="000000"/>
                <w:sz w:val="24"/>
                <w:szCs w:val="24"/>
              </w:rPr>
            </w:pPr>
            <w:r w:rsidDel="00000000" w:rsidR="00000000" w:rsidRPr="00000000">
              <w:rPr>
                <w:b w:val="1"/>
                <w:bCs w:val="1"/>
                <w:color w:val="000000"/>
                <w:sz w:val="24"/>
                <w:szCs w:val="24"/>
                <w:rtl w:val="0"/>
              </w:rPr>
              <w:t xml:space="preserve">Respondents (n)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color w:val="000000"/>
                <w:sz w:val="24"/>
                <w:szCs w:val="24"/>
              </w:rPr>
            </w:pPr>
            <w:r w:rsidDel="00000000" w:rsidR="00000000" w:rsidRPr="00000000">
              <w:rPr>
                <w:b w:val="1"/>
                <w:bCs w:val="1"/>
                <w:color w:val="000000"/>
                <w:sz w:val="24"/>
                <w:szCs w:val="24"/>
                <w:rtl w:val="0"/>
              </w:rPr>
              <w:t xml:space="preserve">% of Sample</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color w:val="000000"/>
                <w:sz w:val="24"/>
                <w:szCs w:val="24"/>
              </w:rPr>
            </w:pPr>
            <w:r w:rsidDel="00000000" w:rsidR="00000000" w:rsidRPr="00000000">
              <w:rPr>
                <w:b w:val="1"/>
                <w:bCs w:val="1"/>
                <w:color w:val="000000"/>
                <w:sz w:val="24"/>
                <w:szCs w:val="24"/>
                <w:rtl w:val="0"/>
              </w:rPr>
              <w:t xml:space="preserve">North America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F">
            <w:pPr>
              <w:spacing w:line="480" w:lineRule="auto"/>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0">
            <w:pPr>
              <w:spacing w:line="480" w:lineRule="auto"/>
              <w:rPr>
                <w:color w:val="000000"/>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1">
            <w:pPr>
              <w:spacing w:line="480" w:lineRule="auto"/>
              <w:rPr>
                <w:color w:val="000000"/>
                <w:sz w:val="24"/>
                <w:szCs w:val="24"/>
              </w:rPr>
            </w:pPr>
            <w:r w:rsidDel="00000000" w:rsidR="00000000" w:rsidRPr="00000000">
              <w:rPr>
                <w:color w:val="000000"/>
                <w:sz w:val="24"/>
                <w:szCs w:val="24"/>
                <w:rtl w:val="0"/>
              </w:rPr>
              <w:t xml:space="preserve">    United States (USA)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2">
            <w:pPr>
              <w:spacing w:line="480" w:lineRule="auto"/>
              <w:rPr>
                <w:color w:val="000000"/>
                <w:sz w:val="24"/>
                <w:szCs w:val="24"/>
              </w:rPr>
            </w:pPr>
            <w:r w:rsidDel="00000000" w:rsidR="00000000" w:rsidRPr="00000000">
              <w:rPr>
                <w:color w:val="000000"/>
                <w:sz w:val="24"/>
                <w:szCs w:val="24"/>
                <w:rtl w:val="0"/>
              </w:rPr>
              <w:t xml:space="preserve">44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3">
            <w:pPr>
              <w:spacing w:line="480" w:lineRule="auto"/>
              <w:rPr>
                <w:color w:val="000000"/>
                <w:sz w:val="24"/>
                <w:szCs w:val="24"/>
              </w:rPr>
            </w:pPr>
            <w:r w:rsidDel="00000000" w:rsidR="00000000" w:rsidRPr="00000000">
              <w:rPr>
                <w:color w:val="000000"/>
                <w:sz w:val="24"/>
                <w:szCs w:val="24"/>
                <w:rtl w:val="0"/>
              </w:rPr>
              <w:t xml:space="preserve">56.4%</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4">
            <w:pPr>
              <w:spacing w:line="480" w:lineRule="auto"/>
              <w:rPr>
                <w:color w:val="000000"/>
                <w:sz w:val="24"/>
                <w:szCs w:val="24"/>
              </w:rPr>
            </w:pPr>
            <w:r w:rsidDel="00000000" w:rsidR="00000000" w:rsidRPr="00000000">
              <w:rPr>
                <w:color w:val="000000"/>
                <w:sz w:val="24"/>
                <w:szCs w:val="24"/>
                <w:rtl w:val="0"/>
              </w:rPr>
              <w:t xml:space="preserve">    Canada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5">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6">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7">
            <w:pPr>
              <w:spacing w:line="480" w:lineRule="auto"/>
              <w:rPr>
                <w:color w:val="000000"/>
                <w:sz w:val="24"/>
                <w:szCs w:val="24"/>
              </w:rPr>
            </w:pP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Subtotal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8">
            <w:pPr>
              <w:spacing w:line="480" w:lineRule="auto"/>
              <w:rPr>
                <w:color w:val="000000"/>
                <w:sz w:val="24"/>
                <w:szCs w:val="24"/>
              </w:rPr>
            </w:pPr>
            <w:r w:rsidDel="00000000" w:rsidR="00000000" w:rsidRPr="00000000">
              <w:rPr>
                <w:i w:val="1"/>
                <w:iCs w:val="1"/>
                <w:color w:val="000000"/>
                <w:sz w:val="24"/>
                <w:szCs w:val="24"/>
                <w:rtl w:val="0"/>
              </w:rPr>
              <w:t xml:space="preserve">45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color w:val="000000"/>
                <w:sz w:val="24"/>
                <w:szCs w:val="24"/>
              </w:rPr>
            </w:pPr>
            <w:r w:rsidDel="00000000" w:rsidR="00000000" w:rsidRPr="00000000">
              <w:rPr>
                <w:i w:val="1"/>
                <w:iCs w:val="1"/>
                <w:color w:val="000000"/>
                <w:sz w:val="24"/>
                <w:szCs w:val="24"/>
                <w:rtl w:val="0"/>
              </w:rPr>
              <w:t xml:space="preserve">57.7%</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color w:val="000000"/>
                <w:sz w:val="24"/>
                <w:szCs w:val="24"/>
              </w:rPr>
            </w:pPr>
            <w:r w:rsidDel="00000000" w:rsidR="00000000" w:rsidRPr="00000000">
              <w:rPr>
                <w:b w:val="1"/>
                <w:bCs w:val="1"/>
                <w:color w:val="000000"/>
                <w:sz w:val="24"/>
                <w:szCs w:val="24"/>
                <w:rtl w:val="0"/>
              </w:rPr>
              <w:t xml:space="preserve">East Asia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B">
            <w:pPr>
              <w:spacing w:line="480" w:lineRule="auto"/>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C">
            <w:pPr>
              <w:spacing w:line="480" w:lineRule="auto"/>
              <w:rPr>
                <w:color w:val="000000"/>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color w:val="000000"/>
                <w:sz w:val="24"/>
                <w:szCs w:val="24"/>
              </w:rPr>
            </w:pPr>
            <w:r w:rsidDel="00000000" w:rsidR="00000000" w:rsidRPr="00000000">
              <w:rPr>
                <w:color w:val="000000"/>
                <w:sz w:val="24"/>
                <w:szCs w:val="24"/>
                <w:rtl w:val="0"/>
              </w:rPr>
              <w:t xml:space="preserve">    Japan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color w:val="000000"/>
                <w:sz w:val="24"/>
                <w:szCs w:val="24"/>
              </w:rPr>
            </w:pPr>
            <w:r w:rsidDel="00000000" w:rsidR="00000000" w:rsidRPr="00000000">
              <w:rPr>
                <w:color w:val="000000"/>
                <w:sz w:val="24"/>
                <w:szCs w:val="24"/>
                <w:rtl w:val="0"/>
              </w:rPr>
              <w:t xml:space="preserve">15.4%</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color w:val="000000"/>
                <w:sz w:val="24"/>
                <w:szCs w:val="24"/>
              </w:rPr>
            </w:pPr>
            <w:r w:rsidDel="00000000" w:rsidR="00000000" w:rsidRPr="00000000">
              <w:rPr>
                <w:color w:val="000000"/>
                <w:sz w:val="24"/>
                <w:szCs w:val="24"/>
                <w:rtl w:val="0"/>
              </w:rPr>
              <w:t xml:space="preserve">    South Korea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color w:val="000000"/>
                <w:sz w:val="24"/>
                <w:szCs w:val="24"/>
              </w:rPr>
            </w:pP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Subtotal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4">
            <w:pPr>
              <w:spacing w:line="480" w:lineRule="auto"/>
              <w:rPr>
                <w:color w:val="000000"/>
                <w:sz w:val="24"/>
                <w:szCs w:val="24"/>
              </w:rPr>
            </w:pPr>
            <w:r w:rsidDel="00000000" w:rsidR="00000000" w:rsidRPr="00000000">
              <w:rPr>
                <w:i w:val="1"/>
                <w:iCs w:val="1"/>
                <w:color w:val="000000"/>
                <w:sz w:val="24"/>
                <w:szCs w:val="24"/>
                <w:rtl w:val="0"/>
              </w:rPr>
              <w:t xml:space="preserve">13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5">
            <w:pPr>
              <w:spacing w:line="480" w:lineRule="auto"/>
              <w:rPr>
                <w:color w:val="000000"/>
                <w:sz w:val="24"/>
                <w:szCs w:val="24"/>
              </w:rPr>
            </w:pPr>
            <w:r w:rsidDel="00000000" w:rsidR="00000000" w:rsidRPr="00000000">
              <w:rPr>
                <w:i w:val="1"/>
                <w:iCs w:val="1"/>
                <w:color w:val="000000"/>
                <w:sz w:val="24"/>
                <w:szCs w:val="24"/>
                <w:rtl w:val="0"/>
              </w:rPr>
              <w:t xml:space="preserve">16.7%</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6">
            <w:pPr>
              <w:spacing w:line="480" w:lineRule="auto"/>
              <w:rPr>
                <w:color w:val="000000"/>
                <w:sz w:val="24"/>
                <w:szCs w:val="24"/>
              </w:rPr>
            </w:pPr>
            <w:r w:rsidDel="00000000" w:rsidR="00000000" w:rsidRPr="00000000">
              <w:rPr>
                <w:b w:val="1"/>
                <w:bCs w:val="1"/>
                <w:color w:val="000000"/>
                <w:sz w:val="24"/>
                <w:szCs w:val="24"/>
                <w:rtl w:val="0"/>
              </w:rPr>
              <w:t xml:space="preserve">Middle East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color w:val="000000"/>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9">
            <w:pPr>
              <w:spacing w:line="480" w:lineRule="auto"/>
              <w:rPr>
                <w:color w:val="000000"/>
                <w:sz w:val="24"/>
                <w:szCs w:val="24"/>
              </w:rPr>
            </w:pPr>
            <w:r w:rsidDel="00000000" w:rsidR="00000000" w:rsidRPr="00000000">
              <w:rPr>
                <w:color w:val="000000"/>
                <w:sz w:val="24"/>
                <w:szCs w:val="24"/>
                <w:rtl w:val="0"/>
              </w:rPr>
              <w:t xml:space="preserve">    United Arab Emirates (UAE)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A">
            <w:pPr>
              <w:spacing w:line="480" w:lineRule="auto"/>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B">
            <w:pPr>
              <w:spacing w:line="480" w:lineRule="auto"/>
              <w:rPr>
                <w:color w:val="000000"/>
                <w:sz w:val="24"/>
                <w:szCs w:val="24"/>
              </w:rPr>
            </w:pPr>
            <w:r w:rsidDel="00000000" w:rsidR="00000000" w:rsidRPr="00000000">
              <w:rPr>
                <w:color w:val="000000"/>
                <w:sz w:val="24"/>
                <w:szCs w:val="24"/>
                <w:rtl w:val="0"/>
              </w:rPr>
              <w:t xml:space="preserve">12.8%</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C">
            <w:pPr>
              <w:spacing w:line="480" w:lineRule="auto"/>
              <w:rPr>
                <w:color w:val="000000"/>
                <w:sz w:val="24"/>
                <w:szCs w:val="24"/>
              </w:rPr>
            </w:pP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Subtotal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D">
            <w:pPr>
              <w:spacing w:line="480" w:lineRule="auto"/>
              <w:rPr>
                <w:color w:val="000000"/>
                <w:sz w:val="24"/>
                <w:szCs w:val="24"/>
              </w:rPr>
            </w:pPr>
            <w:r w:rsidDel="00000000" w:rsidR="00000000" w:rsidRPr="00000000">
              <w:rPr>
                <w:i w:val="1"/>
                <w:iCs w:val="1"/>
                <w:color w:val="000000"/>
                <w:sz w:val="24"/>
                <w:szCs w:val="24"/>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color w:val="000000"/>
                <w:sz w:val="24"/>
                <w:szCs w:val="24"/>
              </w:rPr>
            </w:pPr>
            <w:r w:rsidDel="00000000" w:rsidR="00000000" w:rsidRPr="00000000">
              <w:rPr>
                <w:i w:val="1"/>
                <w:iCs w:val="1"/>
                <w:color w:val="000000"/>
                <w:sz w:val="24"/>
                <w:szCs w:val="24"/>
                <w:rtl w:val="0"/>
              </w:rPr>
              <w:t xml:space="preserve">12.8%</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color w:val="000000"/>
                <w:sz w:val="24"/>
                <w:szCs w:val="24"/>
              </w:rPr>
            </w:pPr>
            <w:r w:rsidDel="00000000" w:rsidR="00000000" w:rsidRPr="00000000">
              <w:rPr>
                <w:b w:val="1"/>
                <w:bCs w:val="1"/>
                <w:color w:val="000000"/>
                <w:sz w:val="24"/>
                <w:szCs w:val="24"/>
                <w:rtl w:val="0"/>
              </w:rPr>
              <w:t xml:space="preserve">South &amp; Southeast Asia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0">
            <w:pPr>
              <w:spacing w:line="480" w:lineRule="auto"/>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1">
            <w:pPr>
              <w:spacing w:line="480" w:lineRule="auto"/>
              <w:rPr>
                <w:color w:val="000000"/>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2">
            <w:pPr>
              <w:spacing w:line="480" w:lineRule="auto"/>
              <w:rPr>
                <w:color w:val="000000"/>
                <w:sz w:val="24"/>
                <w:szCs w:val="24"/>
              </w:rPr>
            </w:pPr>
            <w:r w:rsidDel="00000000" w:rsidR="00000000" w:rsidRPr="00000000">
              <w:rPr>
                <w:color w:val="000000"/>
                <w:sz w:val="24"/>
                <w:szCs w:val="24"/>
                <w:rtl w:val="0"/>
              </w:rPr>
              <w:t xml:space="preserve">    India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3">
            <w:pPr>
              <w:spacing w:line="480" w:lineRule="auto"/>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4">
            <w:pPr>
              <w:spacing w:line="480" w:lineRule="auto"/>
              <w:rPr>
                <w:color w:val="000000"/>
                <w:sz w:val="24"/>
                <w:szCs w:val="24"/>
              </w:rPr>
            </w:pPr>
            <w:r w:rsidDel="00000000" w:rsidR="00000000" w:rsidRPr="00000000">
              <w:rPr>
                <w:color w:val="000000"/>
                <w:sz w:val="24"/>
                <w:szCs w:val="24"/>
                <w:rtl w:val="0"/>
              </w:rPr>
              <w:t xml:space="preserve">2.6%</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5">
            <w:pPr>
              <w:spacing w:line="480" w:lineRule="auto"/>
              <w:rPr>
                <w:color w:val="000000"/>
                <w:sz w:val="24"/>
                <w:szCs w:val="24"/>
              </w:rPr>
            </w:pPr>
            <w:r w:rsidDel="00000000" w:rsidR="00000000" w:rsidRPr="00000000">
              <w:rPr>
                <w:color w:val="000000"/>
                <w:sz w:val="24"/>
                <w:szCs w:val="24"/>
                <w:rtl w:val="0"/>
              </w:rPr>
              <w:t xml:space="preserve">    Pakistan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6">
            <w:pPr>
              <w:spacing w:line="480" w:lineRule="auto"/>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7">
            <w:pPr>
              <w:spacing w:line="480" w:lineRule="auto"/>
              <w:rPr>
                <w:color w:val="000000"/>
                <w:sz w:val="24"/>
                <w:szCs w:val="24"/>
              </w:rPr>
            </w:pPr>
            <w:r w:rsidDel="00000000" w:rsidR="00000000" w:rsidRPr="00000000">
              <w:rPr>
                <w:color w:val="000000"/>
                <w:sz w:val="24"/>
                <w:szCs w:val="24"/>
                <w:rtl w:val="0"/>
              </w:rPr>
              <w:t xml:space="preserve">5.1%</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8">
            <w:pPr>
              <w:spacing w:line="480" w:lineRule="auto"/>
              <w:rPr>
                <w:color w:val="000000"/>
                <w:sz w:val="24"/>
                <w:szCs w:val="24"/>
              </w:rPr>
            </w:pPr>
            <w:r w:rsidDel="00000000" w:rsidR="00000000" w:rsidRPr="00000000">
              <w:rPr>
                <w:color w:val="000000"/>
                <w:sz w:val="24"/>
                <w:szCs w:val="24"/>
                <w:rtl w:val="0"/>
              </w:rPr>
              <w:t xml:space="preserve">    Indonesia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9">
            <w:pPr>
              <w:spacing w:line="480" w:lineRule="auto"/>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A">
            <w:pPr>
              <w:spacing w:line="480" w:lineRule="auto"/>
              <w:rPr>
                <w:color w:val="000000"/>
                <w:sz w:val="24"/>
                <w:szCs w:val="24"/>
              </w:rPr>
            </w:pPr>
            <w:r w:rsidDel="00000000" w:rsidR="00000000" w:rsidRPr="00000000">
              <w:rPr>
                <w:color w:val="000000"/>
                <w:sz w:val="24"/>
                <w:szCs w:val="24"/>
                <w:rtl w:val="0"/>
              </w:rPr>
              <w:t xml:space="preserve">2.6%</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B">
            <w:pPr>
              <w:spacing w:line="480" w:lineRule="auto"/>
              <w:rPr>
                <w:color w:val="000000"/>
                <w:sz w:val="24"/>
                <w:szCs w:val="24"/>
              </w:rPr>
            </w:pPr>
            <w:r w:rsidDel="00000000" w:rsidR="00000000" w:rsidRPr="00000000">
              <w:rPr>
                <w:color w:val="000000"/>
                <w:sz w:val="24"/>
                <w:szCs w:val="24"/>
                <w:rtl w:val="0"/>
              </w:rPr>
              <w:t xml:space="preserve">    Singapore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C">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D">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color w:val="000000"/>
                <w:sz w:val="24"/>
                <w:szCs w:val="24"/>
              </w:rPr>
            </w:pPr>
            <w:r w:rsidDel="00000000" w:rsidR="00000000" w:rsidRPr="00000000">
              <w:rPr>
                <w:color w:val="000000"/>
                <w:sz w:val="24"/>
                <w:szCs w:val="24"/>
                <w:rtl w:val="0"/>
              </w:rPr>
              <w:t xml:space="preserve">    Bangladesh</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color w:val="000000"/>
                <w:sz w:val="24"/>
                <w:szCs w:val="24"/>
              </w:rPr>
            </w:pP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Subtotal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2">
            <w:pPr>
              <w:spacing w:line="480" w:lineRule="auto"/>
              <w:rPr>
                <w:color w:val="000000"/>
                <w:sz w:val="24"/>
                <w:szCs w:val="24"/>
              </w:rPr>
            </w:pPr>
            <w:r w:rsidDel="00000000" w:rsidR="00000000" w:rsidRPr="00000000">
              <w:rPr>
                <w:i w:val="1"/>
                <w:iCs w:val="1"/>
                <w:color w:val="000000"/>
                <w:sz w:val="24"/>
                <w:szCs w:val="24"/>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3">
            <w:pPr>
              <w:spacing w:line="480" w:lineRule="auto"/>
              <w:rPr>
                <w:color w:val="000000"/>
                <w:sz w:val="24"/>
                <w:szCs w:val="24"/>
              </w:rPr>
            </w:pPr>
            <w:r w:rsidDel="00000000" w:rsidR="00000000" w:rsidRPr="00000000">
              <w:rPr>
                <w:i w:val="1"/>
                <w:iCs w:val="1"/>
                <w:color w:val="000000"/>
                <w:sz w:val="24"/>
                <w:szCs w:val="24"/>
                <w:rtl w:val="0"/>
              </w:rPr>
              <w:t xml:space="preserve">12.8%</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4">
            <w:pPr>
              <w:spacing w:line="480" w:lineRule="auto"/>
              <w:rPr>
                <w:color w:val="000000"/>
                <w:sz w:val="24"/>
                <w:szCs w:val="24"/>
              </w:rPr>
            </w:pPr>
            <w:r w:rsidDel="00000000" w:rsidR="00000000" w:rsidRPr="00000000">
              <w:rPr>
                <w:b w:val="1"/>
                <w:bCs w:val="1"/>
                <w:color w:val="000000"/>
                <w:sz w:val="24"/>
                <w:szCs w:val="24"/>
                <w:rtl w:val="0"/>
              </w:rPr>
              <w:t xml:space="preserve">Latin America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5">
            <w:pPr>
              <w:spacing w:line="480" w:lineRule="auto"/>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6">
            <w:pPr>
              <w:spacing w:line="480" w:lineRule="auto"/>
              <w:rPr>
                <w:color w:val="000000"/>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color w:val="000000"/>
                <w:sz w:val="24"/>
                <w:szCs w:val="24"/>
              </w:rPr>
            </w:pPr>
            <w:r w:rsidDel="00000000" w:rsidR="00000000" w:rsidRPr="00000000">
              <w:rPr>
                <w:color w:val="000000"/>
                <w:sz w:val="24"/>
                <w:szCs w:val="24"/>
                <w:rtl w:val="0"/>
              </w:rPr>
              <w:t xml:space="preserve">    Brazil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color w:val="000000"/>
                <w:sz w:val="24"/>
                <w:szCs w:val="24"/>
              </w:rPr>
            </w:pPr>
            <w:r w:rsidDel="00000000" w:rsidR="00000000" w:rsidRPr="00000000">
              <w:rPr>
                <w:color w:val="000000"/>
                <w:sz w:val="24"/>
                <w:szCs w:val="24"/>
                <w:rtl w:val="0"/>
              </w:rPr>
              <w:t xml:space="preserve">    Colombia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color w:val="000000"/>
                <w:sz w:val="24"/>
                <w:szCs w:val="24"/>
              </w:rPr>
            </w:pPr>
            <w:r w:rsidDel="00000000" w:rsidR="00000000" w:rsidRPr="00000000">
              <w:rPr>
                <w:color w:val="000000"/>
                <w:sz w:val="24"/>
                <w:szCs w:val="24"/>
                <w:rtl w:val="0"/>
              </w:rPr>
              <w:t xml:space="preserve">    Argentina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0">
            <w:pPr>
              <w:spacing w:line="480" w:lineRule="auto"/>
              <w:rPr>
                <w:color w:val="000000"/>
                <w:sz w:val="24"/>
                <w:szCs w:val="24"/>
              </w:rPr>
            </w:pPr>
            <w:r w:rsidDel="00000000" w:rsidR="00000000" w:rsidRPr="00000000">
              <w:rPr>
                <w:color w:val="000000"/>
                <w:sz w:val="24"/>
                <w:szCs w:val="24"/>
                <w:rtl w:val="0"/>
              </w:rPr>
              <w:t xml:space="preserve">    Venezuela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1">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2">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3">
            <w:pPr>
              <w:spacing w:line="480" w:lineRule="auto"/>
              <w:rPr>
                <w:color w:val="000000"/>
                <w:sz w:val="24"/>
                <w:szCs w:val="24"/>
              </w:rPr>
            </w:pP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Subtotal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4">
            <w:pPr>
              <w:spacing w:line="480" w:lineRule="auto"/>
              <w:rPr>
                <w:color w:val="000000"/>
                <w:sz w:val="24"/>
                <w:szCs w:val="24"/>
              </w:rPr>
            </w:pPr>
            <w:r w:rsidDel="00000000" w:rsidR="00000000" w:rsidRPr="00000000">
              <w:rPr>
                <w:i w:val="1"/>
                <w:iCs w:val="1"/>
                <w:color w:val="000000"/>
                <w:sz w:val="24"/>
                <w:szCs w:val="24"/>
                <w:rtl w:val="0"/>
              </w:rPr>
              <w:t xml:space="preserve">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5">
            <w:pPr>
              <w:spacing w:line="480" w:lineRule="auto"/>
              <w:rPr>
                <w:color w:val="000000"/>
                <w:sz w:val="24"/>
                <w:szCs w:val="24"/>
              </w:rPr>
            </w:pPr>
            <w:r w:rsidDel="00000000" w:rsidR="00000000" w:rsidRPr="00000000">
              <w:rPr>
                <w:i w:val="1"/>
                <w:iCs w:val="1"/>
                <w:color w:val="000000"/>
                <w:sz w:val="24"/>
                <w:szCs w:val="24"/>
                <w:rtl w:val="0"/>
              </w:rPr>
              <w:t xml:space="preserve">5.1%</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6">
            <w:pPr>
              <w:spacing w:line="480" w:lineRule="auto"/>
              <w:rPr>
                <w:color w:val="000000"/>
                <w:sz w:val="24"/>
                <w:szCs w:val="24"/>
              </w:rPr>
            </w:pPr>
            <w:r w:rsidDel="00000000" w:rsidR="00000000" w:rsidRPr="00000000">
              <w:rPr>
                <w:b w:val="1"/>
                <w:bCs w:val="1"/>
                <w:color w:val="000000"/>
                <w:sz w:val="24"/>
                <w:szCs w:val="24"/>
                <w:rtl w:val="0"/>
              </w:rPr>
              <w:t xml:space="preserve">Oceania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7">
            <w:pPr>
              <w:spacing w:line="480" w:lineRule="auto"/>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8">
            <w:pPr>
              <w:spacing w:line="480" w:lineRule="auto"/>
              <w:rPr>
                <w:color w:val="000000"/>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9">
            <w:pPr>
              <w:spacing w:line="480" w:lineRule="auto"/>
              <w:rPr>
                <w:color w:val="000000"/>
                <w:sz w:val="24"/>
                <w:szCs w:val="24"/>
              </w:rPr>
            </w:pPr>
            <w:r w:rsidDel="00000000" w:rsidR="00000000" w:rsidRPr="00000000">
              <w:rPr>
                <w:color w:val="000000"/>
                <w:sz w:val="24"/>
                <w:szCs w:val="24"/>
                <w:rtl w:val="0"/>
              </w:rPr>
              <w:t xml:space="preserve">    Australia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A">
            <w:pPr>
              <w:spacing w:line="480"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B">
            <w:pPr>
              <w:spacing w:line="480" w:lineRule="auto"/>
              <w:rPr>
                <w:color w:val="000000"/>
                <w:sz w:val="24"/>
                <w:szCs w:val="24"/>
              </w:rPr>
            </w:pPr>
            <w:r w:rsidDel="00000000" w:rsidR="00000000" w:rsidRPr="00000000">
              <w:rPr>
                <w:color w:val="000000"/>
                <w:sz w:val="24"/>
                <w:szCs w:val="24"/>
                <w:rtl w:val="0"/>
              </w:rPr>
              <w:t xml:space="preserve">1.3%</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C">
            <w:pPr>
              <w:spacing w:line="480" w:lineRule="auto"/>
              <w:rPr>
                <w:color w:val="000000"/>
                <w:sz w:val="24"/>
                <w:szCs w:val="24"/>
              </w:rPr>
            </w:pP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Subtotal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D">
            <w:pPr>
              <w:spacing w:line="480" w:lineRule="auto"/>
              <w:rPr>
                <w:color w:val="000000"/>
                <w:sz w:val="24"/>
                <w:szCs w:val="24"/>
              </w:rPr>
            </w:pPr>
            <w:r w:rsidDel="00000000" w:rsidR="00000000" w:rsidRPr="00000000">
              <w:rPr>
                <w:i w:val="1"/>
                <w:iCs w:val="1"/>
                <w:color w:val="000000"/>
                <w:sz w:val="24"/>
                <w:szCs w:val="24"/>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E">
            <w:pPr>
              <w:spacing w:line="480" w:lineRule="auto"/>
              <w:rPr>
                <w:color w:val="000000"/>
                <w:sz w:val="24"/>
                <w:szCs w:val="24"/>
              </w:rPr>
            </w:pPr>
            <w:r w:rsidDel="00000000" w:rsidR="00000000" w:rsidRPr="00000000">
              <w:rPr>
                <w:i w:val="1"/>
                <w:iCs w:val="1"/>
                <w:color w:val="000000"/>
                <w:sz w:val="24"/>
                <w:szCs w:val="24"/>
                <w:rtl w:val="0"/>
              </w:rPr>
              <w:t xml:space="preserve">1.3%</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F">
            <w:pPr>
              <w:spacing w:line="480" w:lineRule="auto"/>
              <w:rPr>
                <w:color w:val="000000"/>
                <w:sz w:val="24"/>
                <w:szCs w:val="24"/>
              </w:rPr>
            </w:pPr>
            <w:r w:rsidDel="00000000" w:rsidR="00000000" w:rsidRPr="00000000">
              <w:rPr>
                <w:color w:val="000000"/>
                <w:sz w:val="24"/>
                <w:szCs w:val="24"/>
                <w:rtl w:val="0"/>
              </w:rPr>
              <w:t xml:space="preserve">Total country mentions (multi-select permitted)</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E0">
            <w:pPr>
              <w:spacing w:line="480" w:lineRule="auto"/>
              <w:rPr>
                <w:color w:val="000000"/>
                <w:sz w:val="24"/>
                <w:szCs w:val="24"/>
              </w:rPr>
            </w:pPr>
            <w:r w:rsidDel="00000000" w:rsidR="00000000" w:rsidRPr="00000000">
              <w:rPr>
                <w:color w:val="000000"/>
                <w:sz w:val="24"/>
                <w:szCs w:val="24"/>
                <w:rtl w:val="0"/>
              </w:rPr>
              <w:t xml:space="preserve">83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E1">
            <w:pPr>
              <w:spacing w:line="480" w:lineRule="auto"/>
              <w:rPr>
                <w:color w:val="000000"/>
                <w:sz w:val="24"/>
                <w:szCs w:val="24"/>
              </w:rPr>
            </w:pPr>
            <w:r w:rsidDel="00000000" w:rsidR="00000000" w:rsidRPr="00000000">
              <w:rPr>
                <w:color w:val="000000"/>
                <w:sz w:val="24"/>
                <w:szCs w:val="24"/>
                <w:rtl w:val="0"/>
              </w:rPr>
              <w:t xml:space="preserve">—</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color w:val="000000"/>
                <w:sz w:val="24"/>
                <w:szCs w:val="24"/>
              </w:rPr>
            </w:pPr>
            <w:r w:rsidDel="00000000" w:rsidR="00000000" w:rsidRPr="00000000">
              <w:rPr>
                <w:b w:val="1"/>
                <w:bCs w:val="1"/>
                <w:color w:val="000000"/>
                <w:sz w:val="24"/>
                <w:szCs w:val="24"/>
                <w:rtl w:val="0"/>
              </w:rPr>
              <w:t xml:space="preserve">Unique respondents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color w:val="000000"/>
                <w:sz w:val="24"/>
                <w:szCs w:val="24"/>
              </w:rPr>
            </w:pPr>
            <w:r w:rsidDel="00000000" w:rsidR="00000000" w:rsidRPr="00000000">
              <w:rPr>
                <w:b w:val="1"/>
                <w:bCs w:val="1"/>
                <w:color w:val="000000"/>
                <w:sz w:val="24"/>
                <w:szCs w:val="24"/>
                <w:rtl w:val="0"/>
              </w:rPr>
              <w:t xml:space="preserve">78</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color w:val="000000"/>
                <w:sz w:val="24"/>
                <w:szCs w:val="24"/>
              </w:rPr>
            </w:pPr>
            <w:r w:rsidDel="00000000" w:rsidR="00000000" w:rsidRPr="00000000">
              <w:rPr>
                <w:b w:val="1"/>
                <w:bCs w:val="1"/>
                <w:color w:val="000000"/>
                <w:sz w:val="24"/>
                <w:szCs w:val="24"/>
                <w:rtl w:val="0"/>
              </w:rPr>
              <w:t xml:space="preserve">100.0%</w:t>
            </w:r>
            <w:r w:rsidDel="00000000" w:rsidR="00000000" w:rsidRPr="00000000">
              <w:rPr>
                <w:rtl w:val="0"/>
              </w:rPr>
            </w:r>
          </w:p>
        </w:tc>
      </w:tr>
    </w:tbl>
    <w:p w:rsidR="00000000" w:rsidDel="00000000" w:rsidP="00000000" w:rsidRDefault="00000000" w:rsidRPr="00000000" w14:paraId="000000E5">
      <w:pPr>
        <w:spacing w:line="480" w:lineRule="auto"/>
        <w:rPr/>
      </w:pPr>
      <w:r w:rsidDel="00000000" w:rsidR="00000000" w:rsidRPr="00000000">
        <w:rPr>
          <w:b w:val="1"/>
          <w:bCs w:val="1"/>
          <w:i w:val="1"/>
          <w:iCs w:val="1"/>
          <w:color w:val="000000"/>
          <w:rtl w:val="0"/>
        </w:rPr>
        <w:t xml:space="preserve">Note</w:t>
      </w:r>
      <w:r w:rsidDel="00000000" w:rsidR="00000000" w:rsidRPr="00000000">
        <w:rPr>
          <w:i w:val="1"/>
          <w:iCs w:val="1"/>
          <w:color w:val="000000"/>
          <w:rtl w:val="0"/>
        </w:rPr>
        <w:t xml:space="preserve">. </w:t>
      </w:r>
      <w:r w:rsidDel="00000000" w:rsidR="00000000" w:rsidRPr="00000000">
        <w:rPr>
          <w:i w:val="1"/>
          <w:iCs w:val="1"/>
          <w:color w:val="000000"/>
          <w:rtl w:val="0"/>
        </w:rPr>
        <w:t xml:space="preserve">n</w:t>
      </w:r>
      <w:r w:rsidDel="00000000" w:rsidR="00000000" w:rsidRPr="00000000">
        <w:rPr>
          <w:color w:val="000000"/>
          <w:rtl w:val="0"/>
        </w:rPr>
        <w:t xml:space="preserve"> = 78 complete cases. Respondents were permitted to select multiple countries of residence to reflect global mobility; therefore the sum of country mentions (83) exceeds the number of unique respondents. Percentages are based on unique respondents (</w:t>
      </w:r>
      <w:r w:rsidDel="00000000" w:rsidR="00000000" w:rsidRPr="00000000">
        <w:rPr>
          <w:i w:val="1"/>
          <w:iCs w:val="1"/>
          <w:color w:val="000000"/>
          <w:rtl w:val="0"/>
        </w:rPr>
        <w:t xml:space="preserve">n</w:t>
      </w:r>
      <w:r w:rsidDel="00000000" w:rsidR="00000000" w:rsidRPr="00000000">
        <w:rPr>
          <w:color w:val="000000"/>
          <w:rtl w:val="0"/>
        </w:rPr>
        <w:t xml:space="preserve"> = 78)</w:t>
      </w:r>
      <w:r w:rsidDel="00000000" w:rsidR="00000000" w:rsidRPr="00000000">
        <w:rPr>
          <w:rtl w:val="0"/>
        </w:rPr>
      </w:r>
    </w:p>
    <w:p w:rsidR="00000000" w:rsidDel="00000000" w:rsidP="00000000" w:rsidRDefault="00000000" w:rsidRPr="00000000" w14:paraId="000000E6">
      <w:pPr>
        <w:spacing w:line="480" w:lineRule="auto"/>
        <w:rPr/>
      </w:pPr>
      <w:r w:rsidDel="00000000" w:rsidR="00000000" w:rsidRPr="00000000">
        <w:rPr>
          <w:rtl w:val="0"/>
        </w:rPr>
      </w:r>
    </w:p>
    <w:p w:rsidR="00000000" w:rsidDel="00000000" w:rsidP="00000000" w:rsidRDefault="00000000" w:rsidRPr="00000000" w14:paraId="000000E7">
      <w:pPr>
        <w:spacing w:line="480" w:lineRule="auto"/>
        <w:rPr>
          <w:color w:val="000000"/>
          <w:sz w:val="24"/>
          <w:szCs w:val="24"/>
        </w:rPr>
      </w:pPr>
      <w:r w:rsidDel="00000000" w:rsidR="00000000" w:rsidRPr="00000000">
        <w:rPr>
          <w:b w:val="1"/>
          <w:bCs w:val="1"/>
          <w:color w:val="000000"/>
          <w:sz w:val="24"/>
          <w:szCs w:val="24"/>
          <w:rtl w:val="0"/>
        </w:rPr>
        <w:t xml:space="preserve">Table 2</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Relative Importance of Predictors for Career Outcomes (</w:t>
      </w:r>
      <w:r w:rsidDel="00000000" w:rsidR="00000000" w:rsidRPr="00000000">
        <w:rPr>
          <w:i w:val="1"/>
          <w:iCs w:val="1"/>
          <w:color w:val="000000"/>
          <w:sz w:val="24"/>
          <w:szCs w:val="24"/>
          <w:rtl w:val="0"/>
        </w:rPr>
        <w:t xml:space="preserve">n </w:t>
      </w:r>
      <w:r w:rsidDel="00000000" w:rsidR="00000000" w:rsidRPr="00000000">
        <w:rPr>
          <w:i w:val="1"/>
          <w:iCs w:val="1"/>
          <w:color w:val="000000"/>
          <w:sz w:val="24"/>
          <w:szCs w:val="24"/>
          <w:rtl w:val="0"/>
        </w:rPr>
        <w:t xml:space="preserve">= 78, R</w:t>
      </w:r>
      <w:r w:rsidDel="00000000" w:rsidR="00000000" w:rsidRPr="00000000">
        <w:rPr>
          <w:color w:val="000000"/>
          <w:sz w:val="24"/>
          <w:szCs w:val="24"/>
          <w:rtl w:val="0"/>
        </w:rPr>
        <w:t xml:space="preserve">²</w:t>
      </w:r>
      <w:r w:rsidDel="00000000" w:rsidR="00000000" w:rsidRPr="00000000">
        <w:rPr>
          <w:i w:val="1"/>
          <w:iCs w:val="1"/>
          <w:color w:val="000000"/>
          <w:sz w:val="24"/>
          <w:szCs w:val="24"/>
          <w:rtl w:val="0"/>
        </w:rPr>
        <w:t xml:space="preserve"> = .575)</w:t>
      </w:r>
      <w:r w:rsidDel="00000000" w:rsidR="00000000" w:rsidRPr="00000000">
        <w:rPr>
          <w:rtl w:val="0"/>
        </w:rPr>
      </w:r>
    </w:p>
    <w:tbl>
      <w:tblPr>
        <w:tblStyle w:val="Table2"/>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250"/>
        <w:gridCol w:w="3180"/>
        <w:gridCol w:w="1665"/>
        <w:gridCol w:w="1800"/>
        <w:tblGridChange w:id="0">
          <w:tblGrid>
            <w:gridCol w:w="780"/>
            <w:gridCol w:w="2250"/>
            <w:gridCol w:w="3180"/>
            <w:gridCol w:w="1665"/>
            <w:gridCol w:w="1800"/>
          </w:tblGrid>
        </w:tblGridChange>
      </w:tblGrid>
      <w:tr>
        <w:trPr>
          <w:cantSplit w:val="0"/>
          <w:trHeight w:val="785"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8">
            <w:pPr>
              <w:spacing w:line="276" w:lineRule="auto"/>
              <w:rPr>
                <w:color w:val="000000"/>
                <w:sz w:val="24"/>
                <w:szCs w:val="24"/>
              </w:rPr>
            </w:pPr>
            <w:r w:rsidDel="00000000" w:rsidR="00000000" w:rsidRPr="00000000">
              <w:rPr>
                <w:b w:val="1"/>
                <w:bCs w:val="1"/>
                <w:color w:val="000000"/>
                <w:sz w:val="24"/>
                <w:szCs w:val="24"/>
                <w:rtl w:val="0"/>
              </w:rPr>
              <w:t xml:space="preserve">Rank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9">
            <w:pPr>
              <w:spacing w:line="276" w:lineRule="auto"/>
              <w:rPr>
                <w:color w:val="000000"/>
                <w:sz w:val="24"/>
                <w:szCs w:val="24"/>
              </w:rPr>
            </w:pPr>
            <w:r w:rsidDel="00000000" w:rsidR="00000000" w:rsidRPr="00000000">
              <w:rPr>
                <w:b w:val="1"/>
                <w:bCs w:val="1"/>
                <w:color w:val="000000"/>
                <w:sz w:val="24"/>
                <w:szCs w:val="24"/>
                <w:rtl w:val="0"/>
              </w:rPr>
              <w:t xml:space="preserve">Predictor (Survey Item)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A">
            <w:pPr>
              <w:spacing w:line="276" w:lineRule="auto"/>
              <w:rPr>
                <w:color w:val="000000"/>
                <w:sz w:val="24"/>
                <w:szCs w:val="24"/>
              </w:rPr>
            </w:pPr>
            <w:r w:rsidDel="00000000" w:rsidR="00000000" w:rsidRPr="00000000">
              <w:rPr>
                <w:b w:val="1"/>
                <w:bCs w:val="1"/>
                <w:color w:val="000000"/>
                <w:sz w:val="24"/>
                <w:szCs w:val="24"/>
                <w:rtl w:val="0"/>
              </w:rPr>
              <w:t xml:space="preserve">Interpretation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B">
            <w:pPr>
              <w:spacing w:line="276" w:lineRule="auto"/>
              <w:rPr>
                <w:color w:val="000000"/>
                <w:sz w:val="24"/>
                <w:szCs w:val="24"/>
              </w:rPr>
            </w:pPr>
            <w:r w:rsidDel="00000000" w:rsidR="00000000" w:rsidRPr="00000000">
              <w:rPr>
                <w:b w:val="1"/>
                <w:bCs w:val="1"/>
                <w:color w:val="000000"/>
                <w:sz w:val="24"/>
                <w:szCs w:val="24"/>
                <w:rtl w:val="0"/>
              </w:rPr>
              <w:t xml:space="preserve">Contribution to </w:t>
            </w:r>
            <w:r w:rsidDel="00000000" w:rsidR="00000000" w:rsidRPr="00000000">
              <w:rPr>
                <w:b w:val="1"/>
                <w:bCs w:val="1"/>
                <w:i w:val="1"/>
                <w:iCs w:val="1"/>
                <w:color w:val="000000"/>
                <w:sz w:val="24"/>
                <w:szCs w:val="24"/>
                <w:rtl w:val="0"/>
              </w:rPr>
              <w:t xml:space="preserve">R</w:t>
            </w:r>
            <w:r w:rsidDel="00000000" w:rsidR="00000000" w:rsidRPr="00000000">
              <w:rPr>
                <w:b w:val="1"/>
                <w:bCs w:val="1"/>
                <w:color w:val="000000"/>
                <w:sz w:val="24"/>
                <w:szCs w:val="24"/>
                <w:rtl w:val="0"/>
              </w:rPr>
              <w:t xml:space="preserve">²</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C">
            <w:pPr>
              <w:spacing w:line="276" w:lineRule="auto"/>
              <w:rPr>
                <w:color w:val="000000"/>
                <w:sz w:val="24"/>
                <w:szCs w:val="24"/>
              </w:rPr>
            </w:pPr>
            <w:r w:rsidDel="00000000" w:rsidR="00000000" w:rsidRPr="00000000">
              <w:rPr>
                <w:b w:val="1"/>
                <w:bCs w:val="1"/>
                <w:color w:val="000000"/>
                <w:sz w:val="24"/>
                <w:szCs w:val="24"/>
                <w:rtl w:val="0"/>
              </w:rPr>
              <w:t xml:space="preserve">95% Bootstrap CI</w:t>
            </w:r>
            <w:r w:rsidDel="00000000" w:rsidR="00000000" w:rsidRPr="00000000">
              <w:rPr>
                <w:rtl w:val="0"/>
              </w:rPr>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ED">
            <w:pPr>
              <w:spacing w:line="276" w:lineRule="auto"/>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EE">
            <w:pPr>
              <w:spacing w:line="276" w:lineRule="auto"/>
              <w:rPr>
                <w:color w:val="000000"/>
                <w:sz w:val="24"/>
                <w:szCs w:val="24"/>
              </w:rPr>
            </w:pPr>
            <w:r w:rsidDel="00000000" w:rsidR="00000000" w:rsidRPr="00000000">
              <w:rPr>
                <w:color w:val="000000"/>
                <w:sz w:val="24"/>
                <w:szCs w:val="24"/>
                <w:rtl w:val="0"/>
              </w:rPr>
              <w:t xml:space="preserve">Leadership Skills (q3)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EF">
            <w:pPr>
              <w:spacing w:line="276" w:lineRule="auto"/>
              <w:rPr>
                <w:color w:val="000000"/>
                <w:sz w:val="24"/>
                <w:szCs w:val="24"/>
              </w:rPr>
            </w:pPr>
            <w:r w:rsidDel="00000000" w:rsidR="00000000" w:rsidRPr="00000000">
              <w:rPr>
                <w:color w:val="000000"/>
                <w:sz w:val="24"/>
                <w:szCs w:val="24"/>
                <w:rtl w:val="0"/>
              </w:rPr>
              <w:t xml:space="preserve">Guiding cross-functional teams across time zones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0">
            <w:pPr>
              <w:spacing w:line="276" w:lineRule="auto"/>
              <w:rPr>
                <w:color w:val="000000"/>
                <w:sz w:val="24"/>
                <w:szCs w:val="24"/>
              </w:rPr>
            </w:pPr>
            <w:r w:rsidDel="00000000" w:rsidR="00000000" w:rsidRPr="00000000">
              <w:rPr>
                <w:color w:val="000000"/>
                <w:sz w:val="24"/>
                <w:szCs w:val="24"/>
                <w:rtl w:val="0"/>
              </w:rPr>
              <w:t xml:space="preserve">17.2%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1">
            <w:pPr>
              <w:spacing w:line="276" w:lineRule="auto"/>
              <w:rPr>
                <w:color w:val="000000"/>
                <w:sz w:val="24"/>
                <w:szCs w:val="24"/>
              </w:rPr>
            </w:pPr>
            <w:r w:rsidDel="00000000" w:rsidR="00000000" w:rsidRPr="00000000">
              <w:rPr>
                <w:color w:val="000000"/>
                <w:sz w:val="24"/>
                <w:szCs w:val="24"/>
                <w:rtl w:val="0"/>
              </w:rPr>
              <w:t xml:space="preserve">[9.3%-26.5%]</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2">
            <w:pPr>
              <w:spacing w:line="276" w:lineRule="auto"/>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3">
            <w:pPr>
              <w:spacing w:line="276" w:lineRule="auto"/>
              <w:rPr>
                <w:color w:val="000000"/>
                <w:sz w:val="24"/>
                <w:szCs w:val="24"/>
              </w:rPr>
            </w:pPr>
            <w:r w:rsidDel="00000000" w:rsidR="00000000" w:rsidRPr="00000000">
              <w:rPr>
                <w:color w:val="000000"/>
                <w:sz w:val="24"/>
                <w:szCs w:val="24"/>
                <w:rtl w:val="0"/>
              </w:rPr>
              <w:t xml:space="preserve">Communication Skills (q2)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4">
            <w:pPr>
              <w:spacing w:line="276" w:lineRule="auto"/>
              <w:rPr>
                <w:color w:val="000000"/>
                <w:sz w:val="24"/>
                <w:szCs w:val="24"/>
              </w:rPr>
            </w:pPr>
            <w:r w:rsidDel="00000000" w:rsidR="00000000" w:rsidRPr="00000000">
              <w:rPr>
                <w:color w:val="000000"/>
                <w:sz w:val="24"/>
                <w:szCs w:val="24"/>
                <w:rtl w:val="0"/>
              </w:rPr>
              <w:t xml:space="preserve">Writing, presentations, and verbal clarity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5">
            <w:pPr>
              <w:spacing w:line="276" w:lineRule="auto"/>
              <w:rPr>
                <w:color w:val="000000"/>
                <w:sz w:val="24"/>
                <w:szCs w:val="24"/>
              </w:rPr>
            </w:pPr>
            <w:r w:rsidDel="00000000" w:rsidR="00000000" w:rsidRPr="00000000">
              <w:rPr>
                <w:color w:val="000000"/>
                <w:sz w:val="24"/>
                <w:szCs w:val="24"/>
                <w:rtl w:val="0"/>
              </w:rPr>
              <w:t xml:space="preserve">16.1%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6">
            <w:pPr>
              <w:spacing w:line="276" w:lineRule="auto"/>
              <w:rPr>
                <w:color w:val="000000"/>
                <w:sz w:val="24"/>
                <w:szCs w:val="24"/>
              </w:rPr>
            </w:pPr>
            <w:r w:rsidDel="00000000" w:rsidR="00000000" w:rsidRPr="00000000">
              <w:rPr>
                <w:color w:val="000000"/>
                <w:sz w:val="24"/>
                <w:szCs w:val="24"/>
                <w:rtl w:val="0"/>
              </w:rPr>
              <w:t xml:space="preserve">[9.8%-23.8%]</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7">
            <w:pPr>
              <w:spacing w:line="276" w:lineRule="auto"/>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8">
            <w:pPr>
              <w:spacing w:line="276" w:lineRule="auto"/>
              <w:rPr>
                <w:color w:val="000000"/>
                <w:sz w:val="24"/>
                <w:szCs w:val="24"/>
              </w:rPr>
            </w:pPr>
            <w:r w:rsidDel="00000000" w:rsidR="00000000" w:rsidRPr="00000000">
              <w:rPr>
                <w:color w:val="000000"/>
                <w:sz w:val="24"/>
                <w:szCs w:val="24"/>
                <w:rtl w:val="0"/>
              </w:rPr>
              <w:t xml:space="preserve">Network Quality (q6)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9">
            <w:pPr>
              <w:spacing w:line="276" w:lineRule="auto"/>
              <w:rPr>
                <w:color w:val="000000"/>
                <w:sz w:val="24"/>
                <w:szCs w:val="24"/>
              </w:rPr>
            </w:pPr>
            <w:r w:rsidDel="00000000" w:rsidR="00000000" w:rsidRPr="00000000">
              <w:rPr>
                <w:color w:val="000000"/>
                <w:sz w:val="24"/>
                <w:szCs w:val="24"/>
                <w:rtl w:val="0"/>
              </w:rPr>
              <w:t xml:space="preserve">Quality of professional advice from global peers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A">
            <w:pPr>
              <w:spacing w:line="276" w:lineRule="auto"/>
              <w:rPr>
                <w:color w:val="000000"/>
                <w:sz w:val="24"/>
                <w:szCs w:val="24"/>
              </w:rPr>
            </w:pPr>
            <w:r w:rsidDel="00000000" w:rsidR="00000000" w:rsidRPr="00000000">
              <w:rPr>
                <w:color w:val="000000"/>
                <w:sz w:val="24"/>
                <w:szCs w:val="24"/>
                <w:rtl w:val="0"/>
              </w:rPr>
              <w:t xml:space="preserve">15.7%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B">
            <w:pPr>
              <w:spacing w:line="276" w:lineRule="auto"/>
              <w:rPr>
                <w:color w:val="000000"/>
                <w:sz w:val="24"/>
                <w:szCs w:val="24"/>
              </w:rPr>
            </w:pPr>
            <w:r w:rsidDel="00000000" w:rsidR="00000000" w:rsidRPr="00000000">
              <w:rPr>
                <w:color w:val="000000"/>
                <w:sz w:val="24"/>
                <w:szCs w:val="24"/>
                <w:rtl w:val="0"/>
              </w:rPr>
              <w:t xml:space="preserve">[10.2%-22.9%]</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C">
            <w:pPr>
              <w:spacing w:line="276" w:lineRule="auto"/>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D">
            <w:pPr>
              <w:spacing w:line="276" w:lineRule="auto"/>
              <w:rPr>
                <w:color w:val="000000"/>
                <w:sz w:val="24"/>
                <w:szCs w:val="24"/>
              </w:rPr>
            </w:pPr>
            <w:r w:rsidDel="00000000" w:rsidR="00000000" w:rsidRPr="00000000">
              <w:rPr>
                <w:color w:val="000000"/>
                <w:sz w:val="24"/>
                <w:szCs w:val="24"/>
                <w:rtl w:val="0"/>
              </w:rPr>
              <w:t xml:space="preserve">Technical Skills (q1)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E">
            <w:pPr>
              <w:spacing w:line="276" w:lineRule="auto"/>
              <w:rPr>
                <w:color w:val="000000"/>
                <w:sz w:val="24"/>
                <w:szCs w:val="24"/>
              </w:rPr>
            </w:pPr>
            <w:r w:rsidDel="00000000" w:rsidR="00000000" w:rsidRPr="00000000">
              <w:rPr>
                <w:color w:val="000000"/>
                <w:sz w:val="24"/>
                <w:szCs w:val="24"/>
                <w:rtl w:val="0"/>
              </w:rPr>
              <w:t xml:space="preserve">Programming, data analysis, cloud infrastructure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F">
            <w:pPr>
              <w:spacing w:line="276" w:lineRule="auto"/>
              <w:rPr>
                <w:color w:val="000000"/>
                <w:sz w:val="24"/>
                <w:szCs w:val="24"/>
              </w:rPr>
            </w:pPr>
            <w:r w:rsidDel="00000000" w:rsidR="00000000" w:rsidRPr="00000000">
              <w:rPr>
                <w:color w:val="000000"/>
                <w:sz w:val="24"/>
                <w:szCs w:val="24"/>
                <w:rtl w:val="0"/>
              </w:rPr>
              <w:t xml:space="preserve">14.4%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0">
            <w:pPr>
              <w:spacing w:line="276" w:lineRule="auto"/>
              <w:rPr>
                <w:color w:val="000000"/>
                <w:sz w:val="24"/>
                <w:szCs w:val="24"/>
              </w:rPr>
            </w:pPr>
            <w:r w:rsidDel="00000000" w:rsidR="00000000" w:rsidRPr="00000000">
              <w:rPr>
                <w:color w:val="000000"/>
                <w:sz w:val="24"/>
                <w:szCs w:val="24"/>
                <w:rtl w:val="0"/>
              </w:rPr>
              <w:t xml:space="preserve">[6.8%-29.2%]</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1">
            <w:pPr>
              <w:spacing w:line="276" w:lineRule="auto"/>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2">
            <w:pPr>
              <w:spacing w:line="276" w:lineRule="auto"/>
              <w:rPr>
                <w:color w:val="000000"/>
                <w:sz w:val="24"/>
                <w:szCs w:val="24"/>
              </w:rPr>
            </w:pPr>
            <w:r w:rsidDel="00000000" w:rsidR="00000000" w:rsidRPr="00000000">
              <w:rPr>
                <w:color w:val="000000"/>
                <w:sz w:val="24"/>
                <w:szCs w:val="24"/>
                <w:rtl w:val="0"/>
              </w:rPr>
              <w:t xml:space="preserve">Time Management (q4)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3">
            <w:pPr>
              <w:spacing w:line="276" w:lineRule="auto"/>
              <w:rPr>
                <w:color w:val="000000"/>
                <w:sz w:val="24"/>
                <w:szCs w:val="24"/>
              </w:rPr>
            </w:pPr>
            <w:r w:rsidDel="00000000" w:rsidR="00000000" w:rsidRPr="00000000">
              <w:rPr>
                <w:color w:val="000000"/>
                <w:sz w:val="24"/>
                <w:szCs w:val="24"/>
                <w:rtl w:val="0"/>
              </w:rPr>
              <w:t xml:space="preserve">Asynchronous coordination and self-regulation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4">
            <w:pPr>
              <w:spacing w:line="276" w:lineRule="auto"/>
              <w:rPr>
                <w:color w:val="000000"/>
                <w:sz w:val="24"/>
                <w:szCs w:val="24"/>
              </w:rPr>
            </w:pPr>
            <w:r w:rsidDel="00000000" w:rsidR="00000000" w:rsidRPr="00000000">
              <w:rPr>
                <w:color w:val="000000"/>
                <w:sz w:val="24"/>
                <w:szCs w:val="24"/>
                <w:rtl w:val="0"/>
              </w:rPr>
              <w:t xml:space="preserve">13.4%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5">
            <w:pPr>
              <w:spacing w:line="276" w:lineRule="auto"/>
              <w:rPr>
                <w:color w:val="000000"/>
                <w:sz w:val="24"/>
                <w:szCs w:val="24"/>
              </w:rPr>
            </w:pPr>
            <w:r w:rsidDel="00000000" w:rsidR="00000000" w:rsidRPr="00000000">
              <w:rPr>
                <w:color w:val="000000"/>
                <w:sz w:val="24"/>
                <w:szCs w:val="24"/>
                <w:rtl w:val="0"/>
              </w:rPr>
              <w:t xml:space="preserve">[8.5%-20.8%]</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6">
            <w:pPr>
              <w:spacing w:line="276" w:lineRule="auto"/>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7">
            <w:pPr>
              <w:spacing w:line="276" w:lineRule="auto"/>
              <w:rPr>
                <w:color w:val="000000"/>
                <w:sz w:val="24"/>
                <w:szCs w:val="24"/>
              </w:rPr>
            </w:pPr>
            <w:r w:rsidDel="00000000" w:rsidR="00000000" w:rsidRPr="00000000">
              <w:rPr>
                <w:color w:val="000000"/>
                <w:sz w:val="24"/>
                <w:szCs w:val="24"/>
                <w:rtl w:val="0"/>
              </w:rPr>
              <w:t xml:space="preserve">Network Access (q7)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8">
            <w:pPr>
              <w:spacing w:line="276" w:lineRule="auto"/>
              <w:rPr>
                <w:color w:val="000000"/>
                <w:sz w:val="24"/>
                <w:szCs w:val="24"/>
              </w:rPr>
            </w:pPr>
            <w:r w:rsidDel="00000000" w:rsidR="00000000" w:rsidRPr="00000000">
              <w:rPr>
                <w:color w:val="000000"/>
                <w:sz w:val="24"/>
                <w:szCs w:val="24"/>
                <w:rtl w:val="0"/>
              </w:rPr>
              <w:t xml:space="preserve">Entry into new professional communities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9">
            <w:pPr>
              <w:spacing w:line="276" w:lineRule="auto"/>
              <w:rPr>
                <w:color w:val="000000"/>
                <w:sz w:val="24"/>
                <w:szCs w:val="24"/>
              </w:rPr>
            </w:pPr>
            <w:r w:rsidDel="00000000" w:rsidR="00000000" w:rsidRPr="00000000">
              <w:rPr>
                <w:color w:val="000000"/>
                <w:sz w:val="24"/>
                <w:szCs w:val="24"/>
                <w:rtl w:val="0"/>
              </w:rPr>
              <w:t xml:space="preserve">12.7%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A">
            <w:pPr>
              <w:spacing w:line="276" w:lineRule="auto"/>
              <w:rPr>
                <w:color w:val="000000"/>
                <w:sz w:val="24"/>
                <w:szCs w:val="24"/>
              </w:rPr>
            </w:pPr>
            <w:r w:rsidDel="00000000" w:rsidR="00000000" w:rsidRPr="00000000">
              <w:rPr>
                <w:color w:val="000000"/>
                <w:sz w:val="24"/>
                <w:szCs w:val="24"/>
                <w:rtl w:val="0"/>
              </w:rPr>
              <w:t xml:space="preserve">[7.4%-20.1%]</w:t>
            </w:r>
          </w:p>
        </w:tc>
      </w:tr>
      <w:tr>
        <w:trPr>
          <w:cantSplit w:val="0"/>
          <w:trHeight w:val="785"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B">
            <w:pPr>
              <w:spacing w:line="276" w:lineRule="auto"/>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C">
            <w:pPr>
              <w:spacing w:line="276" w:lineRule="auto"/>
              <w:rPr>
                <w:color w:val="000000"/>
                <w:sz w:val="24"/>
                <w:szCs w:val="24"/>
              </w:rPr>
            </w:pPr>
            <w:r w:rsidDel="00000000" w:rsidR="00000000" w:rsidRPr="00000000">
              <w:rPr>
                <w:color w:val="000000"/>
                <w:sz w:val="24"/>
                <w:szCs w:val="24"/>
                <w:rtl w:val="0"/>
              </w:rPr>
              <w:t xml:space="preserve">Network Size (q5)</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D">
            <w:pPr>
              <w:spacing w:line="276" w:lineRule="auto"/>
              <w:rPr>
                <w:color w:val="000000"/>
                <w:sz w:val="24"/>
                <w:szCs w:val="24"/>
              </w:rPr>
            </w:pPr>
            <w:r w:rsidDel="00000000" w:rsidR="00000000" w:rsidRPr="00000000">
              <w:rPr>
                <w:color w:val="000000"/>
                <w:sz w:val="24"/>
                <w:szCs w:val="24"/>
                <w:rtl w:val="0"/>
              </w:rPr>
              <w:t xml:space="preserve">Volume of new professional connections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E">
            <w:pPr>
              <w:spacing w:line="276" w:lineRule="auto"/>
              <w:rPr>
                <w:color w:val="000000"/>
                <w:sz w:val="24"/>
                <w:szCs w:val="24"/>
              </w:rPr>
            </w:pPr>
            <w:r w:rsidDel="00000000" w:rsidR="00000000" w:rsidRPr="00000000">
              <w:rPr>
                <w:color w:val="000000"/>
                <w:sz w:val="24"/>
                <w:szCs w:val="24"/>
                <w:rtl w:val="0"/>
              </w:rPr>
              <w:t xml:space="preserve">10.6%</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F">
            <w:pPr>
              <w:spacing w:line="276" w:lineRule="auto"/>
              <w:rPr>
                <w:color w:val="000000"/>
                <w:sz w:val="24"/>
                <w:szCs w:val="24"/>
              </w:rPr>
            </w:pPr>
            <w:r w:rsidDel="00000000" w:rsidR="00000000" w:rsidRPr="00000000">
              <w:rPr>
                <w:color w:val="000000"/>
                <w:sz w:val="24"/>
                <w:szCs w:val="24"/>
                <w:rtl w:val="0"/>
              </w:rPr>
              <w:t xml:space="preserve">[7.0%-15.1%]</w:t>
            </w:r>
          </w:p>
        </w:tc>
      </w:tr>
    </w:tbl>
    <w:p w:rsidR="00000000" w:rsidDel="00000000" w:rsidP="00000000" w:rsidRDefault="00000000" w:rsidRPr="00000000" w14:paraId="00000110">
      <w:pPr>
        <w:spacing w:line="480" w:lineRule="auto"/>
        <w:rPr>
          <w:b w:val="1"/>
          <w:bCs w:val="1"/>
          <w:color w:val="000000"/>
          <w:sz w:val="24"/>
          <w:szCs w:val="24"/>
        </w:rPr>
      </w:pPr>
      <w:r w:rsidDel="00000000" w:rsidR="00000000" w:rsidRPr="00000000">
        <w:rPr>
          <w:b w:val="1"/>
          <w:bCs w:val="1"/>
          <w:i w:val="1"/>
          <w:iCs w:val="1"/>
          <w:color w:val="000000"/>
          <w:rtl w:val="0"/>
        </w:rPr>
        <w:t xml:space="preserve">Note</w:t>
      </w:r>
      <w:r w:rsidDel="00000000" w:rsidR="00000000" w:rsidRPr="00000000">
        <w:rPr>
          <w:i w:val="1"/>
          <w:iCs w:val="1"/>
          <w:color w:val="000000"/>
          <w:rtl w:val="0"/>
        </w:rPr>
        <w:t xml:space="preserve">.</w:t>
      </w:r>
      <w:r w:rsidDel="00000000" w:rsidR="00000000" w:rsidRPr="00000000">
        <w:rPr>
          <w:color w:val="000000"/>
          <w:rtl w:val="0"/>
        </w:rPr>
        <w:t xml:space="preserve"> LMG method (Lindeman et al., 1980) via the </w:t>
      </w:r>
      <w:r w:rsidDel="00000000" w:rsidR="00000000" w:rsidRPr="00000000">
        <w:rPr>
          <w:i w:val="1"/>
          <w:iCs w:val="1"/>
          <w:color w:val="000000"/>
          <w:rtl w:val="0"/>
        </w:rPr>
        <w:t xml:space="preserve">relaimpo</w:t>
      </w:r>
      <w:r w:rsidDel="00000000" w:rsidR="00000000" w:rsidRPr="00000000">
        <w:rPr>
          <w:color w:val="000000"/>
          <w:rtl w:val="0"/>
        </w:rPr>
        <w:t xml:space="preserve"> package in R. Bootstrap confidence intervals based on 1,000 resamples (seed = 42). Values sum to 100.1% due to rounding.</w:t>
      </w:r>
      <w:r w:rsidDel="00000000" w:rsidR="00000000" w:rsidRPr="00000000">
        <w:rPr>
          <w:rtl w:val="0"/>
        </w:rPr>
      </w:r>
    </w:p>
    <w:p w:rsidR="00000000" w:rsidDel="00000000" w:rsidP="00000000" w:rsidRDefault="00000000" w:rsidRPr="00000000" w14:paraId="00000111">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12">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13">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14">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15">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16">
      <w:pPr>
        <w:spacing w:line="480" w:lineRule="auto"/>
        <w:rPr>
          <w:b w:val="1"/>
          <w:bCs w:val="1"/>
          <w:color w:val="000000"/>
          <w:sz w:val="24"/>
          <w:szCs w:val="24"/>
        </w:rPr>
      </w:pPr>
      <w:r w:rsidDel="00000000" w:rsidR="00000000" w:rsidRPr="00000000">
        <w:rPr>
          <w:b w:val="1"/>
          <w:bCs w:val="1"/>
          <w:color w:val="000000"/>
          <w:sz w:val="24"/>
          <w:szCs w:val="24"/>
          <w:rtl w:val="0"/>
        </w:rPr>
        <w:t xml:space="preserve">Table 3</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Primary Career Drivers by Subgroup</w:t>
      </w:r>
      <w:r w:rsidDel="00000000" w:rsidR="00000000" w:rsidRPr="00000000">
        <w:rPr>
          <w:rtl w:val="0"/>
        </w:rPr>
      </w:r>
    </w:p>
    <w:tbl>
      <w:tblPr>
        <w:tblStyle w:val="Table3"/>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1656"/>
        <w:gridCol w:w="1656"/>
        <w:gridCol w:w="1656"/>
        <w:gridCol w:w="1656"/>
        <w:tblGridChange w:id="0">
          <w:tblGrid>
            <w:gridCol w:w="1656"/>
            <w:gridCol w:w="1656"/>
            <w:gridCol w:w="1656"/>
            <w:gridCol w:w="1656"/>
            <w:gridCol w:w="1656"/>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7">
            <w:pPr>
              <w:spacing w:line="276" w:lineRule="auto"/>
              <w:rPr>
                <w:b w:val="1"/>
                <w:bCs w:val="1"/>
                <w:color w:val="000000"/>
                <w:sz w:val="24"/>
                <w:szCs w:val="24"/>
              </w:rPr>
            </w:pPr>
            <w:r w:rsidDel="00000000" w:rsidR="00000000" w:rsidRPr="00000000">
              <w:rPr>
                <w:b w:val="1"/>
                <w:bCs w:val="1"/>
                <w:color w:val="000000"/>
                <w:sz w:val="24"/>
                <w:szCs w:val="24"/>
                <w:rtl w:val="0"/>
              </w:rPr>
              <w:t xml:space="preserve">Subgroup</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8">
            <w:pPr>
              <w:spacing w:line="276" w:lineRule="auto"/>
              <w:rPr>
                <w:b w:val="1"/>
                <w:bCs w:val="1"/>
                <w:color w:val="000000"/>
                <w:sz w:val="24"/>
                <w:szCs w:val="24"/>
              </w:rPr>
            </w:pPr>
            <w:r w:rsidDel="00000000" w:rsidR="00000000" w:rsidRPr="00000000">
              <w:rPr>
                <w:b w:val="1"/>
                <w:bCs w:val="1"/>
                <w:color w:val="000000"/>
                <w:sz w:val="24"/>
                <w:szCs w:val="24"/>
                <w:rtl w:val="0"/>
              </w:rPr>
              <w:t xml:space="preserve">n</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9">
            <w:pPr>
              <w:spacing w:line="276" w:lineRule="auto"/>
              <w:jc w:val="center"/>
              <w:rPr>
                <w:b w:val="1"/>
                <w:bCs w:val="1"/>
                <w:color w:val="000000"/>
                <w:sz w:val="24"/>
                <w:szCs w:val="24"/>
              </w:rPr>
            </w:pPr>
            <w:r w:rsidDel="00000000" w:rsidR="00000000" w:rsidRPr="00000000">
              <w:rPr>
                <w:b w:val="1"/>
                <w:bCs w:val="1"/>
                <w:color w:val="000000"/>
                <w:sz w:val="24"/>
                <w:szCs w:val="24"/>
                <w:rtl w:val="0"/>
              </w:rPr>
              <w:t xml:space="preserve">Primary Career Driver</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A">
            <w:pPr>
              <w:spacing w:line="276" w:lineRule="auto"/>
              <w:jc w:val="center"/>
              <w:rPr>
                <w:b w:val="1"/>
                <w:bCs w:val="1"/>
                <w:color w:val="000000"/>
                <w:sz w:val="24"/>
                <w:szCs w:val="24"/>
              </w:rPr>
            </w:pPr>
            <w:r w:rsidDel="00000000" w:rsidR="00000000" w:rsidRPr="00000000">
              <w:rPr>
                <w:b w:val="1"/>
                <w:bCs w:val="1"/>
                <w:color w:val="000000"/>
                <w:sz w:val="24"/>
                <w:szCs w:val="24"/>
                <w:rtl w:val="0"/>
              </w:rPr>
              <w:t xml:space="preserve">Contribution to </w:t>
            </w:r>
            <w:r w:rsidDel="00000000" w:rsidR="00000000" w:rsidRPr="00000000">
              <w:rPr>
                <w:b w:val="1"/>
                <w:bCs w:val="1"/>
                <w:i w:val="1"/>
                <w:iCs w:val="1"/>
                <w:color w:val="000000"/>
                <w:sz w:val="24"/>
                <w:szCs w:val="24"/>
                <w:rtl w:val="0"/>
              </w:rPr>
              <w:t xml:space="preserve">R</w:t>
            </w:r>
            <w:r w:rsidDel="00000000" w:rsidR="00000000" w:rsidRPr="00000000">
              <w:rPr>
                <w:b w:val="1"/>
                <w:bCs w:val="1"/>
                <w:color w:val="000000"/>
                <w:sz w:val="24"/>
                <w:szCs w:val="24"/>
                <w:rtl w:val="0"/>
              </w:rPr>
              <w:t xml:space="preserve">²</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B">
            <w:pPr>
              <w:spacing w:line="276" w:lineRule="auto"/>
              <w:jc w:val="center"/>
              <w:rPr>
                <w:b w:val="1"/>
                <w:bCs w:val="1"/>
                <w:color w:val="000000"/>
                <w:sz w:val="24"/>
                <w:szCs w:val="24"/>
              </w:rPr>
            </w:pPr>
            <w:r w:rsidDel="00000000" w:rsidR="00000000" w:rsidRPr="00000000">
              <w:rPr>
                <w:b w:val="1"/>
                <w:bCs w:val="1"/>
                <w:color w:val="000000"/>
                <w:sz w:val="24"/>
                <w:szCs w:val="24"/>
                <w:rtl w:val="0"/>
              </w:rPr>
              <w:t xml:space="preserve">Subgroup </w:t>
            </w:r>
            <w:r w:rsidDel="00000000" w:rsidR="00000000" w:rsidRPr="00000000">
              <w:rPr>
                <w:b w:val="1"/>
                <w:bCs w:val="1"/>
                <w:i w:val="1"/>
                <w:iCs w:val="1"/>
                <w:color w:val="000000"/>
                <w:sz w:val="24"/>
                <w:szCs w:val="24"/>
                <w:rtl w:val="0"/>
              </w:rPr>
              <w:t xml:space="preserve">R</w:t>
            </w:r>
            <w:r w:rsidDel="00000000" w:rsidR="00000000" w:rsidRPr="00000000">
              <w:rPr>
                <w:b w:val="1"/>
                <w:bCs w:val="1"/>
                <w:color w:val="000000"/>
                <w:sz w:val="24"/>
                <w:szCs w:val="24"/>
                <w:rtl w:val="0"/>
              </w:rPr>
              <w:t xml:space="preserve">²</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1C">
            <w:pPr>
              <w:spacing w:line="276" w:lineRule="auto"/>
              <w:rPr>
                <w:color w:val="000000"/>
                <w:sz w:val="24"/>
                <w:szCs w:val="24"/>
              </w:rPr>
            </w:pPr>
            <w:r w:rsidDel="00000000" w:rsidR="00000000" w:rsidRPr="00000000">
              <w:rPr>
                <w:color w:val="000000"/>
                <w:sz w:val="24"/>
                <w:szCs w:val="24"/>
                <w:rtl w:val="0"/>
              </w:rPr>
              <w:t xml:space="preserve">Technical Volunteers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1D">
            <w:pPr>
              <w:spacing w:line="276" w:lineRule="auto"/>
              <w:rPr>
                <w:color w:val="000000"/>
                <w:sz w:val="24"/>
                <w:szCs w:val="24"/>
              </w:rPr>
            </w:pPr>
            <w:r w:rsidDel="00000000" w:rsidR="00000000" w:rsidRPr="00000000">
              <w:rPr>
                <w:color w:val="000000"/>
                <w:sz w:val="24"/>
                <w:szCs w:val="24"/>
                <w:rtl w:val="0"/>
              </w:rPr>
              <w:t xml:space="preserve">51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1E">
            <w:pPr>
              <w:spacing w:line="276" w:lineRule="auto"/>
              <w:rPr>
                <w:color w:val="000000"/>
                <w:sz w:val="24"/>
                <w:szCs w:val="24"/>
              </w:rPr>
            </w:pPr>
            <w:r w:rsidDel="00000000" w:rsidR="00000000" w:rsidRPr="00000000">
              <w:rPr>
                <w:color w:val="000000"/>
                <w:sz w:val="24"/>
                <w:szCs w:val="24"/>
                <w:rtl w:val="0"/>
              </w:rPr>
              <w:t xml:space="preserve">Leadership Skills (q3)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1F">
            <w:pPr>
              <w:spacing w:line="276" w:lineRule="auto"/>
              <w:rPr>
                <w:color w:val="000000"/>
                <w:sz w:val="24"/>
                <w:szCs w:val="24"/>
              </w:rPr>
            </w:pPr>
            <w:r w:rsidDel="00000000" w:rsidR="00000000" w:rsidRPr="00000000">
              <w:rPr>
                <w:color w:val="000000"/>
                <w:sz w:val="24"/>
                <w:szCs w:val="24"/>
                <w:rtl w:val="0"/>
              </w:rPr>
              <w:t xml:space="preserve">18.4%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0">
            <w:pPr>
              <w:spacing w:line="276" w:lineRule="auto"/>
              <w:rPr>
                <w:color w:val="000000"/>
                <w:sz w:val="24"/>
                <w:szCs w:val="24"/>
              </w:rPr>
            </w:pPr>
            <w:r w:rsidDel="00000000" w:rsidR="00000000" w:rsidRPr="00000000">
              <w:rPr>
                <w:color w:val="000000"/>
                <w:sz w:val="24"/>
                <w:szCs w:val="24"/>
                <w:rtl w:val="0"/>
              </w:rPr>
              <w:t xml:space="preserve">56.2%</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1">
            <w:pPr>
              <w:spacing w:line="276" w:lineRule="auto"/>
              <w:rPr>
                <w:color w:val="000000"/>
                <w:sz w:val="24"/>
                <w:szCs w:val="24"/>
              </w:rPr>
            </w:pPr>
            <w:r w:rsidDel="00000000" w:rsidR="00000000" w:rsidRPr="00000000">
              <w:rPr>
                <w:color w:val="000000"/>
                <w:sz w:val="24"/>
                <w:szCs w:val="24"/>
                <w:rtl w:val="0"/>
              </w:rPr>
              <w:t xml:space="preserve">Non-Technical Volunteers†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2">
            <w:pPr>
              <w:spacing w:line="276" w:lineRule="auto"/>
              <w:rPr>
                <w:color w:val="000000"/>
                <w:sz w:val="24"/>
                <w:szCs w:val="24"/>
              </w:rPr>
            </w:pPr>
            <w:r w:rsidDel="00000000" w:rsidR="00000000" w:rsidRPr="00000000">
              <w:rPr>
                <w:color w:val="000000"/>
                <w:sz w:val="24"/>
                <w:szCs w:val="24"/>
                <w:rtl w:val="0"/>
              </w:rPr>
              <w:t xml:space="preserve">27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3">
            <w:pPr>
              <w:spacing w:line="276" w:lineRule="auto"/>
              <w:rPr>
                <w:color w:val="000000"/>
                <w:sz w:val="24"/>
                <w:szCs w:val="24"/>
              </w:rPr>
            </w:pPr>
            <w:r w:rsidDel="00000000" w:rsidR="00000000" w:rsidRPr="00000000">
              <w:rPr>
                <w:color w:val="000000"/>
                <w:sz w:val="24"/>
                <w:szCs w:val="24"/>
                <w:rtl w:val="0"/>
              </w:rPr>
              <w:t xml:space="preserve">Technical Skills (q1)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4">
            <w:pPr>
              <w:spacing w:line="276" w:lineRule="auto"/>
              <w:rPr>
                <w:color w:val="000000"/>
                <w:sz w:val="24"/>
                <w:szCs w:val="24"/>
              </w:rPr>
            </w:pPr>
            <w:r w:rsidDel="00000000" w:rsidR="00000000" w:rsidRPr="00000000">
              <w:rPr>
                <w:color w:val="000000"/>
                <w:sz w:val="24"/>
                <w:szCs w:val="24"/>
                <w:rtl w:val="0"/>
              </w:rPr>
              <w:t xml:space="preserve">21.7%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5">
            <w:pPr>
              <w:spacing w:line="276" w:lineRule="auto"/>
              <w:rPr>
                <w:color w:val="000000"/>
                <w:sz w:val="24"/>
                <w:szCs w:val="24"/>
              </w:rPr>
            </w:pPr>
            <w:r w:rsidDel="00000000" w:rsidR="00000000" w:rsidRPr="00000000">
              <w:rPr>
                <w:color w:val="000000"/>
                <w:sz w:val="24"/>
                <w:szCs w:val="24"/>
                <w:rtl w:val="0"/>
              </w:rPr>
              <w:t xml:space="preserve">72.9%</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6">
            <w:pPr>
              <w:spacing w:line="276" w:lineRule="auto"/>
              <w:rPr>
                <w:color w:val="000000"/>
                <w:sz w:val="24"/>
                <w:szCs w:val="24"/>
              </w:rPr>
            </w:pPr>
            <w:r w:rsidDel="00000000" w:rsidR="00000000" w:rsidRPr="00000000">
              <w:rPr>
                <w:color w:val="000000"/>
                <w:sz w:val="24"/>
                <w:szCs w:val="24"/>
                <w:rtl w:val="0"/>
              </w:rPr>
              <w:t xml:space="preserve">Students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7">
            <w:pPr>
              <w:spacing w:line="276" w:lineRule="auto"/>
              <w:rPr>
                <w:color w:val="000000"/>
                <w:sz w:val="24"/>
                <w:szCs w:val="24"/>
              </w:rPr>
            </w:pPr>
            <w:r w:rsidDel="00000000" w:rsidR="00000000" w:rsidRPr="00000000">
              <w:rPr>
                <w:color w:val="000000"/>
                <w:sz w:val="24"/>
                <w:szCs w:val="24"/>
                <w:rtl w:val="0"/>
              </w:rPr>
              <w:t xml:space="preserve">46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8">
            <w:pPr>
              <w:spacing w:line="276" w:lineRule="auto"/>
              <w:rPr>
                <w:color w:val="000000"/>
                <w:sz w:val="24"/>
                <w:szCs w:val="24"/>
              </w:rPr>
            </w:pPr>
            <w:r w:rsidDel="00000000" w:rsidR="00000000" w:rsidRPr="00000000">
              <w:rPr>
                <w:color w:val="000000"/>
                <w:sz w:val="24"/>
                <w:szCs w:val="24"/>
                <w:rtl w:val="0"/>
              </w:rPr>
              <w:t xml:space="preserve">Leadership Skills (q3)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9">
            <w:pPr>
              <w:spacing w:line="276" w:lineRule="auto"/>
              <w:rPr>
                <w:color w:val="000000"/>
                <w:sz w:val="24"/>
                <w:szCs w:val="24"/>
              </w:rPr>
            </w:pPr>
            <w:r w:rsidDel="00000000" w:rsidR="00000000" w:rsidRPr="00000000">
              <w:rPr>
                <w:color w:val="000000"/>
                <w:sz w:val="24"/>
                <w:szCs w:val="24"/>
                <w:rtl w:val="0"/>
              </w:rPr>
              <w:t xml:space="preserve">23.3%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A">
            <w:pPr>
              <w:spacing w:line="276" w:lineRule="auto"/>
              <w:rPr>
                <w:color w:val="000000"/>
                <w:sz w:val="24"/>
                <w:szCs w:val="24"/>
              </w:rPr>
            </w:pPr>
            <w:r w:rsidDel="00000000" w:rsidR="00000000" w:rsidRPr="00000000">
              <w:rPr>
                <w:color w:val="000000"/>
                <w:sz w:val="24"/>
                <w:szCs w:val="24"/>
                <w:rtl w:val="0"/>
              </w:rPr>
              <w:t xml:space="preserve">70.9%</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2B">
            <w:pPr>
              <w:spacing w:line="276" w:lineRule="auto"/>
              <w:rPr>
                <w:color w:val="000000"/>
                <w:sz w:val="24"/>
                <w:szCs w:val="24"/>
              </w:rPr>
            </w:pPr>
            <w:r w:rsidDel="00000000" w:rsidR="00000000" w:rsidRPr="00000000">
              <w:rPr>
                <w:color w:val="000000"/>
                <w:sz w:val="24"/>
                <w:szCs w:val="24"/>
                <w:rtl w:val="0"/>
              </w:rPr>
              <w:t xml:space="preserve">Established Professionals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2C">
            <w:pPr>
              <w:spacing w:line="276" w:lineRule="auto"/>
              <w:rPr>
                <w:color w:val="000000"/>
                <w:sz w:val="24"/>
                <w:szCs w:val="24"/>
              </w:rPr>
            </w:pPr>
            <w:r w:rsidDel="00000000" w:rsidR="00000000" w:rsidRPr="00000000">
              <w:rPr>
                <w:color w:val="000000"/>
                <w:sz w:val="24"/>
                <w:szCs w:val="24"/>
                <w:rtl w:val="0"/>
              </w:rPr>
              <w:t xml:space="preserve">32</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2D">
            <w:pPr>
              <w:spacing w:line="276" w:lineRule="auto"/>
              <w:rPr>
                <w:color w:val="000000"/>
                <w:sz w:val="24"/>
                <w:szCs w:val="24"/>
              </w:rPr>
            </w:pPr>
            <w:r w:rsidDel="00000000" w:rsidR="00000000" w:rsidRPr="00000000">
              <w:rPr>
                <w:color w:val="000000"/>
                <w:sz w:val="24"/>
                <w:szCs w:val="24"/>
                <w:rtl w:val="0"/>
              </w:rPr>
              <w:t xml:space="preserve">Network Quality (q6)</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2E">
            <w:pPr>
              <w:spacing w:line="276" w:lineRule="auto"/>
              <w:rPr>
                <w:color w:val="000000"/>
                <w:sz w:val="24"/>
                <w:szCs w:val="24"/>
              </w:rPr>
            </w:pPr>
            <w:r w:rsidDel="00000000" w:rsidR="00000000" w:rsidRPr="00000000">
              <w:rPr>
                <w:color w:val="000000"/>
                <w:sz w:val="24"/>
                <w:szCs w:val="24"/>
                <w:rtl w:val="0"/>
              </w:rPr>
              <w:t xml:space="preserve">21.5%</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2F">
            <w:pPr>
              <w:spacing w:line="276" w:lineRule="auto"/>
              <w:rPr>
                <w:color w:val="000000"/>
                <w:sz w:val="24"/>
                <w:szCs w:val="24"/>
              </w:rPr>
            </w:pPr>
            <w:r w:rsidDel="00000000" w:rsidR="00000000" w:rsidRPr="00000000">
              <w:rPr>
                <w:color w:val="000000"/>
                <w:sz w:val="24"/>
                <w:szCs w:val="24"/>
                <w:rtl w:val="0"/>
              </w:rPr>
              <w:t xml:space="preserve">48.4%</w:t>
            </w:r>
          </w:p>
        </w:tc>
      </w:tr>
    </w:tbl>
    <w:p w:rsidR="00000000" w:rsidDel="00000000" w:rsidP="00000000" w:rsidRDefault="00000000" w:rsidRPr="00000000" w14:paraId="00000130">
      <w:pPr>
        <w:spacing w:after="240" w:before="240" w:line="480" w:lineRule="auto"/>
        <w:rPr>
          <w:color w:val="000000"/>
        </w:rPr>
      </w:pPr>
      <w:r w:rsidDel="00000000" w:rsidR="00000000" w:rsidRPr="00000000">
        <w:rPr>
          <w:b w:val="1"/>
          <w:bCs w:val="1"/>
          <w:i w:val="1"/>
          <w:iCs w:val="1"/>
          <w:color w:val="000000"/>
          <w:rtl w:val="0"/>
        </w:rPr>
        <w:t xml:space="preserve">Note</w:t>
      </w:r>
      <w:r w:rsidDel="00000000" w:rsidR="00000000" w:rsidRPr="00000000">
        <w:rPr>
          <w:i w:val="1"/>
          <w:iCs w:val="1"/>
          <w:color w:val="000000"/>
          <w:rtl w:val="0"/>
        </w:rPr>
        <w:t xml:space="preserve">.</w:t>
      </w:r>
      <w:r w:rsidDel="00000000" w:rsidR="00000000" w:rsidRPr="00000000">
        <w:rPr>
          <w:color w:val="000000"/>
          <w:rtl w:val="0"/>
        </w:rPr>
        <w:t xml:space="preserve"> † Exploratory; </w:t>
      </w:r>
      <w:r w:rsidDel="00000000" w:rsidR="00000000" w:rsidRPr="00000000">
        <w:rPr>
          <w:i w:val="1"/>
          <w:iCs w:val="1"/>
          <w:color w:val="000000"/>
          <w:rtl w:val="0"/>
        </w:rPr>
        <w:t xml:space="preserve">n</w:t>
      </w:r>
      <w:r w:rsidDel="00000000" w:rsidR="00000000" w:rsidRPr="00000000">
        <w:rPr>
          <w:color w:val="000000"/>
          <w:rtl w:val="0"/>
        </w:rPr>
        <w:t xml:space="preserve"> &lt; 30. Results should be interpreted with caution and replicated in larger samples before drawing strong conclusions.</w:t>
        <w:br w:type="textWrapping"/>
      </w:r>
    </w:p>
    <w:p w:rsidR="00000000" w:rsidDel="00000000" w:rsidP="00000000" w:rsidRDefault="00000000" w:rsidRPr="00000000" w14:paraId="00000131">
      <w:pPr>
        <w:spacing w:after="240" w:before="240" w:line="480" w:lineRule="auto"/>
        <w:rPr>
          <w:color w:val="000000"/>
        </w:rPr>
      </w:pPr>
      <w:r w:rsidDel="00000000" w:rsidR="00000000" w:rsidRPr="00000000">
        <w:rPr>
          <w:rtl w:val="0"/>
        </w:rPr>
      </w:r>
    </w:p>
    <w:p w:rsidR="00000000" w:rsidDel="00000000" w:rsidP="00000000" w:rsidRDefault="00000000" w:rsidRPr="00000000" w14:paraId="00000132">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3">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4">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5">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6">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7">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8">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9">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A">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3B">
      <w:pPr>
        <w:spacing w:line="480" w:lineRule="auto"/>
        <w:rPr>
          <w:color w:val="000000"/>
          <w:sz w:val="24"/>
          <w:szCs w:val="24"/>
        </w:rPr>
      </w:pPr>
      <w:r w:rsidDel="00000000" w:rsidR="00000000" w:rsidRPr="00000000">
        <w:rPr>
          <w:b w:val="1"/>
          <w:bCs w:val="1"/>
          <w:color w:val="000000"/>
          <w:sz w:val="24"/>
          <w:szCs w:val="24"/>
          <w:rtl w:val="0"/>
        </w:rPr>
        <w:t xml:space="preserve">Table 4</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Summary of Thematic Analysis Results (n = 47)</w:t>
      </w: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0"/>
        <w:gridCol w:w="2210"/>
        <w:gridCol w:w="2435"/>
        <w:tblGridChange w:id="0">
          <w:tblGrid>
            <w:gridCol w:w="4700"/>
            <w:gridCol w:w="2210"/>
            <w:gridCol w:w="2435"/>
          </w:tblGrid>
        </w:tblGridChange>
      </w:tblGrid>
      <w:tr>
        <w:trPr>
          <w:cantSplit w:val="0"/>
          <w:trHeight w:val="785"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C">
            <w:pPr>
              <w:spacing w:line="480" w:lineRule="auto"/>
              <w:rPr>
                <w:color w:val="000000"/>
                <w:sz w:val="24"/>
                <w:szCs w:val="24"/>
              </w:rPr>
            </w:pPr>
            <w:r w:rsidDel="00000000" w:rsidR="00000000" w:rsidRPr="00000000">
              <w:rPr>
                <w:b w:val="1"/>
                <w:bCs w:val="1"/>
                <w:color w:val="000000"/>
                <w:sz w:val="24"/>
                <w:szCs w:val="24"/>
                <w:rtl w:val="0"/>
              </w:rPr>
              <w:t xml:space="preserve">Theme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D">
            <w:pPr>
              <w:spacing w:line="480" w:lineRule="auto"/>
              <w:rPr>
                <w:color w:val="000000"/>
                <w:sz w:val="24"/>
                <w:szCs w:val="24"/>
              </w:rPr>
            </w:pPr>
            <w:r w:rsidDel="00000000" w:rsidR="00000000" w:rsidRPr="00000000">
              <w:rPr>
                <w:b w:val="1"/>
                <w:bCs w:val="1"/>
                <w:color w:val="000000"/>
                <w:sz w:val="24"/>
                <w:szCs w:val="24"/>
                <w:rtl w:val="0"/>
              </w:rPr>
              <w:t xml:space="preserve">Relative Frequency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E">
            <w:pPr>
              <w:spacing w:line="480" w:lineRule="auto"/>
              <w:rPr>
                <w:color w:val="000000"/>
                <w:sz w:val="24"/>
                <w:szCs w:val="24"/>
              </w:rPr>
            </w:pPr>
            <w:r w:rsidDel="00000000" w:rsidR="00000000" w:rsidRPr="00000000">
              <w:rPr>
                <w:b w:val="1"/>
                <w:bCs w:val="1"/>
                <w:color w:val="000000"/>
                <w:sz w:val="24"/>
                <w:szCs w:val="24"/>
                <w:rtl w:val="0"/>
              </w:rPr>
              <w:t xml:space="preserve">Approx. Respondents</w:t>
            </w:r>
            <w:r w:rsidDel="00000000" w:rsidR="00000000" w:rsidRPr="00000000">
              <w:rPr>
                <w:rtl w:val="0"/>
              </w:rPr>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color w:val="000000"/>
                <w:sz w:val="24"/>
                <w:szCs w:val="24"/>
              </w:rPr>
            </w:pPr>
            <w:r w:rsidDel="00000000" w:rsidR="00000000" w:rsidRPr="00000000">
              <w:rPr>
                <w:color w:val="000000"/>
                <w:sz w:val="24"/>
                <w:szCs w:val="24"/>
                <w:rtl w:val="0"/>
              </w:rPr>
              <w:t xml:space="preserve">Interpersonal &amp; Communication Development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color w:val="000000"/>
                <w:sz w:val="24"/>
                <w:szCs w:val="24"/>
              </w:rPr>
            </w:pPr>
            <w:r w:rsidDel="00000000" w:rsidR="00000000" w:rsidRPr="00000000">
              <w:rPr>
                <w:color w:val="000000"/>
                <w:sz w:val="24"/>
                <w:szCs w:val="24"/>
                <w:rtl w:val="0"/>
              </w:rPr>
              <w:t xml:space="preserve">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color w:val="000000"/>
                <w:sz w:val="24"/>
                <w:szCs w:val="24"/>
              </w:rPr>
            </w:pPr>
            <w:r w:rsidDel="00000000" w:rsidR="00000000" w:rsidRPr="00000000">
              <w:rPr>
                <w:color w:val="000000"/>
                <w:sz w:val="24"/>
                <w:szCs w:val="24"/>
                <w:rtl w:val="0"/>
              </w:rPr>
              <w:t xml:space="preserve">30</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color w:val="000000"/>
                <w:sz w:val="24"/>
                <w:szCs w:val="24"/>
              </w:rPr>
            </w:pPr>
            <w:r w:rsidDel="00000000" w:rsidR="00000000" w:rsidRPr="00000000">
              <w:rPr>
                <w:color w:val="000000"/>
                <w:sz w:val="24"/>
                <w:szCs w:val="24"/>
                <w:rtl w:val="0"/>
              </w:rPr>
              <w:t xml:space="preserve">Technical Skill Acquisition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color w:val="000000"/>
                <w:sz w:val="24"/>
                <w:szCs w:val="24"/>
              </w:rPr>
            </w:pPr>
            <w:r w:rsidDel="00000000" w:rsidR="00000000" w:rsidRPr="00000000">
              <w:rPr>
                <w:color w:val="000000"/>
                <w:sz w:val="24"/>
                <w:szCs w:val="24"/>
                <w:rtl w:val="0"/>
              </w:rPr>
              <w:t xml:space="preserve">57%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color w:val="000000"/>
                <w:sz w:val="24"/>
                <w:szCs w:val="24"/>
              </w:rPr>
            </w:pPr>
            <w:r w:rsidDel="00000000" w:rsidR="00000000" w:rsidRPr="00000000">
              <w:rPr>
                <w:color w:val="000000"/>
                <w:sz w:val="24"/>
                <w:szCs w:val="24"/>
                <w:rtl w:val="0"/>
              </w:rPr>
              <w:t xml:space="preserve">27</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color w:val="000000"/>
                <w:sz w:val="24"/>
                <w:szCs w:val="24"/>
              </w:rPr>
            </w:pPr>
            <w:r w:rsidDel="00000000" w:rsidR="00000000" w:rsidRPr="00000000">
              <w:rPr>
                <w:color w:val="000000"/>
                <w:sz w:val="24"/>
                <w:szCs w:val="24"/>
                <w:rtl w:val="0"/>
              </w:rPr>
              <w:t xml:space="preserve">Professional Network Expansion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6">
            <w:pPr>
              <w:spacing w:line="480" w:lineRule="auto"/>
              <w:rPr>
                <w:color w:val="000000"/>
                <w:sz w:val="24"/>
                <w:szCs w:val="24"/>
              </w:rPr>
            </w:pPr>
            <w:r w:rsidDel="00000000" w:rsidR="00000000" w:rsidRPr="00000000">
              <w:rPr>
                <w:color w:val="000000"/>
                <w:sz w:val="24"/>
                <w:szCs w:val="24"/>
                <w:rtl w:val="0"/>
              </w:rPr>
              <w:t xml:space="preserve">55%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7">
            <w:pPr>
              <w:spacing w:line="480" w:lineRule="auto"/>
              <w:rPr>
                <w:color w:val="000000"/>
                <w:sz w:val="24"/>
                <w:szCs w:val="24"/>
              </w:rPr>
            </w:pPr>
            <w:r w:rsidDel="00000000" w:rsidR="00000000" w:rsidRPr="00000000">
              <w:rPr>
                <w:color w:val="000000"/>
                <w:sz w:val="24"/>
                <w:szCs w:val="24"/>
                <w:rtl w:val="0"/>
              </w:rPr>
              <w:t xml:space="preserve">26</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8">
            <w:pPr>
              <w:spacing w:line="480" w:lineRule="auto"/>
              <w:rPr>
                <w:color w:val="000000"/>
                <w:sz w:val="24"/>
                <w:szCs w:val="24"/>
              </w:rPr>
            </w:pPr>
            <w:r w:rsidDel="00000000" w:rsidR="00000000" w:rsidRPr="00000000">
              <w:rPr>
                <w:color w:val="000000"/>
                <w:sz w:val="24"/>
                <w:szCs w:val="24"/>
                <w:rtl w:val="0"/>
              </w:rPr>
              <w:t xml:space="preserve">Career Signaling &amp; Marketability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9">
            <w:pPr>
              <w:spacing w:line="480" w:lineRule="auto"/>
              <w:rPr>
                <w:color w:val="000000"/>
                <w:sz w:val="24"/>
                <w:szCs w:val="24"/>
              </w:rPr>
            </w:pPr>
            <w:r w:rsidDel="00000000" w:rsidR="00000000" w:rsidRPr="00000000">
              <w:rPr>
                <w:color w:val="000000"/>
                <w:sz w:val="24"/>
                <w:szCs w:val="24"/>
                <w:rtl w:val="0"/>
              </w:rPr>
              <w:t xml:space="preserve">45%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A">
            <w:pPr>
              <w:spacing w:line="480" w:lineRule="auto"/>
              <w:rPr>
                <w:color w:val="000000"/>
                <w:sz w:val="24"/>
                <w:szCs w:val="24"/>
              </w:rPr>
            </w:pPr>
            <w:r w:rsidDel="00000000" w:rsidR="00000000" w:rsidRPr="00000000">
              <w:rPr>
                <w:color w:val="000000"/>
                <w:sz w:val="24"/>
                <w:szCs w:val="24"/>
                <w:rtl w:val="0"/>
              </w:rPr>
              <w:t xml:space="preserve">21</w:t>
            </w:r>
          </w:p>
        </w:tc>
      </w:tr>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B">
            <w:pPr>
              <w:spacing w:line="480" w:lineRule="auto"/>
              <w:rPr>
                <w:color w:val="000000"/>
                <w:sz w:val="24"/>
                <w:szCs w:val="24"/>
              </w:rPr>
            </w:pPr>
            <w:r w:rsidDel="00000000" w:rsidR="00000000" w:rsidRPr="00000000">
              <w:rPr>
                <w:color w:val="000000"/>
                <w:sz w:val="24"/>
                <w:szCs w:val="24"/>
                <w:rtl w:val="0"/>
              </w:rPr>
              <w:t xml:space="preserve">Leadership &amp; Ownership Development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C">
            <w:pPr>
              <w:spacing w:line="480" w:lineRule="auto"/>
              <w:rPr>
                <w:color w:val="000000"/>
                <w:sz w:val="24"/>
                <w:szCs w:val="24"/>
              </w:rPr>
            </w:pPr>
            <w:r w:rsidDel="00000000" w:rsidR="00000000" w:rsidRPr="00000000">
              <w:rPr>
                <w:color w:val="000000"/>
                <w:sz w:val="24"/>
                <w:szCs w:val="24"/>
                <w:rtl w:val="0"/>
              </w:rPr>
              <w:t xml:space="preserve">36%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D">
            <w:pPr>
              <w:spacing w:line="480" w:lineRule="auto"/>
              <w:rPr>
                <w:color w:val="000000"/>
                <w:sz w:val="24"/>
                <w:szCs w:val="24"/>
              </w:rPr>
            </w:pPr>
            <w:r w:rsidDel="00000000" w:rsidR="00000000" w:rsidRPr="00000000">
              <w:rPr>
                <w:color w:val="000000"/>
                <w:sz w:val="24"/>
                <w:szCs w:val="24"/>
                <w:rtl w:val="0"/>
              </w:rPr>
              <w:t xml:space="preserve">17</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E">
            <w:pPr>
              <w:spacing w:line="480" w:lineRule="auto"/>
              <w:rPr>
                <w:color w:val="000000"/>
                <w:sz w:val="24"/>
                <w:szCs w:val="24"/>
              </w:rPr>
            </w:pPr>
            <w:r w:rsidDel="00000000" w:rsidR="00000000" w:rsidRPr="00000000">
              <w:rPr>
                <w:color w:val="000000"/>
                <w:sz w:val="24"/>
                <w:szCs w:val="24"/>
                <w:rtl w:val="0"/>
              </w:rPr>
              <w:t xml:space="preserve">Career Identity Clarification</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F">
            <w:pPr>
              <w:spacing w:line="480" w:lineRule="auto"/>
              <w:rPr>
                <w:color w:val="000000"/>
                <w:sz w:val="24"/>
                <w:szCs w:val="24"/>
              </w:rPr>
            </w:pPr>
            <w:r w:rsidDel="00000000" w:rsidR="00000000" w:rsidRPr="00000000">
              <w:rPr>
                <w:color w:val="000000"/>
                <w:sz w:val="24"/>
                <w:szCs w:val="24"/>
                <w:rtl w:val="0"/>
              </w:rPr>
              <w:t xml:space="preserve">21%</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50">
            <w:pPr>
              <w:spacing w:line="480" w:lineRule="auto"/>
              <w:rPr>
                <w:color w:val="000000"/>
                <w:sz w:val="24"/>
                <w:szCs w:val="24"/>
              </w:rPr>
            </w:pPr>
            <w:r w:rsidDel="00000000" w:rsidR="00000000" w:rsidRPr="00000000">
              <w:rPr>
                <w:color w:val="000000"/>
                <w:sz w:val="24"/>
                <w:szCs w:val="24"/>
                <w:rtl w:val="0"/>
              </w:rPr>
              <w:t xml:space="preserve">10</w:t>
            </w:r>
          </w:p>
        </w:tc>
      </w:tr>
    </w:tbl>
    <w:p w:rsidR="00000000" w:rsidDel="00000000" w:rsidP="00000000" w:rsidRDefault="00000000" w:rsidRPr="00000000" w14:paraId="00000151">
      <w:pPr>
        <w:spacing w:line="480" w:lineRule="auto"/>
        <w:rPr>
          <w:b w:val="1"/>
          <w:bCs w:val="1"/>
          <w:color w:val="000000"/>
          <w:sz w:val="24"/>
          <w:szCs w:val="24"/>
        </w:rPr>
      </w:pPr>
      <w:r w:rsidDel="00000000" w:rsidR="00000000" w:rsidRPr="00000000">
        <w:rPr>
          <w:b w:val="1"/>
          <w:bCs w:val="1"/>
          <w:i w:val="1"/>
          <w:iCs w:val="1"/>
          <w:color w:val="000000"/>
          <w:rtl w:val="0"/>
        </w:rPr>
        <w:t xml:space="preserve">Note.</w:t>
      </w:r>
      <w:r w:rsidDel="00000000" w:rsidR="00000000" w:rsidRPr="00000000">
        <w:rPr>
          <w:rFonts w:ascii="Gungsuh" w:cs="Gungsuh" w:eastAsia="Gungsuh" w:hAnsi="Gungsuh"/>
          <w:color w:val="000000"/>
          <w:rtl w:val="0"/>
        </w:rPr>
        <w:t xml:space="preserve"> Themes were retained if cited by ≥15% of respondents (</w:t>
      </w:r>
      <w:r w:rsidDel="00000000" w:rsidR="00000000" w:rsidRPr="00000000">
        <w:rPr>
          <w:i w:val="1"/>
          <w:iCs w:val="1"/>
          <w:color w:val="000000"/>
          <w:rtl w:val="0"/>
        </w:rPr>
        <w:t xml:space="preserve">n</w:t>
      </w:r>
      <w:r w:rsidDel="00000000" w:rsidR="00000000" w:rsidRPr="00000000">
        <w:rPr>
          <w:rFonts w:ascii="Gungsuh" w:cs="Gungsuh" w:eastAsia="Gungsuh" w:hAnsi="Gungsuh"/>
          <w:color w:val="000000"/>
          <w:rtl w:val="0"/>
        </w:rPr>
        <w:t xml:space="preserve"> ≥ 7). Because respondents frequently identified multiple growth areas within a single response, total frequencies exceed 100%. Thematic analysis followed Braun &amp; Clarke (2006).</w:t>
      </w:r>
      <w:r w:rsidDel="00000000" w:rsidR="00000000" w:rsidRPr="00000000">
        <w:rPr>
          <w:rtl w:val="0"/>
        </w:rPr>
      </w:r>
    </w:p>
    <w:p w:rsidR="00000000" w:rsidDel="00000000" w:rsidP="00000000" w:rsidRDefault="00000000" w:rsidRPr="00000000" w14:paraId="00000152">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53">
      <w:pPr>
        <w:spacing w:line="480" w:lineRule="auto"/>
        <w:rPr>
          <w:b w:val="1"/>
          <w:bCs w:val="1"/>
          <w:color w:val="000000"/>
          <w:sz w:val="24"/>
          <w:szCs w:val="24"/>
        </w:rPr>
      </w:pPr>
      <w:r w:rsidDel="00000000" w:rsidR="00000000" w:rsidRPr="00000000">
        <w:rPr>
          <w:b w:val="1"/>
          <w:bCs w:val="1"/>
          <w:color w:val="000000"/>
          <w:sz w:val="24"/>
          <w:szCs w:val="24"/>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54">
      <w:pPr>
        <w:spacing w:line="480" w:lineRule="auto"/>
        <w:rPr>
          <w:i w:val="1"/>
          <w:iCs w:val="1"/>
          <w:color w:val="000000"/>
          <w:sz w:val="24"/>
          <w:szCs w:val="24"/>
        </w:rPr>
      </w:pPr>
      <w:r w:rsidDel="00000000" w:rsidR="00000000" w:rsidRPr="00000000">
        <w:rPr>
          <w:b w:val="1"/>
          <w:bCs w:val="1"/>
          <w:color w:val="000000"/>
          <w:sz w:val="24"/>
          <w:szCs w:val="24"/>
          <w:rtl w:val="0"/>
        </w:rPr>
        <w:t xml:space="preserve">Table 5 </w:t>
      </w:r>
      <w:r w:rsidDel="00000000" w:rsidR="00000000" w:rsidRPr="00000000">
        <w:rPr>
          <w:i w:val="1"/>
          <w:iCs w:val="1"/>
          <w:color w:val="000000"/>
          <w:sz w:val="24"/>
          <w:szCs w:val="24"/>
          <w:rtl w:val="0"/>
        </w:rPr>
        <w:t xml:space="preserve">Convergence of Qualitative Themes and Quantitative Predictors</w:t>
      </w:r>
    </w:p>
    <w:tbl>
      <w:tblPr>
        <w:tblStyle w:val="Table5"/>
        <w:tblW w:w="9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1340"/>
        <w:gridCol w:w="2885"/>
        <w:gridCol w:w="2375"/>
        <w:tblGridChange w:id="0">
          <w:tblGrid>
            <w:gridCol w:w="2915"/>
            <w:gridCol w:w="1340"/>
            <w:gridCol w:w="2885"/>
            <w:gridCol w:w="237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55">
            <w:pPr>
              <w:spacing w:line="276" w:lineRule="auto"/>
              <w:rPr>
                <w:color w:val="000000"/>
                <w:sz w:val="24"/>
                <w:szCs w:val="24"/>
              </w:rPr>
            </w:pPr>
            <w:r w:rsidDel="00000000" w:rsidR="00000000" w:rsidRPr="00000000">
              <w:rPr>
                <w:b w:val="1"/>
                <w:bCs w:val="1"/>
                <w:color w:val="000000"/>
                <w:sz w:val="24"/>
                <w:szCs w:val="24"/>
                <w:rtl w:val="0"/>
              </w:rPr>
              <w:t xml:space="preserve">Qualitative Theme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56">
            <w:pPr>
              <w:spacing w:line="276" w:lineRule="auto"/>
              <w:rPr>
                <w:color w:val="000000"/>
                <w:sz w:val="24"/>
                <w:szCs w:val="24"/>
              </w:rPr>
            </w:pPr>
            <w:r w:rsidDel="00000000" w:rsidR="00000000" w:rsidRPr="00000000">
              <w:rPr>
                <w:b w:val="1"/>
                <w:bCs w:val="1"/>
                <w:color w:val="000000"/>
                <w:sz w:val="24"/>
                <w:szCs w:val="24"/>
                <w:rtl w:val="0"/>
              </w:rPr>
              <w:t xml:space="preserve">Prevalence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57">
            <w:pPr>
              <w:spacing w:line="276" w:lineRule="auto"/>
              <w:rPr>
                <w:color w:val="000000"/>
                <w:sz w:val="24"/>
                <w:szCs w:val="24"/>
              </w:rPr>
            </w:pPr>
            <w:r w:rsidDel="00000000" w:rsidR="00000000" w:rsidRPr="00000000">
              <w:rPr>
                <w:b w:val="1"/>
                <w:bCs w:val="1"/>
                <w:color w:val="000000"/>
                <w:sz w:val="24"/>
                <w:szCs w:val="24"/>
                <w:rtl w:val="0"/>
              </w:rPr>
              <w:t xml:space="preserve">Quantitative Counterpart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58">
            <w:pPr>
              <w:spacing w:line="276" w:lineRule="auto"/>
              <w:rPr>
                <w:color w:val="000000"/>
                <w:sz w:val="24"/>
                <w:szCs w:val="24"/>
              </w:rPr>
            </w:pPr>
            <w:r w:rsidDel="00000000" w:rsidR="00000000" w:rsidRPr="00000000">
              <w:rPr>
                <w:b w:val="1"/>
                <w:bCs w:val="1"/>
                <w:color w:val="000000"/>
                <w:sz w:val="24"/>
                <w:szCs w:val="24"/>
                <w:rtl w:val="0"/>
              </w:rPr>
              <w:t xml:space="preserve">LMG Contribution</w:t>
            </w:r>
            <w:r w:rsidDel="00000000" w:rsidR="00000000" w:rsidRPr="00000000">
              <w:rPr>
                <w:rtl w:val="0"/>
              </w:rPr>
            </w:r>
          </w:p>
        </w:tc>
      </w:tr>
      <w:tr>
        <w:trPr>
          <w:cantSplit w:val="0"/>
          <w:trHeight w:val="105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9">
            <w:pPr>
              <w:spacing w:line="276" w:lineRule="auto"/>
              <w:rPr>
                <w:color w:val="000000"/>
                <w:sz w:val="24"/>
                <w:szCs w:val="24"/>
              </w:rPr>
            </w:pPr>
            <w:r w:rsidDel="00000000" w:rsidR="00000000" w:rsidRPr="00000000">
              <w:rPr>
                <w:color w:val="000000"/>
                <w:sz w:val="24"/>
                <w:szCs w:val="24"/>
                <w:rtl w:val="0"/>
              </w:rPr>
              <w:t xml:space="preserve">Interpersonal &amp; Communication Development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A">
            <w:pPr>
              <w:spacing w:line="276" w:lineRule="auto"/>
              <w:rPr>
                <w:color w:val="000000"/>
                <w:sz w:val="24"/>
                <w:szCs w:val="24"/>
              </w:rPr>
            </w:pPr>
            <w:r w:rsidDel="00000000" w:rsidR="00000000" w:rsidRPr="00000000">
              <w:rPr>
                <w:color w:val="000000"/>
                <w:sz w:val="24"/>
                <w:szCs w:val="24"/>
                <w:rtl w:val="0"/>
              </w:rPr>
              <w:t xml:space="preserve">64%</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B">
            <w:pPr>
              <w:spacing w:line="276" w:lineRule="auto"/>
              <w:rPr>
                <w:color w:val="000000"/>
                <w:sz w:val="24"/>
                <w:szCs w:val="24"/>
              </w:rPr>
            </w:pPr>
            <w:r w:rsidDel="00000000" w:rsidR="00000000" w:rsidRPr="00000000">
              <w:rPr>
                <w:color w:val="000000"/>
                <w:sz w:val="24"/>
                <w:szCs w:val="24"/>
                <w:rtl w:val="0"/>
              </w:rPr>
              <w:t xml:space="preserve">Communication Skills (q2)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C">
            <w:pPr>
              <w:spacing w:line="276" w:lineRule="auto"/>
              <w:rPr>
                <w:color w:val="000000"/>
                <w:sz w:val="24"/>
                <w:szCs w:val="24"/>
              </w:rPr>
            </w:pPr>
            <w:r w:rsidDel="00000000" w:rsidR="00000000" w:rsidRPr="00000000">
              <w:rPr>
                <w:color w:val="000000"/>
                <w:sz w:val="24"/>
                <w:szCs w:val="24"/>
                <w:rtl w:val="0"/>
              </w:rPr>
              <w:t xml:space="preserve">16.1%</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D">
            <w:pPr>
              <w:spacing w:line="276" w:lineRule="auto"/>
              <w:rPr>
                <w:color w:val="000000"/>
                <w:sz w:val="24"/>
                <w:szCs w:val="24"/>
              </w:rPr>
            </w:pPr>
            <w:r w:rsidDel="00000000" w:rsidR="00000000" w:rsidRPr="00000000">
              <w:rPr>
                <w:color w:val="000000"/>
                <w:sz w:val="24"/>
                <w:szCs w:val="24"/>
                <w:rtl w:val="0"/>
              </w:rPr>
              <w:t xml:space="preserve">Technical Skill Acquisition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E">
            <w:pPr>
              <w:spacing w:line="276" w:lineRule="auto"/>
              <w:rPr>
                <w:color w:val="000000"/>
                <w:sz w:val="24"/>
                <w:szCs w:val="24"/>
              </w:rPr>
            </w:pPr>
            <w:r w:rsidDel="00000000" w:rsidR="00000000" w:rsidRPr="00000000">
              <w:rPr>
                <w:color w:val="000000"/>
                <w:sz w:val="24"/>
                <w:szCs w:val="24"/>
                <w:rtl w:val="0"/>
              </w:rPr>
              <w:t xml:space="preserve">57%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F">
            <w:pPr>
              <w:spacing w:line="276" w:lineRule="auto"/>
              <w:rPr>
                <w:color w:val="000000"/>
                <w:sz w:val="24"/>
                <w:szCs w:val="24"/>
              </w:rPr>
            </w:pPr>
            <w:r w:rsidDel="00000000" w:rsidR="00000000" w:rsidRPr="00000000">
              <w:rPr>
                <w:color w:val="000000"/>
                <w:sz w:val="24"/>
                <w:szCs w:val="24"/>
                <w:rtl w:val="0"/>
              </w:rPr>
              <w:t xml:space="preserve">Technical Skills (q1)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0">
            <w:pPr>
              <w:spacing w:line="276" w:lineRule="auto"/>
              <w:rPr>
                <w:color w:val="000000"/>
                <w:sz w:val="24"/>
                <w:szCs w:val="24"/>
              </w:rPr>
            </w:pPr>
            <w:r w:rsidDel="00000000" w:rsidR="00000000" w:rsidRPr="00000000">
              <w:rPr>
                <w:color w:val="000000"/>
                <w:sz w:val="24"/>
                <w:szCs w:val="24"/>
                <w:rtl w:val="0"/>
              </w:rPr>
              <w:t xml:space="preserve">14.4%; 21.7% (non-tech subgroup)</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1">
            <w:pPr>
              <w:spacing w:line="276" w:lineRule="auto"/>
              <w:rPr>
                <w:color w:val="000000"/>
                <w:sz w:val="24"/>
                <w:szCs w:val="24"/>
              </w:rPr>
            </w:pPr>
            <w:r w:rsidDel="00000000" w:rsidR="00000000" w:rsidRPr="00000000">
              <w:rPr>
                <w:color w:val="000000"/>
                <w:sz w:val="24"/>
                <w:szCs w:val="24"/>
                <w:rtl w:val="0"/>
              </w:rPr>
              <w:t xml:space="preserve">Professional Network Expansion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2">
            <w:pPr>
              <w:spacing w:line="276" w:lineRule="auto"/>
              <w:rPr>
                <w:color w:val="000000"/>
                <w:sz w:val="24"/>
                <w:szCs w:val="24"/>
              </w:rPr>
            </w:pPr>
            <w:r w:rsidDel="00000000" w:rsidR="00000000" w:rsidRPr="00000000">
              <w:rPr>
                <w:color w:val="000000"/>
                <w:sz w:val="24"/>
                <w:szCs w:val="24"/>
                <w:rtl w:val="0"/>
              </w:rPr>
              <w:t xml:space="preserve">55%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3">
            <w:pPr>
              <w:spacing w:line="276" w:lineRule="auto"/>
              <w:rPr>
                <w:color w:val="000000"/>
                <w:sz w:val="24"/>
                <w:szCs w:val="24"/>
              </w:rPr>
            </w:pPr>
            <w:r w:rsidDel="00000000" w:rsidR="00000000" w:rsidRPr="00000000">
              <w:rPr>
                <w:color w:val="000000"/>
                <w:sz w:val="24"/>
                <w:szCs w:val="24"/>
                <w:rtl w:val="0"/>
              </w:rPr>
              <w:t xml:space="preserve">Network Quality (q6) + Network Access (q7)</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4">
            <w:pPr>
              <w:spacing w:line="276" w:lineRule="auto"/>
              <w:rPr>
                <w:color w:val="000000"/>
                <w:sz w:val="24"/>
                <w:szCs w:val="24"/>
              </w:rPr>
            </w:pPr>
            <w:r w:rsidDel="00000000" w:rsidR="00000000" w:rsidRPr="00000000">
              <w:rPr>
                <w:color w:val="000000"/>
                <w:sz w:val="24"/>
                <w:szCs w:val="24"/>
                <w:rtl w:val="0"/>
              </w:rPr>
              <w:t xml:space="preserve">15.7% + 12.7%</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5">
            <w:pPr>
              <w:spacing w:line="276" w:lineRule="auto"/>
              <w:rPr>
                <w:color w:val="000000"/>
                <w:sz w:val="24"/>
                <w:szCs w:val="24"/>
              </w:rPr>
            </w:pPr>
            <w:r w:rsidDel="00000000" w:rsidR="00000000" w:rsidRPr="00000000">
              <w:rPr>
                <w:color w:val="000000"/>
                <w:sz w:val="24"/>
                <w:szCs w:val="24"/>
                <w:rtl w:val="0"/>
              </w:rPr>
              <w:t xml:space="preserve">Career Signaling &amp; Marketability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6">
            <w:pPr>
              <w:spacing w:line="276" w:lineRule="auto"/>
              <w:rPr>
                <w:color w:val="000000"/>
                <w:sz w:val="24"/>
                <w:szCs w:val="24"/>
              </w:rPr>
            </w:pPr>
            <w:r w:rsidDel="00000000" w:rsidR="00000000" w:rsidRPr="00000000">
              <w:rPr>
                <w:color w:val="000000"/>
                <w:sz w:val="24"/>
                <w:szCs w:val="24"/>
                <w:rtl w:val="0"/>
              </w:rPr>
              <w:t xml:space="preserve">45%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7">
            <w:pPr>
              <w:spacing w:line="276" w:lineRule="auto"/>
              <w:rPr>
                <w:color w:val="000000"/>
                <w:sz w:val="24"/>
                <w:szCs w:val="24"/>
              </w:rPr>
            </w:pPr>
            <w:r w:rsidDel="00000000" w:rsidR="00000000" w:rsidRPr="00000000">
              <w:rPr>
                <w:color w:val="000000"/>
                <w:sz w:val="24"/>
                <w:szCs w:val="24"/>
                <w:rtl w:val="0"/>
              </w:rPr>
              <w:t xml:space="preserve">Career Outcomes Construct (q8-q11)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8">
            <w:pPr>
              <w:spacing w:line="276" w:lineRule="auto"/>
              <w:rPr>
                <w:color w:val="000000"/>
                <w:sz w:val="24"/>
                <w:szCs w:val="24"/>
              </w:rPr>
            </w:pPr>
            <w:r w:rsidDel="00000000" w:rsidR="00000000" w:rsidRPr="00000000">
              <w:rPr>
                <w:color w:val="000000"/>
                <w:sz w:val="24"/>
                <w:szCs w:val="24"/>
                <w:rtl w:val="0"/>
              </w:rPr>
              <w:t xml:space="preserve">–</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9">
            <w:pPr>
              <w:spacing w:line="276" w:lineRule="auto"/>
              <w:rPr>
                <w:color w:val="000000"/>
                <w:sz w:val="24"/>
                <w:szCs w:val="24"/>
              </w:rPr>
            </w:pPr>
            <w:r w:rsidDel="00000000" w:rsidR="00000000" w:rsidRPr="00000000">
              <w:rPr>
                <w:color w:val="000000"/>
                <w:sz w:val="24"/>
                <w:szCs w:val="24"/>
                <w:rtl w:val="0"/>
              </w:rPr>
              <w:t xml:space="preserve">Leadership &amp; Ownership Development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A">
            <w:pPr>
              <w:spacing w:line="276" w:lineRule="auto"/>
              <w:rPr>
                <w:color w:val="000000"/>
                <w:sz w:val="24"/>
                <w:szCs w:val="24"/>
              </w:rPr>
            </w:pPr>
            <w:r w:rsidDel="00000000" w:rsidR="00000000" w:rsidRPr="00000000">
              <w:rPr>
                <w:color w:val="000000"/>
                <w:sz w:val="24"/>
                <w:szCs w:val="24"/>
                <w:rtl w:val="0"/>
              </w:rPr>
              <w:t xml:space="preserve">36%</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B">
            <w:pPr>
              <w:spacing w:line="276" w:lineRule="auto"/>
              <w:rPr>
                <w:color w:val="000000"/>
                <w:sz w:val="24"/>
                <w:szCs w:val="24"/>
              </w:rPr>
            </w:pPr>
            <w:r w:rsidDel="00000000" w:rsidR="00000000" w:rsidRPr="00000000">
              <w:rPr>
                <w:color w:val="000000"/>
                <w:sz w:val="24"/>
                <w:szCs w:val="24"/>
                <w:rtl w:val="0"/>
              </w:rPr>
              <w:t xml:space="preserve">Leadership Skills (q3)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276" w:lineRule="auto"/>
              <w:rPr>
                <w:color w:val="000000"/>
                <w:sz w:val="24"/>
                <w:szCs w:val="24"/>
              </w:rPr>
            </w:pPr>
            <w:r w:rsidDel="00000000" w:rsidR="00000000" w:rsidRPr="00000000">
              <w:rPr>
                <w:color w:val="000000"/>
                <w:sz w:val="24"/>
                <w:szCs w:val="24"/>
                <w:rtl w:val="0"/>
              </w:rPr>
              <w:t xml:space="preserve">17.2%</w:t>
            </w:r>
          </w:p>
        </w:tc>
      </w:tr>
      <w:tr>
        <w:trPr>
          <w:cantSplit w:val="0"/>
          <w:trHeight w:val="785"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6D">
            <w:pPr>
              <w:spacing w:line="276" w:lineRule="auto"/>
              <w:rPr>
                <w:color w:val="000000"/>
                <w:sz w:val="24"/>
                <w:szCs w:val="24"/>
              </w:rPr>
            </w:pPr>
            <w:r w:rsidDel="00000000" w:rsidR="00000000" w:rsidRPr="00000000">
              <w:rPr>
                <w:color w:val="000000"/>
                <w:sz w:val="24"/>
                <w:szCs w:val="24"/>
                <w:rtl w:val="0"/>
              </w:rPr>
              <w:t xml:space="preserve">Career Identity Clarification</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6E">
            <w:pPr>
              <w:spacing w:line="276" w:lineRule="auto"/>
              <w:rPr>
                <w:color w:val="000000"/>
                <w:sz w:val="24"/>
                <w:szCs w:val="24"/>
              </w:rPr>
            </w:pPr>
            <w:r w:rsidDel="00000000" w:rsidR="00000000" w:rsidRPr="00000000">
              <w:rPr>
                <w:color w:val="000000"/>
                <w:sz w:val="24"/>
                <w:szCs w:val="24"/>
                <w:rtl w:val="0"/>
              </w:rPr>
              <w:t xml:space="preserve">21%</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6F">
            <w:pPr>
              <w:spacing w:line="276" w:lineRule="auto"/>
              <w:rPr>
                <w:color w:val="000000"/>
                <w:sz w:val="24"/>
                <w:szCs w:val="24"/>
              </w:rPr>
            </w:pPr>
            <w:r w:rsidDel="00000000" w:rsidR="00000000" w:rsidRPr="00000000">
              <w:rPr>
                <w:color w:val="000000"/>
                <w:sz w:val="24"/>
                <w:szCs w:val="24"/>
                <w:rtl w:val="0"/>
              </w:rPr>
              <w:t xml:space="preserve">No quantitative counterpart</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70">
            <w:pPr>
              <w:spacing w:line="276" w:lineRule="auto"/>
              <w:rPr>
                <w:color w:val="000000"/>
                <w:sz w:val="24"/>
                <w:szCs w:val="24"/>
              </w:rPr>
            </w:pPr>
            <w:r w:rsidDel="00000000" w:rsidR="00000000" w:rsidRPr="00000000">
              <w:rPr>
                <w:color w:val="000000"/>
                <w:sz w:val="24"/>
                <w:szCs w:val="24"/>
                <w:rtl w:val="0"/>
              </w:rPr>
              <w:t xml:space="preserve">Qualitative-only insight</w:t>
            </w:r>
          </w:p>
        </w:tc>
      </w:tr>
    </w:tbl>
    <w:p w:rsidR="00000000" w:rsidDel="00000000" w:rsidP="00000000" w:rsidRDefault="00000000" w:rsidRPr="00000000" w14:paraId="00000171">
      <w:pPr>
        <w:spacing w:line="480" w:lineRule="auto"/>
        <w:rPr>
          <w:i w:val="1"/>
          <w:iCs w:val="1"/>
          <w:color w:val="000000"/>
          <w:sz w:val="24"/>
          <w:szCs w:val="24"/>
        </w:rPr>
      </w:pPr>
      <w:r w:rsidDel="00000000" w:rsidR="00000000" w:rsidRPr="00000000">
        <w:rPr>
          <w:b w:val="1"/>
          <w:bCs w:val="1"/>
          <w:i w:val="1"/>
          <w:iCs w:val="1"/>
          <w:color w:val="000000"/>
          <w:rtl w:val="0"/>
        </w:rPr>
        <w:br w:type="textWrapping"/>
        <w:t xml:space="preserve">Note</w:t>
      </w:r>
      <w:r w:rsidDel="00000000" w:rsidR="00000000" w:rsidRPr="00000000">
        <w:rPr>
          <w:i w:val="1"/>
          <w:iCs w:val="1"/>
          <w:color w:val="000000"/>
          <w:rtl w:val="0"/>
        </w:rPr>
        <w:t xml:space="preserve">.</w:t>
      </w:r>
      <w:r w:rsidDel="00000000" w:rsidR="00000000" w:rsidRPr="00000000">
        <w:rPr>
          <w:color w:val="000000"/>
          <w:rtl w:val="0"/>
        </w:rPr>
        <w:t xml:space="preserve"> LMG contributions reflect the full sample (</w:t>
      </w:r>
      <w:r w:rsidDel="00000000" w:rsidR="00000000" w:rsidRPr="00000000">
        <w:rPr>
          <w:i w:val="1"/>
          <w:iCs w:val="1"/>
          <w:color w:val="000000"/>
          <w:rtl w:val="0"/>
        </w:rPr>
        <w:t xml:space="preserve">n</w:t>
      </w:r>
      <w:r w:rsidDel="00000000" w:rsidR="00000000" w:rsidRPr="00000000">
        <w:rPr>
          <w:color w:val="000000"/>
          <w:rtl w:val="0"/>
        </w:rPr>
        <w:t xml:space="preserve"> = 78). Career Identity Clarification has no corresponding Likert-scale item, representing a dimension of career development captured exclusively through the qualitative strand.</w:t>
      </w:r>
      <w:r w:rsidDel="00000000" w:rsidR="00000000" w:rsidRPr="00000000">
        <w:rPr>
          <w:i w:val="1"/>
          <w:iCs w:val="1"/>
          <w:color w:val="000000"/>
          <w:sz w:val="24"/>
          <w:szCs w:val="24"/>
          <w:rtl w:val="0"/>
        </w:rPr>
        <w:br w:type="textWrapping"/>
      </w:r>
    </w:p>
    <w:p w:rsidR="00000000" w:rsidDel="00000000" w:rsidP="00000000" w:rsidRDefault="00000000" w:rsidRPr="00000000" w14:paraId="00000172">
      <w:pPr>
        <w:spacing w:line="480" w:lineRule="auto"/>
        <w:rPr>
          <w:i w:val="1"/>
          <w:iCs w:val="1"/>
          <w:color w:val="000000"/>
          <w:sz w:val="24"/>
          <w:szCs w:val="24"/>
        </w:rPr>
      </w:pPr>
      <w:r w:rsidDel="00000000" w:rsidR="00000000" w:rsidRPr="00000000">
        <w:rPr>
          <w:rtl w:val="0"/>
        </w:rPr>
      </w:r>
    </w:p>
    <w:p w:rsidR="00000000" w:rsidDel="00000000" w:rsidP="00000000" w:rsidRDefault="00000000" w:rsidRPr="00000000" w14:paraId="00000173">
      <w:pPr>
        <w:pStyle w:val="Heading1"/>
        <w:rPr/>
      </w:pPr>
      <w:bookmarkStart w:colFirst="0" w:colLast="0" w:name="_9551j01xa7v3" w:id="17"/>
      <w:bookmarkEnd w:id="17"/>
      <w:r w:rsidDel="00000000" w:rsidR="00000000" w:rsidRPr="00000000">
        <w:rPr>
          <w:rtl w:val="0"/>
        </w:rPr>
      </w:r>
    </w:p>
    <w:p w:rsidR="00000000" w:rsidDel="00000000" w:rsidP="00000000" w:rsidRDefault="00000000" w:rsidRPr="00000000" w14:paraId="00000174">
      <w:pPr>
        <w:pStyle w:val="Heading1"/>
        <w:rPr/>
      </w:pPr>
      <w:bookmarkStart w:colFirst="0" w:colLast="0" w:name="_f9ri3qa5m224" w:id="18"/>
      <w:bookmarkEnd w:id="18"/>
      <w:r w:rsidDel="00000000" w:rsidR="00000000" w:rsidRPr="00000000">
        <w:rPr>
          <w:rtl w:val="0"/>
        </w:rPr>
      </w:r>
    </w:p>
    <w:p w:rsidR="00000000" w:rsidDel="00000000" w:rsidP="00000000" w:rsidRDefault="00000000" w:rsidRPr="00000000" w14:paraId="00000175">
      <w:pPr>
        <w:pStyle w:val="Heading1"/>
        <w:rPr/>
      </w:pPr>
      <w:bookmarkStart w:colFirst="0" w:colLast="0" w:name="_j2rg0q124lmz" w:id="19"/>
      <w:bookmarkEnd w:id="19"/>
      <w:r w:rsidDel="00000000" w:rsidR="00000000" w:rsidRPr="00000000">
        <w:rPr>
          <w:rtl w:val="0"/>
        </w:rPr>
      </w:r>
    </w:p>
    <w:p w:rsidR="00000000" w:rsidDel="00000000" w:rsidP="00000000" w:rsidRDefault="00000000" w:rsidRPr="00000000" w14:paraId="00000176">
      <w:pPr>
        <w:pStyle w:val="Heading1"/>
        <w:rPr/>
      </w:pPr>
      <w:bookmarkStart w:colFirst="0" w:colLast="0" w:name="_wcfp6g87lz4k" w:id="20"/>
      <w:bookmarkEnd w:id="20"/>
      <w:r w:rsidDel="00000000" w:rsidR="00000000" w:rsidRPr="00000000">
        <w:rPr>
          <w:rtl w:val="0"/>
        </w:rPr>
      </w:r>
    </w:p>
    <w:p w:rsidR="00000000" w:rsidDel="00000000" w:rsidP="00000000" w:rsidRDefault="00000000" w:rsidRPr="00000000" w14:paraId="00000177">
      <w:pPr>
        <w:pStyle w:val="Heading1"/>
        <w:rPr/>
      </w:pPr>
      <w:bookmarkStart w:colFirst="0" w:colLast="0" w:name="_n9haj5t33rsf" w:id="21"/>
      <w:bookmarkEnd w:id="21"/>
      <w:r w:rsidDel="00000000" w:rsidR="00000000" w:rsidRPr="00000000">
        <w:rPr>
          <w:rtl w:val="0"/>
        </w:rPr>
      </w:r>
    </w:p>
    <w:p w:rsidR="00000000" w:rsidDel="00000000" w:rsidP="00000000" w:rsidRDefault="00000000" w:rsidRPr="00000000" w14:paraId="00000178">
      <w:pPr>
        <w:pStyle w:val="Heading1"/>
        <w:rPr/>
      </w:pPr>
      <w:bookmarkStart w:colFirst="0" w:colLast="0" w:name="_3ugw165g4l07" w:id="22"/>
      <w:bookmarkEnd w:id="22"/>
      <w:r w:rsidDel="00000000" w:rsidR="00000000" w:rsidRPr="00000000">
        <w:rPr>
          <w:rtl w:val="0"/>
        </w:rPr>
      </w:r>
    </w:p>
    <w:p w:rsidR="00000000" w:rsidDel="00000000" w:rsidP="00000000" w:rsidRDefault="00000000" w:rsidRPr="00000000" w14:paraId="00000179">
      <w:pPr>
        <w:pStyle w:val="Heading1"/>
        <w:rPr>
          <w:sz w:val="24"/>
          <w:szCs w:val="24"/>
          <w:highlight w:val="white"/>
        </w:rPr>
      </w:pPr>
      <w:bookmarkStart w:colFirst="0" w:colLast="0" w:name="_ysxict8eepdo" w:id="23"/>
      <w:bookmarkEnd w:id="23"/>
      <w:r w:rsidDel="00000000" w:rsidR="00000000" w:rsidRPr="00000000">
        <w:rPr>
          <w:rtl w:val="0"/>
        </w:rPr>
        <w:t xml:space="preserve">Figures</w:t>
      </w:r>
      <w:r w:rsidDel="00000000" w:rsidR="00000000" w:rsidRPr="00000000">
        <w:rPr>
          <w:rtl w:val="0"/>
        </w:rPr>
      </w:r>
    </w:p>
    <w:p w:rsidR="00000000" w:rsidDel="00000000" w:rsidP="00000000" w:rsidRDefault="00000000" w:rsidRPr="00000000" w14:paraId="0000017A">
      <w:pPr>
        <w:spacing w:line="480" w:lineRule="auto"/>
        <w:rPr>
          <w:i w:val="1"/>
          <w:iCs w:val="1"/>
          <w:color w:val="000000"/>
          <w:sz w:val="24"/>
          <w:szCs w:val="24"/>
        </w:rPr>
      </w:pPr>
      <w:r w:rsidDel="00000000" w:rsidR="00000000" w:rsidRPr="00000000">
        <w:rPr>
          <w:b w:val="1"/>
          <w:bCs w:val="1"/>
          <w:color w:val="000000"/>
          <w:sz w:val="24"/>
          <w:szCs w:val="24"/>
          <w:highlight w:val="white"/>
          <w:rtl w:val="0"/>
        </w:rPr>
        <w:t xml:space="preserve">Figure 1</w:t>
      </w:r>
      <w:r w:rsidDel="00000000" w:rsidR="00000000" w:rsidRPr="00000000">
        <w:rPr>
          <w:color w:val="000000"/>
          <w:sz w:val="24"/>
          <w:szCs w:val="24"/>
          <w:highlight w:val="white"/>
          <w:rtl w:val="0"/>
        </w:rPr>
        <w:t xml:space="preserve"> </w:t>
      </w:r>
      <w:r w:rsidDel="00000000" w:rsidR="00000000" w:rsidRPr="00000000">
        <w:rPr>
          <w:i w:val="1"/>
          <w:iCs w:val="1"/>
          <w:color w:val="000000"/>
          <w:sz w:val="24"/>
          <w:szCs w:val="24"/>
          <w:highlight w:val="white"/>
          <w:rtl w:val="0"/>
        </w:rPr>
        <w:t xml:space="preserve">The Interconnectedness of Volunteer Competencies: A Spearman Correlation Matrix</w:t>
      </w:r>
      <w:r w:rsidDel="00000000" w:rsidR="00000000" w:rsidRPr="00000000">
        <w:rPr>
          <w:rtl w:val="0"/>
        </w:rPr>
      </w:r>
    </w:p>
    <w:p w:rsidR="00000000" w:rsidDel="00000000" w:rsidP="00000000" w:rsidRDefault="00000000" w:rsidRPr="00000000" w14:paraId="0000017B">
      <w:pPr>
        <w:spacing w:line="480" w:lineRule="auto"/>
        <w:rPr>
          <w:i w:val="1"/>
          <w:iCs w:val="1"/>
          <w:color w:val="000000"/>
          <w:sz w:val="24"/>
          <w:szCs w:val="24"/>
        </w:rPr>
      </w:pPr>
      <w:r w:rsidDel="00000000" w:rsidR="00000000" w:rsidRPr="00000000">
        <w:rPr>
          <w:b w:val="1"/>
          <w:bCs w:val="1"/>
          <w:color w:val="000000"/>
          <w:sz w:val="24"/>
          <w:szCs w:val="24"/>
          <w:highlight w:val="white"/>
        </w:rPr>
        <w:drawing>
          <wp:inline distB="114300" distT="114300" distL="114300" distR="114300">
            <wp:extent cx="6172200" cy="4800600"/>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6172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480" w:lineRule="auto"/>
        <w:rPr>
          <w:color w:val="000000"/>
        </w:rPr>
      </w:pPr>
      <w:r w:rsidDel="00000000" w:rsidR="00000000" w:rsidRPr="00000000">
        <w:rPr>
          <w:b w:val="1"/>
          <w:bCs w:val="1"/>
          <w:i w:val="1"/>
          <w:iCs w:val="1"/>
          <w:color w:val="000000"/>
          <w:rtl w:val="0"/>
        </w:rPr>
        <w:t xml:space="preserve">Note</w:t>
      </w:r>
      <w:r w:rsidDel="00000000" w:rsidR="00000000" w:rsidRPr="00000000">
        <w:rPr>
          <w:i w:val="1"/>
          <w:iCs w:val="1"/>
          <w:color w:val="000000"/>
          <w:rtl w:val="0"/>
        </w:rPr>
        <w:t xml:space="preserve">.</w:t>
      </w:r>
      <w:r w:rsidDel="00000000" w:rsidR="00000000" w:rsidRPr="00000000">
        <w:rPr>
          <w:color w:val="000000"/>
          <w:rtl w:val="0"/>
        </w:rPr>
        <w:t xml:space="preserve"> </w:t>
      </w:r>
      <w:r w:rsidDel="00000000" w:rsidR="00000000" w:rsidRPr="00000000">
        <w:rPr>
          <w:i w:val="1"/>
          <w:iCs w:val="1"/>
          <w:color w:val="000000"/>
          <w:rtl w:val="0"/>
        </w:rPr>
        <w:t xml:space="preserve">n</w:t>
      </w:r>
      <w:r w:rsidDel="00000000" w:rsidR="00000000" w:rsidRPr="00000000">
        <w:rPr>
          <w:color w:val="000000"/>
          <w:rtl w:val="0"/>
        </w:rPr>
        <w:t xml:space="preserve"> = 78. All correlations (</w:t>
      </w:r>
      <w:r w:rsidDel="00000000" w:rsidR="00000000" w:rsidRPr="00000000">
        <w:rPr>
          <w:i w:val="1"/>
          <w:iCs w:val="1"/>
          <w:color w:val="000000"/>
          <w:rtl w:val="0"/>
        </w:rPr>
        <w:t xml:space="preserve">r</w:t>
      </w:r>
      <w:r w:rsidDel="00000000" w:rsidR="00000000" w:rsidRPr="00000000">
        <w:rPr>
          <w:color w:val="000000"/>
          <w:rtl w:val="0"/>
        </w:rPr>
        <w:t xml:space="preserve">) are significant at </w:t>
      </w:r>
      <w:r w:rsidDel="00000000" w:rsidR="00000000" w:rsidRPr="00000000">
        <w:rPr>
          <w:i w:val="1"/>
          <w:iCs w:val="1"/>
          <w:color w:val="000000"/>
          <w:rtl w:val="0"/>
        </w:rPr>
        <w:t xml:space="preserve">p</w:t>
      </w:r>
      <w:r w:rsidDel="00000000" w:rsidR="00000000" w:rsidRPr="00000000">
        <w:rPr>
          <w:color w:val="000000"/>
          <w:rtl w:val="0"/>
        </w:rPr>
        <w:t xml:space="preserve"> &lt; .001. Lower triangle shown; diagonal = 1.00</w:t>
      </w:r>
    </w:p>
    <w:p w:rsidR="00000000" w:rsidDel="00000000" w:rsidP="00000000" w:rsidRDefault="00000000" w:rsidRPr="00000000" w14:paraId="0000017D">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7E">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7F">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0">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1">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2">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3">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4">
      <w:pPr>
        <w:spacing w:line="480" w:lineRule="auto"/>
        <w:rPr>
          <w:b w:val="1"/>
          <w:bCs w:val="1"/>
          <w:color w:val="000000"/>
          <w:sz w:val="24"/>
          <w:szCs w:val="24"/>
          <w:highlight w:val="white"/>
        </w:rPr>
      </w:pPr>
      <w:r w:rsidDel="00000000" w:rsidR="00000000" w:rsidRPr="00000000">
        <w:rPr>
          <w:b w:val="1"/>
          <w:bCs w:val="1"/>
          <w:color w:val="000000"/>
          <w:sz w:val="24"/>
          <w:szCs w:val="24"/>
          <w:highlight w:val="white"/>
          <w:rtl w:val="0"/>
        </w:rPr>
        <w:t xml:space="preserve">Figure 2</w:t>
      </w:r>
      <w:r w:rsidDel="00000000" w:rsidR="00000000" w:rsidRPr="00000000">
        <w:rPr>
          <w:color w:val="000000"/>
          <w:sz w:val="24"/>
          <w:szCs w:val="24"/>
          <w:highlight w:val="white"/>
          <w:rtl w:val="0"/>
        </w:rPr>
        <w:t xml:space="preserve"> </w:t>
      </w:r>
      <w:r w:rsidDel="00000000" w:rsidR="00000000" w:rsidRPr="00000000">
        <w:rPr>
          <w:i w:val="1"/>
          <w:iCs w:val="1"/>
          <w:color w:val="000000"/>
          <w:sz w:val="24"/>
          <w:szCs w:val="24"/>
          <w:highlight w:val="white"/>
          <w:rtl w:val="0"/>
        </w:rPr>
        <w:t xml:space="preserve">Structural Equation Model of Skill Development, Networking, and Career Outcomes</w:t>
      </w:r>
      <w:r w:rsidDel="00000000" w:rsidR="00000000" w:rsidRPr="00000000">
        <w:rPr>
          <w:rtl w:val="0"/>
        </w:rPr>
      </w:r>
    </w:p>
    <w:p w:rsidR="00000000" w:rsidDel="00000000" w:rsidP="00000000" w:rsidRDefault="00000000" w:rsidRPr="00000000" w14:paraId="00000185">
      <w:pPr>
        <w:spacing w:line="480" w:lineRule="auto"/>
        <w:rPr>
          <w:b w:val="1"/>
          <w:bCs w:val="1"/>
          <w:color w:val="000000"/>
          <w:sz w:val="24"/>
          <w:szCs w:val="24"/>
          <w:highlight w:val="white"/>
        </w:rPr>
      </w:pPr>
      <w:r w:rsidDel="00000000" w:rsidR="00000000" w:rsidRPr="00000000">
        <w:rPr>
          <w:b w:val="1"/>
          <w:bCs w:val="1"/>
          <w:color w:val="000000"/>
          <w:sz w:val="24"/>
          <w:szCs w:val="24"/>
          <w:highlight w:val="white"/>
        </w:rPr>
        <w:drawing>
          <wp:inline distB="114300" distT="114300" distL="114300" distR="114300">
            <wp:extent cx="6172200" cy="3606800"/>
            <wp:effectExtent b="0" l="0" r="0" t="0"/>
            <wp:docPr id="2"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6172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480" w:lineRule="auto"/>
        <w:rPr/>
      </w:pPr>
      <w:r w:rsidDel="00000000" w:rsidR="00000000" w:rsidRPr="00000000">
        <w:rPr>
          <w:b w:val="1"/>
          <w:bCs w:val="1"/>
          <w:i w:val="1"/>
          <w:iCs w:val="1"/>
          <w:color w:val="000000"/>
          <w:rtl w:val="0"/>
        </w:rPr>
        <w:t xml:space="preserve">Note.</w:t>
      </w:r>
      <w:r w:rsidDel="00000000" w:rsidR="00000000" w:rsidRPr="00000000">
        <w:rPr>
          <w:i w:val="1"/>
          <w:iCs w:val="1"/>
          <w:color w:val="000000"/>
          <w:rtl w:val="0"/>
        </w:rPr>
        <w:t xml:space="preserve"> </w:t>
      </w:r>
      <w:r w:rsidDel="00000000" w:rsidR="00000000" w:rsidRPr="00000000">
        <w:rPr>
          <w:color w:val="000000"/>
          <w:rtl w:val="0"/>
        </w:rPr>
        <w:t xml:space="preserve">Standardized structural equation model (WLSMV, ordered indicators) showing measurement loadings and structural paths among Skill Development, Networking, and Career Outcomes (</w:t>
      </w:r>
      <w:r w:rsidDel="00000000" w:rsidR="00000000" w:rsidRPr="00000000">
        <w:rPr>
          <w:i w:val="1"/>
          <w:iCs w:val="1"/>
          <w:color w:val="000000"/>
          <w:rtl w:val="0"/>
        </w:rPr>
        <w:t xml:space="preserve">n</w:t>
      </w:r>
      <w:r w:rsidDel="00000000" w:rsidR="00000000" w:rsidRPr="00000000">
        <w:rPr>
          <w:color w:val="000000"/>
          <w:rtl w:val="0"/>
        </w:rPr>
        <w:t xml:space="preserve"> = 78 complete cases). Values on arrows are standardized coefficients.</w:t>
      </w:r>
      <w:r w:rsidDel="00000000" w:rsidR="00000000" w:rsidRPr="00000000">
        <w:rPr>
          <w:rtl w:val="0"/>
        </w:rPr>
      </w:r>
    </w:p>
    <w:p w:rsidR="00000000" w:rsidDel="00000000" w:rsidP="00000000" w:rsidRDefault="00000000" w:rsidRPr="00000000" w14:paraId="00000187">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8">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9">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A">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B">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C">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D">
      <w:pPr>
        <w:spacing w:line="480" w:lineRule="auto"/>
        <w:rPr>
          <w:b w:val="1"/>
          <w:bCs w:val="1"/>
          <w:color w:val="000000"/>
          <w:sz w:val="24"/>
          <w:szCs w:val="24"/>
          <w:highlight w:val="white"/>
        </w:rPr>
      </w:pPr>
      <w:r w:rsidDel="00000000" w:rsidR="00000000" w:rsidRPr="00000000">
        <w:rPr>
          <w:rtl w:val="0"/>
        </w:rPr>
      </w:r>
    </w:p>
    <w:p w:rsidR="00000000" w:rsidDel="00000000" w:rsidP="00000000" w:rsidRDefault="00000000" w:rsidRPr="00000000" w14:paraId="0000018E">
      <w:pPr>
        <w:spacing w:line="480" w:lineRule="auto"/>
        <w:rPr>
          <w:i w:val="1"/>
          <w:iCs w:val="1"/>
          <w:color w:val="000000"/>
          <w:sz w:val="24"/>
          <w:szCs w:val="24"/>
          <w:highlight w:val="white"/>
        </w:rPr>
      </w:pPr>
      <w:r w:rsidDel="00000000" w:rsidR="00000000" w:rsidRPr="00000000">
        <w:rPr>
          <w:b w:val="1"/>
          <w:bCs w:val="1"/>
          <w:color w:val="000000"/>
          <w:sz w:val="24"/>
          <w:szCs w:val="24"/>
          <w:highlight w:val="white"/>
          <w:rtl w:val="0"/>
        </w:rPr>
        <w:t xml:space="preserve">Figure 3</w:t>
      </w:r>
      <w:r w:rsidDel="00000000" w:rsidR="00000000" w:rsidRPr="00000000">
        <w:rPr>
          <w:color w:val="000000"/>
          <w:sz w:val="24"/>
          <w:szCs w:val="24"/>
          <w:highlight w:val="white"/>
          <w:rtl w:val="0"/>
        </w:rPr>
        <w:t xml:space="preserve"> </w:t>
      </w:r>
      <w:r w:rsidDel="00000000" w:rsidR="00000000" w:rsidRPr="00000000">
        <w:rPr>
          <w:i w:val="1"/>
          <w:iCs w:val="1"/>
          <w:color w:val="000000"/>
          <w:sz w:val="24"/>
          <w:szCs w:val="24"/>
          <w:highlight w:val="white"/>
          <w:rtl w:val="0"/>
        </w:rPr>
        <w:t xml:space="preserve">Relative Importance of Predictors with Bootstrap Confidence Intervals</w:t>
      </w:r>
    </w:p>
    <w:p w:rsidR="00000000" w:rsidDel="00000000" w:rsidP="00000000" w:rsidRDefault="00000000" w:rsidRPr="00000000" w14:paraId="0000018F">
      <w:pPr>
        <w:spacing w:line="480" w:lineRule="auto"/>
        <w:rPr>
          <w:i w:val="1"/>
          <w:iCs w:val="1"/>
          <w:color w:val="000000"/>
          <w:sz w:val="24"/>
          <w:szCs w:val="24"/>
          <w:highlight w:val="white"/>
        </w:rPr>
      </w:pPr>
      <w:r w:rsidDel="00000000" w:rsidR="00000000" w:rsidRPr="00000000">
        <w:rPr>
          <w:i w:val="1"/>
          <w:iCs w:val="1"/>
          <w:color w:val="000000"/>
          <w:sz w:val="24"/>
          <w:szCs w:val="24"/>
          <w:highlight w:val="white"/>
        </w:rPr>
        <w:drawing>
          <wp:inline distB="114300" distT="114300" distL="114300" distR="114300">
            <wp:extent cx="6172200" cy="3835400"/>
            <wp:effectExtent b="0" l="0" r="0" t="0"/>
            <wp:docPr id="4"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6172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480" w:lineRule="auto"/>
        <w:rPr>
          <w:b w:val="1"/>
          <w:bCs w:val="1"/>
          <w:color w:val="000000"/>
          <w:sz w:val="24"/>
          <w:szCs w:val="24"/>
        </w:rPr>
      </w:pPr>
      <w:r w:rsidDel="00000000" w:rsidR="00000000" w:rsidRPr="00000000">
        <w:rPr>
          <w:b w:val="1"/>
          <w:bCs w:val="1"/>
          <w:i w:val="1"/>
          <w:iCs w:val="1"/>
          <w:color w:val="000000"/>
          <w:rtl w:val="0"/>
        </w:rPr>
        <w:t xml:space="preserve">Note.</w:t>
      </w:r>
      <w:r w:rsidDel="00000000" w:rsidR="00000000" w:rsidRPr="00000000">
        <w:rPr>
          <w:b w:val="1"/>
          <w:bCs w:val="1"/>
          <w:color w:val="000000"/>
          <w:rtl w:val="0"/>
        </w:rPr>
        <w:t xml:space="preserve"> </w:t>
      </w:r>
      <w:r w:rsidDel="00000000" w:rsidR="00000000" w:rsidRPr="00000000">
        <w:rPr>
          <w:color w:val="000000"/>
          <w:rtl w:val="0"/>
        </w:rPr>
        <w:t xml:space="preserve">Relative importance of predictors for job/promotion success using Lindeman-Merenda-Gold decomposition of model </w:t>
      </w:r>
      <w:r w:rsidDel="00000000" w:rsidR="00000000" w:rsidRPr="00000000">
        <w:rPr>
          <w:i w:val="1"/>
          <w:iCs w:val="1"/>
          <w:color w:val="000000"/>
          <w:rtl w:val="0"/>
        </w:rPr>
        <w:t xml:space="preserve">R</w:t>
      </w:r>
      <w:r w:rsidDel="00000000" w:rsidR="00000000" w:rsidRPr="00000000">
        <w:rPr>
          <w:color w:val="000000"/>
          <w:rtl w:val="0"/>
        </w:rPr>
        <w:t xml:space="preserve">² (</w:t>
      </w:r>
      <w:r w:rsidDel="00000000" w:rsidR="00000000" w:rsidRPr="00000000">
        <w:rPr>
          <w:i w:val="1"/>
          <w:iCs w:val="1"/>
          <w:color w:val="000000"/>
          <w:rtl w:val="0"/>
        </w:rPr>
        <w:t xml:space="preserve">n</w:t>
      </w:r>
      <w:r w:rsidDel="00000000" w:rsidR="00000000" w:rsidRPr="00000000">
        <w:rPr>
          <w:color w:val="000000"/>
          <w:rtl w:val="0"/>
        </w:rPr>
        <w:t xml:space="preserve"> = 78; </w:t>
      </w:r>
      <w:r w:rsidDel="00000000" w:rsidR="00000000" w:rsidRPr="00000000">
        <w:rPr>
          <w:i w:val="1"/>
          <w:iCs w:val="1"/>
          <w:color w:val="000000"/>
          <w:rtl w:val="0"/>
        </w:rPr>
        <w:t xml:space="preserve">R</w:t>
      </w:r>
      <w:r w:rsidDel="00000000" w:rsidR="00000000" w:rsidRPr="00000000">
        <w:rPr>
          <w:color w:val="000000"/>
          <w:rtl w:val="0"/>
        </w:rPr>
        <w:t xml:space="preserve">² = .575). Points denote LMG estimates and horizontal bars show 95% bootstrap confidence intervals (1,000 resamples); dashed vertical line indicates equal-share baseline (14.3%).</w:t>
        <w:br w:type="textWrapping"/>
      </w:r>
      <w:r w:rsidDel="00000000" w:rsidR="00000000" w:rsidRPr="00000000">
        <w:rPr>
          <w:rtl w:val="0"/>
        </w:rPr>
      </w:r>
    </w:p>
    <w:p w:rsidR="00000000" w:rsidDel="00000000" w:rsidP="00000000" w:rsidRDefault="00000000" w:rsidRPr="00000000" w14:paraId="00000191">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92">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93">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94">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95">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96">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97">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98">
      <w:pPr>
        <w:spacing w:line="480" w:lineRule="auto"/>
        <w:rPr>
          <w:i w:val="1"/>
          <w:iCs w:val="1"/>
          <w:color w:val="000000"/>
          <w:sz w:val="24"/>
          <w:szCs w:val="24"/>
          <w:highlight w:val="white"/>
        </w:rPr>
      </w:pPr>
      <w:r w:rsidDel="00000000" w:rsidR="00000000" w:rsidRPr="00000000">
        <w:rPr>
          <w:b w:val="1"/>
          <w:bCs w:val="1"/>
          <w:color w:val="000000"/>
          <w:sz w:val="24"/>
          <w:szCs w:val="24"/>
          <w:rtl w:val="0"/>
        </w:rPr>
        <w:t xml:space="preserve">Figure 4</w:t>
      </w:r>
      <w:r w:rsidDel="00000000" w:rsidR="00000000" w:rsidRPr="00000000">
        <w:rPr>
          <w:color w:val="000000"/>
          <w:sz w:val="24"/>
          <w:szCs w:val="24"/>
          <w:rtl w:val="0"/>
        </w:rPr>
        <w:t xml:space="preserve"> </w:t>
      </w:r>
      <w:r w:rsidDel="00000000" w:rsidR="00000000" w:rsidRPr="00000000">
        <w:rPr>
          <w:i w:val="1"/>
          <w:iCs w:val="1"/>
          <w:color w:val="000000"/>
          <w:sz w:val="24"/>
          <w:szCs w:val="24"/>
          <w:highlight w:val="white"/>
          <w:rtl w:val="0"/>
        </w:rPr>
        <w:t xml:space="preserve">Relative Importance of Skill and Network Predictors for Career Outcomes by Subgroup</w:t>
      </w:r>
    </w:p>
    <w:p w:rsidR="00000000" w:rsidDel="00000000" w:rsidP="00000000" w:rsidRDefault="00000000" w:rsidRPr="00000000" w14:paraId="00000199">
      <w:pPr>
        <w:spacing w:line="480" w:lineRule="auto"/>
        <w:rPr>
          <w:i w:val="1"/>
          <w:iCs w:val="1"/>
          <w:color w:val="000000"/>
          <w:sz w:val="24"/>
          <w:szCs w:val="24"/>
          <w:highlight w:val="white"/>
        </w:rPr>
      </w:pPr>
      <w:r w:rsidDel="00000000" w:rsidR="00000000" w:rsidRPr="00000000">
        <w:rPr>
          <w:i w:val="1"/>
          <w:iCs w:val="1"/>
          <w:color w:val="000000"/>
          <w:sz w:val="24"/>
          <w:szCs w:val="24"/>
          <w:highlight w:val="white"/>
        </w:rPr>
        <w:drawing>
          <wp:inline distB="114300" distT="114300" distL="114300" distR="114300">
            <wp:extent cx="6172200" cy="3708400"/>
            <wp:effectExtent b="0" l="0" r="0" t="0"/>
            <wp:docPr id="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6172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480" w:lineRule="auto"/>
        <w:rPr>
          <w:color w:val="000000"/>
        </w:rPr>
      </w:pPr>
      <w:r w:rsidDel="00000000" w:rsidR="00000000" w:rsidRPr="00000000">
        <w:rPr>
          <w:b w:val="1"/>
          <w:bCs w:val="1"/>
          <w:i w:val="1"/>
          <w:iCs w:val="1"/>
          <w:color w:val="000000"/>
          <w:highlight w:val="white"/>
          <w:rtl w:val="0"/>
        </w:rPr>
        <w:t xml:space="preserve">Note</w:t>
      </w:r>
      <w:r w:rsidDel="00000000" w:rsidR="00000000" w:rsidRPr="00000000">
        <w:rPr>
          <w:i w:val="1"/>
          <w:iCs w:val="1"/>
          <w:color w:val="000000"/>
          <w:highlight w:val="white"/>
          <w:rtl w:val="0"/>
        </w:rPr>
        <w:t xml:space="preserve">. </w:t>
      </w:r>
      <w:r w:rsidDel="00000000" w:rsidR="00000000" w:rsidRPr="00000000">
        <w:rPr>
          <w:color w:val="000000"/>
          <w:rtl w:val="0"/>
        </w:rPr>
        <w:t xml:space="preserve">Bars show each competency's LMG contribution (percentage of </w:t>
      </w:r>
      <w:r w:rsidDel="00000000" w:rsidR="00000000" w:rsidRPr="00000000">
        <w:rPr>
          <w:i w:val="1"/>
          <w:iCs w:val="1"/>
          <w:color w:val="000000"/>
          <w:rtl w:val="0"/>
        </w:rPr>
        <w:t xml:space="preserve">R</w:t>
      </w:r>
      <w:r w:rsidDel="00000000" w:rsidR="00000000" w:rsidRPr="00000000">
        <w:rPr>
          <w:color w:val="000000"/>
          <w:rtl w:val="0"/>
        </w:rPr>
        <w:t xml:space="preserve">²) estimated separately within four subgroups stratified by volunteer role (Technical, Non-Technical) and career stage (Student, Professional). The top-contributing predictor in each subgroup is highlighted at full opacity and labeled. LMG = Lindeman-Merenda-Gold relative importance decomposition. † Subgroup is exploratory (n &lt; 30); interpret with caution.</w:t>
      </w:r>
    </w:p>
    <w:p w:rsidR="00000000" w:rsidDel="00000000" w:rsidP="00000000" w:rsidRDefault="00000000" w:rsidRPr="00000000" w14:paraId="0000019B">
      <w:pPr>
        <w:spacing w:line="480" w:lineRule="auto"/>
        <w:rPr>
          <w:color w:val="000000"/>
        </w:rPr>
      </w:pPr>
      <w:r w:rsidDel="00000000" w:rsidR="00000000" w:rsidRPr="00000000">
        <w:rPr>
          <w:rtl w:val="0"/>
        </w:rPr>
      </w:r>
    </w:p>
    <w:p w:rsidR="00000000" w:rsidDel="00000000" w:rsidP="00000000" w:rsidRDefault="00000000" w:rsidRPr="00000000" w14:paraId="0000019C">
      <w:pPr>
        <w:pStyle w:val="Heading1"/>
        <w:rPr>
          <w:sz w:val="24"/>
          <w:szCs w:val="24"/>
        </w:rPr>
      </w:pPr>
      <w:bookmarkStart w:colFirst="0" w:colLast="0" w:name="_yvvk18o8iyt" w:id="24"/>
      <w:bookmarkEnd w:id="24"/>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sz w:val="24"/>
          <w:szCs w:val="24"/>
        </w:rPr>
      </w:pPr>
      <w:bookmarkStart w:colFirst="0" w:colLast="0" w:name="_8smmlllmeqkn" w:id="25"/>
      <w:bookmarkEnd w:id="25"/>
      <w:r w:rsidDel="00000000" w:rsidR="00000000" w:rsidRPr="00000000">
        <w:rPr>
          <w:rtl w:val="0"/>
        </w:rPr>
      </w:r>
    </w:p>
    <w:p w:rsidR="00000000" w:rsidDel="00000000" w:rsidP="00000000" w:rsidRDefault="00000000" w:rsidRPr="00000000" w14:paraId="0000019F">
      <w:pPr>
        <w:pStyle w:val="Heading1"/>
        <w:rPr>
          <w:sz w:val="24"/>
          <w:szCs w:val="24"/>
        </w:rPr>
      </w:pPr>
      <w:bookmarkStart w:colFirst="0" w:colLast="0" w:name="_lgpp581sp98p" w:id="26"/>
      <w:bookmarkEnd w:id="26"/>
      <w:r w:rsidDel="00000000" w:rsidR="00000000" w:rsidRPr="00000000">
        <w:rPr>
          <w:rtl w:val="0"/>
        </w:rPr>
      </w:r>
    </w:p>
    <w:p w:rsidR="00000000" w:rsidDel="00000000" w:rsidP="00000000" w:rsidRDefault="00000000" w:rsidRPr="00000000" w14:paraId="000001A0">
      <w:pPr>
        <w:pStyle w:val="Heading1"/>
        <w:rPr>
          <w:sz w:val="24"/>
          <w:szCs w:val="24"/>
        </w:rPr>
      </w:pPr>
      <w:bookmarkStart w:colFirst="0" w:colLast="0" w:name="_gt2uh3u7l7gu" w:id="27"/>
      <w:bookmarkEnd w:id="27"/>
      <w:r w:rsidDel="00000000" w:rsidR="00000000" w:rsidRPr="00000000">
        <w:rPr>
          <w:rtl w:val="0"/>
        </w:rPr>
      </w:r>
    </w:p>
    <w:p w:rsidR="00000000" w:rsidDel="00000000" w:rsidP="00000000" w:rsidRDefault="00000000" w:rsidRPr="00000000" w14:paraId="000001A1">
      <w:pPr>
        <w:pStyle w:val="Heading1"/>
        <w:rPr>
          <w:sz w:val="24"/>
          <w:szCs w:val="24"/>
        </w:rPr>
      </w:pPr>
      <w:bookmarkStart w:colFirst="0" w:colLast="0" w:name="_xms3s4hx9las" w:id="28"/>
      <w:bookmarkEnd w:id="28"/>
      <w:r w:rsidDel="00000000" w:rsidR="00000000" w:rsidRPr="00000000">
        <w:rPr>
          <w:rtl w:val="0"/>
        </w:rPr>
      </w:r>
    </w:p>
    <w:p w:rsidR="00000000" w:rsidDel="00000000" w:rsidP="00000000" w:rsidRDefault="00000000" w:rsidRPr="00000000" w14:paraId="000001A2">
      <w:pPr>
        <w:pStyle w:val="Heading1"/>
        <w:rPr>
          <w:sz w:val="24"/>
          <w:szCs w:val="24"/>
        </w:rPr>
      </w:pPr>
      <w:bookmarkStart w:colFirst="0" w:colLast="0" w:name="_k091psi1trfn" w:id="29"/>
      <w:bookmarkEnd w:id="29"/>
      <w:r w:rsidDel="00000000" w:rsidR="00000000" w:rsidRPr="00000000">
        <w:rPr>
          <w:sz w:val="24"/>
          <w:szCs w:val="24"/>
          <w:rtl w:val="0"/>
        </w:rPr>
        <w:t xml:space="preserve">Appendix A: Survey Questionnaire</w:t>
      </w:r>
      <w:r w:rsidDel="00000000" w:rsidR="00000000" w:rsidRPr="00000000">
        <w:rPr>
          <w:rtl w:val="0"/>
        </w:rPr>
      </w:r>
    </w:p>
    <w:p w:rsidR="00000000" w:rsidDel="00000000" w:rsidP="00000000" w:rsidRDefault="00000000" w:rsidRPr="00000000" w14:paraId="000001A3">
      <w:pPr>
        <w:rPr>
          <w:color w:val="000000"/>
          <w:sz w:val="24"/>
          <w:szCs w:val="24"/>
        </w:rPr>
      </w:pPr>
      <w:r w:rsidDel="00000000" w:rsidR="00000000" w:rsidRPr="00000000">
        <w:rPr>
          <w:b w:val="1"/>
          <w:bCs w:val="1"/>
          <w:color w:val="000000"/>
          <w:sz w:val="24"/>
          <w:szCs w:val="24"/>
          <w:rtl w:val="0"/>
        </w:rPr>
        <w:t xml:space="preserve">Survey Title: </w:t>
      </w:r>
      <w:r w:rsidDel="00000000" w:rsidR="00000000" w:rsidRPr="00000000">
        <w:rPr>
          <w:color w:val="000000"/>
          <w:sz w:val="24"/>
          <w:szCs w:val="24"/>
          <w:rtl w:val="0"/>
        </w:rPr>
        <w:t xml:space="preserve">[Organization] Volunteer Career Outcomes Survey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line="480" w:lineRule="auto"/>
        <w:rPr>
          <w:color w:val="000000"/>
          <w:sz w:val="24"/>
          <w:szCs w:val="24"/>
        </w:rPr>
      </w:pPr>
      <w:r w:rsidDel="00000000" w:rsidR="00000000" w:rsidRPr="00000000">
        <w:rPr>
          <w:b w:val="1"/>
          <w:bCs w:val="1"/>
          <w:color w:val="000000"/>
          <w:sz w:val="24"/>
          <w:szCs w:val="24"/>
          <w:rtl w:val="0"/>
        </w:rPr>
        <w:t xml:space="preserve">Section 1 of 2: Consent Form</w:t>
      </w:r>
      <w:r w:rsidDel="00000000" w:rsidR="00000000" w:rsidRPr="00000000">
        <w:rPr>
          <w:rtl w:val="0"/>
        </w:rPr>
      </w:r>
    </w:p>
    <w:p w:rsidR="00000000" w:rsidDel="00000000" w:rsidP="00000000" w:rsidRDefault="00000000" w:rsidRPr="00000000" w14:paraId="000001A6">
      <w:pPr>
        <w:spacing w:line="480" w:lineRule="auto"/>
        <w:rPr>
          <w:color w:val="000000"/>
          <w:sz w:val="24"/>
          <w:szCs w:val="24"/>
        </w:rPr>
      </w:pPr>
      <w:r w:rsidDel="00000000" w:rsidR="00000000" w:rsidRPr="00000000">
        <w:rPr>
          <w:color w:val="000000"/>
          <w:sz w:val="24"/>
          <w:szCs w:val="24"/>
          <w:rtl w:val="0"/>
        </w:rPr>
        <w:t xml:space="preserve">This survey is conducted as part of [Organization]’s impact research initiatives and [First Author]’s doctoral dissertation at the [University Name]. Your participation is entirely voluntary and all responses will remain fully anonymous with no identifying information collected. Your anonymous survey responses may be analyzed, aggregated, and included in academic publications. By selecting “I agree and wish to participate” below, I affirm that I am providing my informed consent for my anonymous data to be used for these research and reporting purposes.</w:t>
      </w:r>
    </w:p>
    <w:p w:rsidR="00000000" w:rsidDel="00000000" w:rsidP="00000000" w:rsidRDefault="00000000" w:rsidRPr="00000000" w14:paraId="000001A7">
      <w:pPr>
        <w:numPr>
          <w:ilvl w:val="0"/>
          <w:numId w:val="1"/>
        </w:numPr>
        <w:spacing w:line="480" w:lineRule="auto"/>
        <w:ind w:left="720" w:hanging="360"/>
        <w:rPr>
          <w:color w:val="000000"/>
          <w:sz w:val="24"/>
          <w:szCs w:val="24"/>
        </w:rPr>
      </w:pPr>
      <w:r w:rsidDel="00000000" w:rsidR="00000000" w:rsidRPr="00000000">
        <w:rPr>
          <w:color w:val="000000"/>
          <w:sz w:val="24"/>
          <w:szCs w:val="24"/>
          <w:rtl w:val="0"/>
        </w:rPr>
        <w:t xml:space="preserve">I agree and wish to participate</w:t>
      </w:r>
    </w:p>
    <w:p w:rsidR="00000000" w:rsidDel="00000000" w:rsidP="00000000" w:rsidRDefault="00000000" w:rsidRPr="00000000" w14:paraId="000001A8">
      <w:pPr>
        <w:numPr>
          <w:ilvl w:val="0"/>
          <w:numId w:val="1"/>
        </w:numPr>
        <w:spacing w:line="480" w:lineRule="auto"/>
        <w:ind w:left="720" w:hanging="360"/>
        <w:rPr>
          <w:color w:val="000000"/>
          <w:sz w:val="24"/>
          <w:szCs w:val="24"/>
        </w:rPr>
      </w:pPr>
      <w:r w:rsidDel="00000000" w:rsidR="00000000" w:rsidRPr="00000000">
        <w:rPr>
          <w:color w:val="000000"/>
          <w:sz w:val="24"/>
          <w:szCs w:val="24"/>
          <w:rtl w:val="0"/>
        </w:rPr>
        <w:t xml:space="preserve">I do not wish to participate</w:t>
      </w:r>
    </w:p>
    <w:p w:rsidR="00000000" w:rsidDel="00000000" w:rsidP="00000000" w:rsidRDefault="00000000" w:rsidRPr="00000000" w14:paraId="000001A9">
      <w:pPr>
        <w:spacing w:line="480" w:lineRule="auto"/>
        <w:rPr>
          <w:color w:val="000000"/>
          <w:sz w:val="24"/>
          <w:szCs w:val="24"/>
        </w:rPr>
      </w:pPr>
      <w:r w:rsidDel="00000000" w:rsidR="00000000" w:rsidRPr="00000000">
        <w:rPr>
          <w:b w:val="1"/>
          <w:bCs w:val="1"/>
          <w:color w:val="000000"/>
          <w:sz w:val="24"/>
          <w:szCs w:val="24"/>
          <w:rtl w:val="0"/>
        </w:rPr>
        <w:t xml:space="preserve">Section 2 of 2: Survey</w:t>
      </w:r>
      <w:r w:rsidDel="00000000" w:rsidR="00000000" w:rsidRPr="00000000">
        <w:rPr>
          <w:rtl w:val="0"/>
        </w:rPr>
      </w:r>
    </w:p>
    <w:p w:rsidR="00000000" w:rsidDel="00000000" w:rsidP="00000000" w:rsidRDefault="00000000" w:rsidRPr="00000000" w14:paraId="000001AA">
      <w:pPr>
        <w:numPr>
          <w:ilvl w:val="0"/>
          <w:numId w:val="6"/>
        </w:numPr>
        <w:spacing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What was/were your age group(s) while volunteering at [Organization]? (Select all that apply)</w:t>
      </w:r>
    </w:p>
    <w:p w:rsidR="00000000" w:rsidDel="00000000" w:rsidP="00000000" w:rsidRDefault="00000000" w:rsidRPr="00000000" w14:paraId="000001AB">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Options:</w:t>
      </w:r>
    </w:p>
    <w:p w:rsidR="00000000" w:rsidDel="00000000" w:rsidP="00000000" w:rsidRDefault="00000000" w:rsidRPr="00000000" w14:paraId="000001AC">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10-14</w:t>
      </w:r>
    </w:p>
    <w:p w:rsidR="00000000" w:rsidDel="00000000" w:rsidP="00000000" w:rsidRDefault="00000000" w:rsidRPr="00000000" w14:paraId="000001AD">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15-18</w:t>
      </w:r>
    </w:p>
    <w:p w:rsidR="00000000" w:rsidDel="00000000" w:rsidP="00000000" w:rsidRDefault="00000000" w:rsidRPr="00000000" w14:paraId="000001AE">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19-22</w:t>
      </w:r>
    </w:p>
    <w:p w:rsidR="00000000" w:rsidDel="00000000" w:rsidP="00000000" w:rsidRDefault="00000000" w:rsidRPr="00000000" w14:paraId="000001AF">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23-29</w:t>
      </w:r>
    </w:p>
    <w:p w:rsidR="00000000" w:rsidDel="00000000" w:rsidP="00000000" w:rsidRDefault="00000000" w:rsidRPr="00000000" w14:paraId="000001B0">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30-39</w:t>
      </w:r>
    </w:p>
    <w:p w:rsidR="00000000" w:rsidDel="00000000" w:rsidP="00000000" w:rsidRDefault="00000000" w:rsidRPr="00000000" w14:paraId="000001B1">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40-49</w:t>
      </w:r>
    </w:p>
    <w:p w:rsidR="00000000" w:rsidDel="00000000" w:rsidP="00000000" w:rsidRDefault="00000000" w:rsidRPr="00000000" w14:paraId="000001B2">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50-59</w:t>
      </w:r>
    </w:p>
    <w:p w:rsidR="00000000" w:rsidDel="00000000" w:rsidP="00000000" w:rsidRDefault="00000000" w:rsidRPr="00000000" w14:paraId="000001B3">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60-69</w:t>
      </w:r>
    </w:p>
    <w:p w:rsidR="00000000" w:rsidDel="00000000" w:rsidP="00000000" w:rsidRDefault="00000000" w:rsidRPr="00000000" w14:paraId="000001B4">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70-79</w:t>
      </w:r>
    </w:p>
    <w:p w:rsidR="00000000" w:rsidDel="00000000" w:rsidP="00000000" w:rsidRDefault="00000000" w:rsidRPr="00000000" w14:paraId="000001B5">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80+</w:t>
      </w:r>
    </w:p>
    <w:p w:rsidR="00000000" w:rsidDel="00000000" w:rsidP="00000000" w:rsidRDefault="00000000" w:rsidRPr="00000000" w14:paraId="000001B6">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Prefer not to say</w:t>
      </w:r>
    </w:p>
    <w:p w:rsidR="00000000" w:rsidDel="00000000" w:rsidP="00000000" w:rsidRDefault="00000000" w:rsidRPr="00000000" w14:paraId="000001B7">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Other…</w:t>
      </w:r>
    </w:p>
    <w:p w:rsidR="00000000" w:rsidDel="00000000" w:rsidP="00000000" w:rsidRDefault="00000000" w:rsidRPr="00000000" w14:paraId="000001B8">
      <w:pPr>
        <w:spacing w:line="480" w:lineRule="auto"/>
        <w:ind w:firstLine="270"/>
        <w:rPr>
          <w:b w:val="1"/>
          <w:bCs w:val="1"/>
          <w:color w:val="000000"/>
          <w:sz w:val="24"/>
          <w:szCs w:val="24"/>
        </w:rPr>
      </w:pPr>
      <w:r w:rsidDel="00000000" w:rsidR="00000000" w:rsidRPr="00000000">
        <w:rPr>
          <w:b w:val="1"/>
          <w:bCs w:val="1"/>
          <w:color w:val="000000"/>
          <w:sz w:val="24"/>
          <w:szCs w:val="24"/>
          <w:rtl w:val="0"/>
        </w:rPr>
        <w:t xml:space="preserve">2. Which of the following best describes your career stage when you volunteered with </w:t>
      </w:r>
    </w:p>
    <w:p w:rsidR="00000000" w:rsidDel="00000000" w:rsidP="00000000" w:rsidRDefault="00000000" w:rsidRPr="00000000" w14:paraId="000001B9">
      <w:pPr>
        <w:spacing w:line="480" w:lineRule="auto"/>
        <w:ind w:left="450" w:firstLine="0"/>
        <w:rPr>
          <w:b w:val="1"/>
          <w:bCs w:val="1"/>
          <w:color w:val="000000"/>
          <w:sz w:val="24"/>
          <w:szCs w:val="24"/>
        </w:rPr>
      </w:pPr>
      <w:r w:rsidDel="00000000" w:rsidR="00000000" w:rsidRPr="00000000">
        <w:rPr>
          <w:b w:val="1"/>
          <w:bCs w:val="1"/>
          <w:color w:val="000000"/>
          <w:sz w:val="24"/>
          <w:szCs w:val="24"/>
          <w:rtl w:val="0"/>
        </w:rPr>
        <w:t xml:space="preserve">     [Organization]? (Select all that apply)</w:t>
      </w:r>
    </w:p>
    <w:p w:rsidR="00000000" w:rsidDel="00000000" w:rsidP="00000000" w:rsidRDefault="00000000" w:rsidRPr="00000000" w14:paraId="000001BA">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Options:</w:t>
      </w:r>
    </w:p>
    <w:p w:rsidR="00000000" w:rsidDel="00000000" w:rsidP="00000000" w:rsidRDefault="00000000" w:rsidRPr="00000000" w14:paraId="000001BB">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Middle school student</w:t>
      </w:r>
    </w:p>
    <w:p w:rsidR="00000000" w:rsidDel="00000000" w:rsidP="00000000" w:rsidRDefault="00000000" w:rsidRPr="00000000" w14:paraId="000001BC">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High school student</w:t>
      </w:r>
    </w:p>
    <w:p w:rsidR="00000000" w:rsidDel="00000000" w:rsidP="00000000" w:rsidRDefault="00000000" w:rsidRPr="00000000" w14:paraId="000001BD">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Undergraduate student</w:t>
      </w:r>
    </w:p>
    <w:p w:rsidR="00000000" w:rsidDel="00000000" w:rsidP="00000000" w:rsidRDefault="00000000" w:rsidRPr="00000000" w14:paraId="000001BE">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Master’s student</w:t>
      </w:r>
    </w:p>
    <w:p w:rsidR="00000000" w:rsidDel="00000000" w:rsidP="00000000" w:rsidRDefault="00000000" w:rsidRPr="00000000" w14:paraId="000001BF">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Doctoral student</w:t>
      </w:r>
    </w:p>
    <w:p w:rsidR="00000000" w:rsidDel="00000000" w:rsidP="00000000" w:rsidRDefault="00000000" w:rsidRPr="00000000" w14:paraId="000001C0">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Professional (0-3 years experience)</w:t>
      </w:r>
    </w:p>
    <w:p w:rsidR="00000000" w:rsidDel="00000000" w:rsidP="00000000" w:rsidRDefault="00000000" w:rsidRPr="00000000" w14:paraId="000001C1">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Professional (4-6 years experience)</w:t>
      </w:r>
    </w:p>
    <w:p w:rsidR="00000000" w:rsidDel="00000000" w:rsidP="00000000" w:rsidRDefault="00000000" w:rsidRPr="00000000" w14:paraId="000001C2">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Professional (7-10 years experience)</w:t>
      </w:r>
    </w:p>
    <w:p w:rsidR="00000000" w:rsidDel="00000000" w:rsidP="00000000" w:rsidRDefault="00000000" w:rsidRPr="00000000" w14:paraId="000001C3">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Professional (11-20 years experience)</w:t>
      </w:r>
    </w:p>
    <w:p w:rsidR="00000000" w:rsidDel="00000000" w:rsidP="00000000" w:rsidRDefault="00000000" w:rsidRPr="00000000" w14:paraId="000001C4">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Professional (21-30 years experience)</w:t>
      </w:r>
    </w:p>
    <w:p w:rsidR="00000000" w:rsidDel="00000000" w:rsidP="00000000" w:rsidRDefault="00000000" w:rsidRPr="00000000" w14:paraId="000001C5">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Professional (30+ years experience)</w:t>
      </w:r>
    </w:p>
    <w:p w:rsidR="00000000" w:rsidDel="00000000" w:rsidP="00000000" w:rsidRDefault="00000000" w:rsidRPr="00000000" w14:paraId="000001C6">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Retired</w:t>
      </w:r>
    </w:p>
    <w:p w:rsidR="00000000" w:rsidDel="00000000" w:rsidP="00000000" w:rsidRDefault="00000000" w:rsidRPr="00000000" w14:paraId="000001C7">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Prefer not to say</w:t>
      </w:r>
    </w:p>
    <w:p w:rsidR="00000000" w:rsidDel="00000000" w:rsidP="00000000" w:rsidRDefault="00000000" w:rsidRPr="00000000" w14:paraId="000001C8">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Other…</w:t>
      </w:r>
    </w:p>
    <w:p w:rsidR="00000000" w:rsidDel="00000000" w:rsidP="00000000" w:rsidRDefault="00000000" w:rsidRPr="00000000" w14:paraId="000001C9">
      <w:pPr>
        <w:spacing w:line="480" w:lineRule="auto"/>
        <w:ind w:firstLine="270"/>
        <w:rPr>
          <w:b w:val="1"/>
          <w:bCs w:val="1"/>
          <w:color w:val="000000"/>
          <w:sz w:val="24"/>
          <w:szCs w:val="24"/>
        </w:rPr>
      </w:pPr>
      <w:r w:rsidDel="00000000" w:rsidR="00000000" w:rsidRPr="00000000">
        <w:rPr>
          <w:b w:val="1"/>
          <w:bCs w:val="1"/>
          <w:color w:val="000000"/>
          <w:sz w:val="24"/>
          <w:szCs w:val="24"/>
          <w:rtl w:val="0"/>
        </w:rPr>
        <w:t xml:space="preserve">3. What were your countries of residence while volunteering at [Organization]? (Select all </w:t>
      </w:r>
    </w:p>
    <w:p w:rsidR="00000000" w:rsidDel="00000000" w:rsidP="00000000" w:rsidRDefault="00000000" w:rsidRPr="00000000" w14:paraId="000001CA">
      <w:pPr>
        <w:spacing w:line="480" w:lineRule="auto"/>
        <w:ind w:firstLine="270"/>
        <w:rPr>
          <w:b w:val="1"/>
          <w:bCs w:val="1"/>
          <w:color w:val="000000"/>
          <w:sz w:val="24"/>
          <w:szCs w:val="24"/>
        </w:rPr>
      </w:pPr>
      <w:r w:rsidDel="00000000" w:rsidR="00000000" w:rsidRPr="00000000">
        <w:rPr>
          <w:b w:val="1"/>
          <w:bCs w:val="1"/>
          <w:color w:val="000000"/>
          <w:sz w:val="24"/>
          <w:szCs w:val="24"/>
          <w:rtl w:val="0"/>
        </w:rPr>
        <w:t xml:space="preserve">   that apply)</w:t>
      </w:r>
    </w:p>
    <w:p w:rsidR="00000000" w:rsidDel="00000000" w:rsidP="00000000" w:rsidRDefault="00000000" w:rsidRPr="00000000" w14:paraId="000001CB">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Options:</w:t>
      </w:r>
    </w:p>
    <w:p w:rsidR="00000000" w:rsidDel="00000000" w:rsidP="00000000" w:rsidRDefault="00000000" w:rsidRPr="00000000" w14:paraId="000001CC">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Argentina</w:t>
      </w:r>
    </w:p>
    <w:p w:rsidR="00000000" w:rsidDel="00000000" w:rsidP="00000000" w:rsidRDefault="00000000" w:rsidRPr="00000000" w14:paraId="000001CD">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Brazil</w:t>
      </w:r>
    </w:p>
    <w:p w:rsidR="00000000" w:rsidDel="00000000" w:rsidP="00000000" w:rsidRDefault="00000000" w:rsidRPr="00000000" w14:paraId="000001CE">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Colombia</w:t>
      </w:r>
    </w:p>
    <w:p w:rsidR="00000000" w:rsidDel="00000000" w:rsidP="00000000" w:rsidRDefault="00000000" w:rsidRPr="00000000" w14:paraId="000001CF">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India</w:t>
      </w:r>
    </w:p>
    <w:p w:rsidR="00000000" w:rsidDel="00000000" w:rsidP="00000000" w:rsidRDefault="00000000" w:rsidRPr="00000000" w14:paraId="000001D0">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Japan</w:t>
      </w:r>
    </w:p>
    <w:p w:rsidR="00000000" w:rsidDel="00000000" w:rsidP="00000000" w:rsidRDefault="00000000" w:rsidRPr="00000000" w14:paraId="000001D1">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Pakistan</w:t>
      </w:r>
    </w:p>
    <w:p w:rsidR="00000000" w:rsidDel="00000000" w:rsidP="00000000" w:rsidRDefault="00000000" w:rsidRPr="00000000" w14:paraId="000001D2">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United Arab Emirates (UAE)</w:t>
      </w:r>
    </w:p>
    <w:p w:rsidR="00000000" w:rsidDel="00000000" w:rsidP="00000000" w:rsidRDefault="00000000" w:rsidRPr="00000000" w14:paraId="000001D3">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United Kingdom (UK)</w:t>
      </w:r>
    </w:p>
    <w:p w:rsidR="00000000" w:rsidDel="00000000" w:rsidP="00000000" w:rsidRDefault="00000000" w:rsidRPr="00000000" w14:paraId="000001D4">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United States (USA)</w:t>
      </w:r>
    </w:p>
    <w:p w:rsidR="00000000" w:rsidDel="00000000" w:rsidP="00000000" w:rsidRDefault="00000000" w:rsidRPr="00000000" w14:paraId="000001D5">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Other…</w:t>
      </w:r>
    </w:p>
    <w:p w:rsidR="00000000" w:rsidDel="00000000" w:rsidP="00000000" w:rsidRDefault="00000000" w:rsidRPr="00000000" w14:paraId="000001D6">
      <w:pPr>
        <w:spacing w:line="480" w:lineRule="auto"/>
        <w:ind w:left="270" w:firstLine="0"/>
        <w:rPr>
          <w:b w:val="1"/>
          <w:bCs w:val="1"/>
          <w:color w:val="000000"/>
          <w:sz w:val="24"/>
          <w:szCs w:val="24"/>
        </w:rPr>
      </w:pPr>
      <w:r w:rsidDel="00000000" w:rsidR="00000000" w:rsidRPr="00000000">
        <w:rPr>
          <w:b w:val="1"/>
          <w:bCs w:val="1"/>
          <w:color w:val="000000"/>
          <w:sz w:val="24"/>
          <w:szCs w:val="24"/>
          <w:rtl w:val="0"/>
        </w:rPr>
        <w:t xml:space="preserve">4. What best describes your role at [Organization]? (Select all that apply)</w:t>
      </w:r>
    </w:p>
    <w:p w:rsidR="00000000" w:rsidDel="00000000" w:rsidP="00000000" w:rsidRDefault="00000000" w:rsidRPr="00000000" w14:paraId="000001D7">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Options:</w:t>
      </w:r>
    </w:p>
    <w:p w:rsidR="00000000" w:rsidDel="00000000" w:rsidP="00000000" w:rsidRDefault="00000000" w:rsidRPr="00000000" w14:paraId="000001D8">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App Development</w:t>
      </w:r>
    </w:p>
    <w:p w:rsidR="00000000" w:rsidDel="00000000" w:rsidP="00000000" w:rsidRDefault="00000000" w:rsidRPr="00000000" w14:paraId="000001D9">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Cloud Engineering / IT</w:t>
      </w:r>
    </w:p>
    <w:p w:rsidR="00000000" w:rsidDel="00000000" w:rsidP="00000000" w:rsidRDefault="00000000" w:rsidRPr="00000000" w14:paraId="000001DA">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ML Engineering</w:t>
      </w:r>
    </w:p>
    <w:p w:rsidR="00000000" w:rsidDel="00000000" w:rsidP="00000000" w:rsidRDefault="00000000" w:rsidRPr="00000000" w14:paraId="000001DB">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Web Development</w:t>
      </w:r>
    </w:p>
    <w:p w:rsidR="00000000" w:rsidDel="00000000" w:rsidP="00000000" w:rsidRDefault="00000000" w:rsidRPr="00000000" w14:paraId="000001DC">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Business Development</w:t>
      </w:r>
    </w:p>
    <w:p w:rsidR="00000000" w:rsidDel="00000000" w:rsidP="00000000" w:rsidRDefault="00000000" w:rsidRPr="00000000" w14:paraId="000001DD">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Grant Writing / Research</w:t>
      </w:r>
    </w:p>
    <w:p w:rsidR="00000000" w:rsidDel="00000000" w:rsidP="00000000" w:rsidRDefault="00000000" w:rsidRPr="00000000" w14:paraId="000001DE">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HR</w:t>
      </w:r>
    </w:p>
    <w:p w:rsidR="00000000" w:rsidDel="00000000" w:rsidP="00000000" w:rsidRDefault="00000000" w:rsidRPr="00000000" w14:paraId="000001DF">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Legal</w:t>
      </w:r>
    </w:p>
    <w:p w:rsidR="00000000" w:rsidDel="00000000" w:rsidP="00000000" w:rsidRDefault="00000000" w:rsidRPr="00000000" w14:paraId="000001E0">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Marketing</w:t>
      </w:r>
    </w:p>
    <w:p w:rsidR="00000000" w:rsidDel="00000000" w:rsidP="00000000" w:rsidRDefault="00000000" w:rsidRPr="00000000" w14:paraId="000001E1">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Operations</w:t>
      </w:r>
    </w:p>
    <w:p w:rsidR="00000000" w:rsidDel="00000000" w:rsidP="00000000" w:rsidRDefault="00000000" w:rsidRPr="00000000" w14:paraId="000001E2">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Other…</w:t>
      </w:r>
    </w:p>
    <w:p w:rsidR="00000000" w:rsidDel="00000000" w:rsidP="00000000" w:rsidRDefault="00000000" w:rsidRPr="00000000" w14:paraId="000001E3">
      <w:pPr>
        <w:spacing w:line="480" w:lineRule="auto"/>
        <w:ind w:firstLine="270"/>
        <w:rPr>
          <w:b w:val="1"/>
          <w:bCs w:val="1"/>
          <w:color w:val="000000"/>
          <w:sz w:val="24"/>
          <w:szCs w:val="24"/>
        </w:rPr>
      </w:pPr>
      <w:r w:rsidDel="00000000" w:rsidR="00000000" w:rsidRPr="00000000">
        <w:rPr>
          <w:b w:val="1"/>
          <w:bCs w:val="1"/>
          <w:color w:val="000000"/>
          <w:sz w:val="24"/>
          <w:szCs w:val="24"/>
          <w:rtl w:val="0"/>
        </w:rPr>
        <w:t xml:space="preserve">5.   How long have you volunteered/did you volunteer for [Organization]?</w:t>
      </w:r>
    </w:p>
    <w:p w:rsidR="00000000" w:rsidDel="00000000" w:rsidP="00000000" w:rsidRDefault="00000000" w:rsidRPr="00000000" w14:paraId="000001E4">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Options:</w:t>
      </w:r>
    </w:p>
    <w:p w:rsidR="00000000" w:rsidDel="00000000" w:rsidP="00000000" w:rsidRDefault="00000000" w:rsidRPr="00000000" w14:paraId="000001E5">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Less than 3 months</w:t>
      </w:r>
    </w:p>
    <w:p w:rsidR="00000000" w:rsidDel="00000000" w:rsidP="00000000" w:rsidRDefault="00000000" w:rsidRPr="00000000" w14:paraId="000001E6">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3-6 months</w:t>
      </w:r>
    </w:p>
    <w:p w:rsidR="00000000" w:rsidDel="00000000" w:rsidP="00000000" w:rsidRDefault="00000000" w:rsidRPr="00000000" w14:paraId="000001E7">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6-12 months</w:t>
      </w:r>
    </w:p>
    <w:p w:rsidR="00000000" w:rsidDel="00000000" w:rsidP="00000000" w:rsidRDefault="00000000" w:rsidRPr="00000000" w14:paraId="000001E8">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1-2 years</w:t>
      </w:r>
    </w:p>
    <w:p w:rsidR="00000000" w:rsidDel="00000000" w:rsidP="00000000" w:rsidRDefault="00000000" w:rsidRPr="00000000" w14:paraId="000001E9">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2-3 years</w:t>
      </w:r>
    </w:p>
    <w:p w:rsidR="00000000" w:rsidDel="00000000" w:rsidP="00000000" w:rsidRDefault="00000000" w:rsidRPr="00000000" w14:paraId="000001EA">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4-5 years</w:t>
      </w:r>
    </w:p>
    <w:p w:rsidR="00000000" w:rsidDel="00000000" w:rsidP="00000000" w:rsidRDefault="00000000" w:rsidRPr="00000000" w14:paraId="000001EB">
      <w:pPr>
        <w:numPr>
          <w:ilvl w:val="2"/>
          <w:numId w:val="6"/>
        </w:numPr>
        <w:spacing w:line="480" w:lineRule="auto"/>
        <w:ind w:left="2160" w:hanging="360"/>
        <w:rPr>
          <w:color w:val="000000"/>
          <w:sz w:val="24"/>
          <w:szCs w:val="24"/>
        </w:rPr>
      </w:pPr>
      <w:r w:rsidDel="00000000" w:rsidR="00000000" w:rsidRPr="00000000">
        <w:rPr>
          <w:color w:val="000000"/>
          <w:sz w:val="24"/>
          <w:szCs w:val="24"/>
          <w:rtl w:val="0"/>
        </w:rPr>
        <w:t xml:space="preserve">5+ years</w:t>
      </w:r>
    </w:p>
    <w:p w:rsidR="00000000" w:rsidDel="00000000" w:rsidP="00000000" w:rsidRDefault="00000000" w:rsidRPr="00000000" w14:paraId="000001EC">
      <w:pPr>
        <w:spacing w:line="480" w:lineRule="auto"/>
        <w:ind w:left="270" w:firstLine="0"/>
        <w:rPr>
          <w:b w:val="1"/>
          <w:bCs w:val="1"/>
          <w:color w:val="000000"/>
          <w:sz w:val="24"/>
          <w:szCs w:val="24"/>
        </w:rPr>
      </w:pPr>
      <w:r w:rsidDel="00000000" w:rsidR="00000000" w:rsidRPr="00000000">
        <w:rPr>
          <w:b w:val="1"/>
          <w:bCs w:val="1"/>
          <w:color w:val="000000"/>
          <w:sz w:val="24"/>
          <w:szCs w:val="24"/>
          <w:rtl w:val="0"/>
        </w:rPr>
        <w:t xml:space="preserve">6. Volunteering at [Organization] improved my technical skills (e.g., programming, data </w:t>
      </w:r>
    </w:p>
    <w:p w:rsidR="00000000" w:rsidDel="00000000" w:rsidP="00000000" w:rsidRDefault="00000000" w:rsidRPr="00000000" w14:paraId="000001ED">
      <w:pPr>
        <w:spacing w:line="480" w:lineRule="auto"/>
        <w:ind w:left="270" w:firstLine="0"/>
        <w:rPr>
          <w:b w:val="1"/>
          <w:bCs w:val="1"/>
          <w:color w:val="000000"/>
          <w:sz w:val="24"/>
          <w:szCs w:val="24"/>
        </w:rPr>
      </w:pPr>
      <w:r w:rsidDel="00000000" w:rsidR="00000000" w:rsidRPr="00000000">
        <w:rPr>
          <w:b w:val="1"/>
          <w:bCs w:val="1"/>
          <w:color w:val="000000"/>
          <w:sz w:val="24"/>
          <w:szCs w:val="24"/>
          <w:rtl w:val="0"/>
        </w:rPr>
        <w:t xml:space="preserve">    analysis, specific software).</w:t>
      </w:r>
    </w:p>
    <w:p w:rsidR="00000000" w:rsidDel="00000000" w:rsidP="00000000" w:rsidRDefault="00000000" w:rsidRPr="00000000" w14:paraId="000001EE">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1EF">
      <w:pPr>
        <w:spacing w:line="480" w:lineRule="auto"/>
        <w:ind w:left="180" w:firstLine="0"/>
        <w:rPr>
          <w:b w:val="1"/>
          <w:bCs w:val="1"/>
          <w:color w:val="000000"/>
          <w:sz w:val="24"/>
          <w:szCs w:val="24"/>
        </w:rPr>
      </w:pPr>
      <w:r w:rsidDel="00000000" w:rsidR="00000000" w:rsidRPr="00000000">
        <w:rPr>
          <w:b w:val="1"/>
          <w:bCs w:val="1"/>
          <w:color w:val="000000"/>
          <w:sz w:val="24"/>
          <w:szCs w:val="24"/>
          <w:rtl w:val="0"/>
        </w:rPr>
        <w:t xml:space="preserve">7. Volunteering at [Organization] improved my communication skills (e.g., writing,   </w:t>
      </w:r>
    </w:p>
    <w:p w:rsidR="00000000" w:rsidDel="00000000" w:rsidP="00000000" w:rsidRDefault="00000000" w:rsidRPr="00000000" w14:paraId="000001F0">
      <w:pPr>
        <w:spacing w:line="480" w:lineRule="auto"/>
        <w:ind w:left="180" w:firstLine="0"/>
        <w:rPr>
          <w:b w:val="1"/>
          <w:bCs w:val="1"/>
          <w:color w:val="000000"/>
          <w:sz w:val="24"/>
          <w:szCs w:val="24"/>
        </w:rPr>
      </w:pPr>
      <w:r w:rsidDel="00000000" w:rsidR="00000000" w:rsidRPr="00000000">
        <w:rPr>
          <w:b w:val="1"/>
          <w:bCs w:val="1"/>
          <w:color w:val="000000"/>
          <w:sz w:val="24"/>
          <w:szCs w:val="24"/>
          <w:rtl w:val="0"/>
        </w:rPr>
        <w:t xml:space="preserve">        presentation, proposals, verbal).</w:t>
      </w:r>
    </w:p>
    <w:p w:rsidR="00000000" w:rsidDel="00000000" w:rsidP="00000000" w:rsidRDefault="00000000" w:rsidRPr="00000000" w14:paraId="000001F1">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1F2">
      <w:pPr>
        <w:spacing w:line="480" w:lineRule="auto"/>
        <w:ind w:left="90" w:firstLine="90"/>
        <w:rPr>
          <w:b w:val="1"/>
          <w:bCs w:val="1"/>
          <w:color w:val="000000"/>
          <w:sz w:val="24"/>
          <w:szCs w:val="24"/>
        </w:rPr>
      </w:pPr>
      <w:r w:rsidDel="00000000" w:rsidR="00000000" w:rsidRPr="00000000">
        <w:rPr>
          <w:b w:val="1"/>
          <w:bCs w:val="1"/>
          <w:color w:val="000000"/>
          <w:sz w:val="24"/>
          <w:szCs w:val="24"/>
          <w:rtl w:val="0"/>
        </w:rPr>
        <w:t xml:space="preserve">8. Volunteering at [Organization] helped me cultivate stronger leadership skills (e.g., guiding </w:t>
      </w:r>
    </w:p>
    <w:p w:rsidR="00000000" w:rsidDel="00000000" w:rsidP="00000000" w:rsidRDefault="00000000" w:rsidRPr="00000000" w14:paraId="000001F3">
      <w:pPr>
        <w:spacing w:line="480" w:lineRule="auto"/>
        <w:ind w:left="90" w:firstLine="90"/>
        <w:rPr>
          <w:b w:val="1"/>
          <w:bCs w:val="1"/>
          <w:color w:val="000000"/>
          <w:sz w:val="24"/>
          <w:szCs w:val="24"/>
        </w:rPr>
      </w:pPr>
      <w:r w:rsidDel="00000000" w:rsidR="00000000" w:rsidRPr="00000000">
        <w:rPr>
          <w:b w:val="1"/>
          <w:bCs w:val="1"/>
          <w:color w:val="000000"/>
          <w:sz w:val="24"/>
          <w:szCs w:val="24"/>
          <w:rtl w:val="0"/>
        </w:rPr>
        <w:t xml:space="preserve">   a team, decision-making).</w:t>
      </w:r>
    </w:p>
    <w:p w:rsidR="00000000" w:rsidDel="00000000" w:rsidP="00000000" w:rsidRDefault="00000000" w:rsidRPr="00000000" w14:paraId="000001F4">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1F5">
      <w:pPr>
        <w:spacing w:line="480" w:lineRule="auto"/>
        <w:rPr>
          <w:b w:val="1"/>
          <w:bCs w:val="1"/>
          <w:color w:val="000000"/>
          <w:sz w:val="24"/>
          <w:szCs w:val="24"/>
        </w:rPr>
      </w:pPr>
      <w:r w:rsidDel="00000000" w:rsidR="00000000" w:rsidRPr="00000000">
        <w:rPr>
          <w:b w:val="1"/>
          <w:bCs w:val="1"/>
          <w:color w:val="000000"/>
          <w:sz w:val="24"/>
          <w:szCs w:val="24"/>
          <w:rtl w:val="0"/>
        </w:rPr>
        <w:t xml:space="preserve">   9. Volunteering at [Organization] improved my time management and organizational skills </w:t>
      </w:r>
    </w:p>
    <w:p w:rsidR="00000000" w:rsidDel="00000000" w:rsidP="00000000" w:rsidRDefault="00000000" w:rsidRPr="00000000" w14:paraId="000001F6">
      <w:pPr>
        <w:spacing w:line="480" w:lineRule="auto"/>
        <w:rPr>
          <w:b w:val="1"/>
          <w:bCs w:val="1"/>
          <w:color w:val="000000"/>
          <w:sz w:val="24"/>
          <w:szCs w:val="24"/>
        </w:rPr>
      </w:pPr>
      <w:r w:rsidDel="00000000" w:rsidR="00000000" w:rsidRPr="00000000">
        <w:rPr>
          <w:b w:val="1"/>
          <w:bCs w:val="1"/>
          <w:color w:val="000000"/>
          <w:sz w:val="24"/>
          <w:szCs w:val="24"/>
          <w:rtl w:val="0"/>
        </w:rPr>
        <w:t xml:space="preserve">       (e.g., meeting deadlines, prioritizing tasks, project planning).</w:t>
      </w:r>
    </w:p>
    <w:p w:rsidR="00000000" w:rsidDel="00000000" w:rsidP="00000000" w:rsidRDefault="00000000" w:rsidRPr="00000000" w14:paraId="000001F7">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1F8">
      <w:pPr>
        <w:spacing w:line="480" w:lineRule="auto"/>
        <w:rPr>
          <w:b w:val="1"/>
          <w:bCs w:val="1"/>
          <w:color w:val="000000"/>
          <w:sz w:val="24"/>
          <w:szCs w:val="24"/>
        </w:rPr>
      </w:pPr>
      <w:r w:rsidDel="00000000" w:rsidR="00000000" w:rsidRPr="00000000">
        <w:rPr>
          <w:b w:val="1"/>
          <w:bCs w:val="1"/>
          <w:color w:val="000000"/>
          <w:sz w:val="24"/>
          <w:szCs w:val="24"/>
          <w:rtl w:val="0"/>
        </w:rPr>
        <w:t xml:space="preserve">  10. My involvement with [Organization] led me to establish a larger number of professional </w:t>
      </w:r>
    </w:p>
    <w:p w:rsidR="00000000" w:rsidDel="00000000" w:rsidP="00000000" w:rsidRDefault="00000000" w:rsidRPr="00000000" w14:paraId="000001F9">
      <w:pPr>
        <w:spacing w:line="480" w:lineRule="auto"/>
        <w:rPr>
          <w:b w:val="1"/>
          <w:bCs w:val="1"/>
          <w:color w:val="000000"/>
          <w:sz w:val="24"/>
          <w:szCs w:val="24"/>
        </w:rPr>
      </w:pPr>
      <w:r w:rsidDel="00000000" w:rsidR="00000000" w:rsidRPr="00000000">
        <w:rPr>
          <w:b w:val="1"/>
          <w:bCs w:val="1"/>
          <w:color w:val="000000"/>
          <w:sz w:val="24"/>
          <w:szCs w:val="24"/>
          <w:rtl w:val="0"/>
        </w:rPr>
        <w:t xml:space="preserve">      connections.</w:t>
      </w:r>
    </w:p>
    <w:p w:rsidR="00000000" w:rsidDel="00000000" w:rsidP="00000000" w:rsidRDefault="00000000" w:rsidRPr="00000000" w14:paraId="000001FA">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1FB">
      <w:pPr>
        <w:spacing w:line="480" w:lineRule="auto"/>
        <w:ind w:left="90" w:firstLine="0"/>
        <w:rPr>
          <w:b w:val="1"/>
          <w:bCs w:val="1"/>
          <w:color w:val="000000"/>
          <w:sz w:val="24"/>
          <w:szCs w:val="24"/>
        </w:rPr>
      </w:pPr>
      <w:r w:rsidDel="00000000" w:rsidR="00000000" w:rsidRPr="00000000">
        <w:rPr>
          <w:b w:val="1"/>
          <w:bCs w:val="1"/>
          <w:color w:val="000000"/>
          <w:sz w:val="24"/>
          <w:szCs w:val="24"/>
          <w:rtl w:val="0"/>
        </w:rPr>
        <w:t xml:space="preserve">11. My involvement with [Organization] provided me with new professional insights, advice, </w:t>
      </w:r>
    </w:p>
    <w:p w:rsidR="00000000" w:rsidDel="00000000" w:rsidP="00000000" w:rsidRDefault="00000000" w:rsidRPr="00000000" w14:paraId="000001FC">
      <w:pPr>
        <w:spacing w:line="480" w:lineRule="auto"/>
        <w:ind w:left="90" w:firstLine="0"/>
        <w:rPr>
          <w:b w:val="1"/>
          <w:bCs w:val="1"/>
          <w:color w:val="000000"/>
          <w:sz w:val="24"/>
          <w:szCs w:val="24"/>
        </w:rPr>
      </w:pPr>
      <w:r w:rsidDel="00000000" w:rsidR="00000000" w:rsidRPr="00000000">
        <w:rPr>
          <w:b w:val="1"/>
          <w:bCs w:val="1"/>
          <w:color w:val="000000"/>
          <w:sz w:val="24"/>
          <w:szCs w:val="24"/>
          <w:rtl w:val="0"/>
        </w:rPr>
        <w:t xml:space="preserve">      or learning opportunities.</w:t>
      </w:r>
    </w:p>
    <w:p w:rsidR="00000000" w:rsidDel="00000000" w:rsidP="00000000" w:rsidRDefault="00000000" w:rsidRPr="00000000" w14:paraId="000001FD">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1FE">
      <w:pPr>
        <w:spacing w:line="480" w:lineRule="auto"/>
        <w:rPr>
          <w:b w:val="1"/>
          <w:bCs w:val="1"/>
          <w:color w:val="000000"/>
          <w:sz w:val="24"/>
          <w:szCs w:val="24"/>
        </w:rPr>
      </w:pPr>
      <w:r w:rsidDel="00000000" w:rsidR="00000000" w:rsidRPr="00000000">
        <w:rPr>
          <w:b w:val="1"/>
          <w:bCs w:val="1"/>
          <w:color w:val="000000"/>
          <w:sz w:val="24"/>
          <w:szCs w:val="24"/>
          <w:rtl w:val="0"/>
        </w:rPr>
        <w:t xml:space="preserve"> 12. My involvement with [Organization] gave me access to valuable professional circles or </w:t>
      </w:r>
    </w:p>
    <w:p w:rsidR="00000000" w:rsidDel="00000000" w:rsidP="00000000" w:rsidRDefault="00000000" w:rsidRPr="00000000" w14:paraId="000001FF">
      <w:pPr>
        <w:spacing w:line="480" w:lineRule="auto"/>
        <w:rPr>
          <w:b w:val="1"/>
          <w:bCs w:val="1"/>
          <w:color w:val="000000"/>
          <w:sz w:val="24"/>
          <w:szCs w:val="24"/>
        </w:rPr>
      </w:pPr>
      <w:r w:rsidDel="00000000" w:rsidR="00000000" w:rsidRPr="00000000">
        <w:rPr>
          <w:b w:val="1"/>
          <w:bCs w:val="1"/>
          <w:color w:val="000000"/>
          <w:sz w:val="24"/>
          <w:szCs w:val="24"/>
          <w:rtl w:val="0"/>
        </w:rPr>
        <w:t xml:space="preserve">     communities.</w:t>
      </w:r>
    </w:p>
    <w:p w:rsidR="00000000" w:rsidDel="00000000" w:rsidP="00000000" w:rsidRDefault="00000000" w:rsidRPr="00000000" w14:paraId="00000200">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201">
      <w:pPr>
        <w:spacing w:line="480" w:lineRule="auto"/>
        <w:rPr>
          <w:b w:val="1"/>
          <w:bCs w:val="1"/>
          <w:color w:val="000000"/>
          <w:sz w:val="24"/>
          <w:szCs w:val="24"/>
        </w:rPr>
      </w:pPr>
      <w:r w:rsidDel="00000000" w:rsidR="00000000" w:rsidRPr="00000000">
        <w:rPr>
          <w:b w:val="1"/>
          <w:bCs w:val="1"/>
          <w:color w:val="000000"/>
          <w:sz w:val="24"/>
          <w:szCs w:val="24"/>
          <w:rtl w:val="0"/>
        </w:rPr>
        <w:t xml:space="preserve">  13. My [Organization] experience positively impacted my overall career and academic </w:t>
      </w:r>
    </w:p>
    <w:p w:rsidR="00000000" w:rsidDel="00000000" w:rsidP="00000000" w:rsidRDefault="00000000" w:rsidRPr="00000000" w14:paraId="00000202">
      <w:pPr>
        <w:spacing w:line="480" w:lineRule="auto"/>
        <w:rPr>
          <w:b w:val="1"/>
          <w:bCs w:val="1"/>
          <w:color w:val="000000"/>
          <w:sz w:val="24"/>
          <w:szCs w:val="24"/>
        </w:rPr>
      </w:pPr>
      <w:r w:rsidDel="00000000" w:rsidR="00000000" w:rsidRPr="00000000">
        <w:rPr>
          <w:b w:val="1"/>
          <w:bCs w:val="1"/>
          <w:color w:val="000000"/>
          <w:sz w:val="24"/>
          <w:szCs w:val="24"/>
          <w:rtl w:val="0"/>
        </w:rPr>
        <w:t xml:space="preserve">         development.</w:t>
      </w:r>
    </w:p>
    <w:p w:rsidR="00000000" w:rsidDel="00000000" w:rsidP="00000000" w:rsidRDefault="00000000" w:rsidRPr="00000000" w14:paraId="00000203">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204">
      <w:pPr>
        <w:spacing w:line="480" w:lineRule="auto"/>
        <w:rPr>
          <w:b w:val="1"/>
          <w:bCs w:val="1"/>
          <w:color w:val="000000"/>
          <w:sz w:val="24"/>
          <w:szCs w:val="24"/>
        </w:rPr>
      </w:pPr>
      <w:r w:rsidDel="00000000" w:rsidR="00000000" w:rsidRPr="00000000">
        <w:rPr>
          <w:b w:val="1"/>
          <w:bCs w:val="1"/>
          <w:color w:val="000000"/>
          <w:sz w:val="24"/>
          <w:szCs w:val="24"/>
          <w:rtl w:val="0"/>
        </w:rPr>
        <w:t xml:space="preserve">14. My [Organization] experience made my resume/CV and LinkedIn profile more competitive </w:t>
      </w:r>
    </w:p>
    <w:p w:rsidR="00000000" w:rsidDel="00000000" w:rsidP="00000000" w:rsidRDefault="00000000" w:rsidRPr="00000000" w14:paraId="00000205">
      <w:pPr>
        <w:spacing w:line="480" w:lineRule="auto"/>
        <w:rPr>
          <w:b w:val="1"/>
          <w:bCs w:val="1"/>
          <w:color w:val="000000"/>
          <w:sz w:val="24"/>
          <w:szCs w:val="24"/>
        </w:rPr>
      </w:pPr>
      <w:r w:rsidDel="00000000" w:rsidR="00000000" w:rsidRPr="00000000">
        <w:rPr>
          <w:b w:val="1"/>
          <w:bCs w:val="1"/>
          <w:color w:val="000000"/>
          <w:sz w:val="24"/>
          <w:szCs w:val="24"/>
          <w:rtl w:val="0"/>
        </w:rPr>
        <w:t xml:space="preserve">      for job or academic applications.</w:t>
      </w:r>
    </w:p>
    <w:p w:rsidR="00000000" w:rsidDel="00000000" w:rsidP="00000000" w:rsidRDefault="00000000" w:rsidRPr="00000000" w14:paraId="00000206">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207">
      <w:pPr>
        <w:spacing w:line="480" w:lineRule="auto"/>
        <w:rPr>
          <w:b w:val="1"/>
          <w:bCs w:val="1"/>
          <w:color w:val="000000"/>
          <w:sz w:val="24"/>
          <w:szCs w:val="24"/>
        </w:rPr>
      </w:pPr>
      <w:r w:rsidDel="00000000" w:rsidR="00000000" w:rsidRPr="00000000">
        <w:rPr>
          <w:b w:val="1"/>
          <w:bCs w:val="1"/>
          <w:color w:val="000000"/>
          <w:sz w:val="24"/>
          <w:szCs w:val="24"/>
          <w:rtl w:val="0"/>
        </w:rPr>
        <w:t xml:space="preserve">15.  My [Organization] experience provided skills that helped me secure a new job, promotion,</w:t>
      </w:r>
    </w:p>
    <w:p w:rsidR="00000000" w:rsidDel="00000000" w:rsidP="00000000" w:rsidRDefault="00000000" w:rsidRPr="00000000" w14:paraId="00000208">
      <w:pPr>
        <w:spacing w:line="480" w:lineRule="auto"/>
        <w:rPr>
          <w:b w:val="1"/>
          <w:bCs w:val="1"/>
          <w:color w:val="000000"/>
          <w:sz w:val="24"/>
          <w:szCs w:val="24"/>
        </w:rPr>
      </w:pPr>
      <w:r w:rsidDel="00000000" w:rsidR="00000000" w:rsidRPr="00000000">
        <w:rPr>
          <w:b w:val="1"/>
          <w:bCs w:val="1"/>
          <w:color w:val="000000"/>
          <w:sz w:val="24"/>
          <w:szCs w:val="24"/>
          <w:rtl w:val="0"/>
        </w:rPr>
        <w:t xml:space="preserve">       or academic placement.</w:t>
      </w:r>
    </w:p>
    <w:p w:rsidR="00000000" w:rsidDel="00000000" w:rsidP="00000000" w:rsidRDefault="00000000" w:rsidRPr="00000000" w14:paraId="00000209">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20A">
      <w:pPr>
        <w:spacing w:line="480" w:lineRule="auto"/>
        <w:rPr>
          <w:b w:val="1"/>
          <w:bCs w:val="1"/>
          <w:color w:val="000000"/>
          <w:sz w:val="24"/>
          <w:szCs w:val="24"/>
        </w:rPr>
      </w:pPr>
      <w:r w:rsidDel="00000000" w:rsidR="00000000" w:rsidRPr="00000000">
        <w:rPr>
          <w:b w:val="1"/>
          <w:bCs w:val="1"/>
          <w:color w:val="000000"/>
          <w:sz w:val="24"/>
          <w:szCs w:val="24"/>
          <w:rtl w:val="0"/>
        </w:rPr>
        <w:t xml:space="preserve">16. My [Organization] experience helped me advance to roles with greater responsibility or </w:t>
      </w:r>
    </w:p>
    <w:p w:rsidR="00000000" w:rsidDel="00000000" w:rsidP="00000000" w:rsidRDefault="00000000" w:rsidRPr="00000000" w14:paraId="0000020B">
      <w:pPr>
        <w:spacing w:line="480" w:lineRule="auto"/>
        <w:rPr>
          <w:b w:val="1"/>
          <w:bCs w:val="1"/>
          <w:color w:val="000000"/>
          <w:sz w:val="24"/>
          <w:szCs w:val="24"/>
        </w:rPr>
      </w:pPr>
      <w:r w:rsidDel="00000000" w:rsidR="00000000" w:rsidRPr="00000000">
        <w:rPr>
          <w:b w:val="1"/>
          <w:bCs w:val="1"/>
          <w:color w:val="000000"/>
          <w:sz w:val="24"/>
          <w:szCs w:val="24"/>
          <w:rtl w:val="0"/>
        </w:rPr>
        <w:t xml:space="preserve">       leadership.</w:t>
      </w:r>
    </w:p>
    <w:p w:rsidR="00000000" w:rsidDel="00000000" w:rsidP="00000000" w:rsidRDefault="00000000" w:rsidRPr="00000000" w14:paraId="0000020C">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Strongly disagree, 1, 2, 3, 4, 5, Strongly agree</w:t>
      </w:r>
    </w:p>
    <w:p w:rsidR="00000000" w:rsidDel="00000000" w:rsidP="00000000" w:rsidRDefault="00000000" w:rsidRPr="00000000" w14:paraId="0000020D">
      <w:pPr>
        <w:spacing w:line="480" w:lineRule="auto"/>
        <w:rPr>
          <w:b w:val="1"/>
          <w:bCs w:val="1"/>
          <w:color w:val="000000"/>
          <w:sz w:val="24"/>
          <w:szCs w:val="24"/>
        </w:rPr>
      </w:pPr>
      <w:r w:rsidDel="00000000" w:rsidR="00000000" w:rsidRPr="00000000">
        <w:rPr>
          <w:b w:val="1"/>
          <w:bCs w:val="1"/>
          <w:color w:val="000000"/>
          <w:sz w:val="24"/>
          <w:szCs w:val="24"/>
          <w:rtl w:val="0"/>
        </w:rPr>
        <w:t xml:space="preserve"> 17.  Compared to before you joined [Organization], to what extent do you feel your </w:t>
      </w:r>
    </w:p>
    <w:p w:rsidR="00000000" w:rsidDel="00000000" w:rsidP="00000000" w:rsidRDefault="00000000" w:rsidRPr="00000000" w14:paraId="0000020E">
      <w:pPr>
        <w:spacing w:line="480" w:lineRule="auto"/>
        <w:rPr>
          <w:b w:val="1"/>
          <w:bCs w:val="1"/>
          <w:color w:val="000000"/>
          <w:sz w:val="24"/>
          <w:szCs w:val="24"/>
        </w:rPr>
      </w:pPr>
      <w:r w:rsidDel="00000000" w:rsidR="00000000" w:rsidRPr="00000000">
        <w:rPr>
          <w:b w:val="1"/>
          <w:bCs w:val="1"/>
          <w:color w:val="000000"/>
          <w:sz w:val="24"/>
          <w:szCs w:val="24"/>
          <w:rtl w:val="0"/>
        </w:rPr>
        <w:t xml:space="preserve">       professional skills and network have grown?</w:t>
      </w:r>
    </w:p>
    <w:p w:rsidR="00000000" w:rsidDel="00000000" w:rsidP="00000000" w:rsidRDefault="00000000" w:rsidRPr="00000000" w14:paraId="0000020F">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Scale: No growth at all, 1, 2, 3, 4, 5, Transformational growth</w:t>
      </w:r>
    </w:p>
    <w:p w:rsidR="00000000" w:rsidDel="00000000" w:rsidP="00000000" w:rsidRDefault="00000000" w:rsidRPr="00000000" w14:paraId="00000210">
      <w:pPr>
        <w:spacing w:line="480" w:lineRule="auto"/>
        <w:rPr>
          <w:b w:val="1"/>
          <w:bCs w:val="1"/>
          <w:color w:val="000000"/>
          <w:sz w:val="24"/>
          <w:szCs w:val="24"/>
        </w:rPr>
      </w:pPr>
      <w:r w:rsidDel="00000000" w:rsidR="00000000" w:rsidRPr="00000000">
        <w:rPr>
          <w:b w:val="1"/>
          <w:bCs w:val="1"/>
          <w:color w:val="000000"/>
          <w:sz w:val="24"/>
          <w:szCs w:val="24"/>
          <w:rtl w:val="0"/>
        </w:rPr>
        <w:t xml:space="preserve">18. Did your time at [Organization] contribute to your development of technical or soft skills? </w:t>
      </w:r>
    </w:p>
    <w:p w:rsidR="00000000" w:rsidDel="00000000" w:rsidP="00000000" w:rsidRDefault="00000000" w:rsidRPr="00000000" w14:paraId="00000211">
      <w:pPr>
        <w:spacing w:line="480" w:lineRule="auto"/>
        <w:rPr>
          <w:b w:val="1"/>
          <w:bCs w:val="1"/>
          <w:color w:val="000000"/>
          <w:sz w:val="24"/>
          <w:szCs w:val="24"/>
        </w:rPr>
      </w:pPr>
      <w:r w:rsidDel="00000000" w:rsidR="00000000" w:rsidRPr="00000000">
        <w:rPr>
          <w:b w:val="1"/>
          <w:bCs w:val="1"/>
          <w:color w:val="000000"/>
          <w:sz w:val="24"/>
          <w:szCs w:val="24"/>
          <w:rtl w:val="0"/>
        </w:rPr>
        <w:t xml:space="preserve">       If so, please describe which ones.</w:t>
      </w:r>
    </w:p>
    <w:p w:rsidR="00000000" w:rsidDel="00000000" w:rsidP="00000000" w:rsidRDefault="00000000" w:rsidRPr="00000000" w14:paraId="00000212">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(Open text field)</w:t>
      </w:r>
    </w:p>
    <w:p w:rsidR="00000000" w:rsidDel="00000000" w:rsidP="00000000" w:rsidRDefault="00000000" w:rsidRPr="00000000" w14:paraId="00000213">
      <w:pPr>
        <w:spacing w:line="480" w:lineRule="auto"/>
        <w:rPr>
          <w:b w:val="1"/>
          <w:bCs w:val="1"/>
          <w:color w:val="000000"/>
          <w:sz w:val="24"/>
          <w:szCs w:val="24"/>
        </w:rPr>
      </w:pPr>
      <w:r w:rsidDel="00000000" w:rsidR="00000000" w:rsidRPr="00000000">
        <w:rPr>
          <w:b w:val="1"/>
          <w:bCs w:val="1"/>
          <w:color w:val="000000"/>
          <w:sz w:val="24"/>
          <w:szCs w:val="24"/>
          <w:rtl w:val="0"/>
        </w:rPr>
        <w:t xml:space="preserve">19.  </w:t>
      </w:r>
      <w:r w:rsidDel="00000000" w:rsidR="00000000" w:rsidRPr="00000000">
        <w:rPr>
          <w:b w:val="1"/>
          <w:bCs w:val="1"/>
          <w:color w:val="000000"/>
          <w:sz w:val="24"/>
          <w:szCs w:val="24"/>
          <w:rtl w:val="0"/>
        </w:rPr>
        <w:t xml:space="preserve">Did [Organization] contribute to building your professional network? If so, please describe </w:t>
      </w:r>
    </w:p>
    <w:p w:rsidR="00000000" w:rsidDel="00000000" w:rsidP="00000000" w:rsidRDefault="00000000" w:rsidRPr="00000000" w14:paraId="00000214">
      <w:pPr>
        <w:spacing w:line="480" w:lineRule="auto"/>
        <w:rPr>
          <w:b w:val="1"/>
          <w:bCs w:val="1"/>
          <w:color w:val="000000"/>
          <w:sz w:val="24"/>
          <w:szCs w:val="24"/>
        </w:rPr>
      </w:pPr>
      <w:r w:rsidDel="00000000" w:rsidR="00000000" w:rsidRPr="00000000">
        <w:rPr>
          <w:b w:val="1"/>
          <w:bCs w:val="1"/>
          <w:color w:val="000000"/>
          <w:sz w:val="24"/>
          <w:szCs w:val="24"/>
          <w:rtl w:val="0"/>
        </w:rPr>
        <w:t xml:space="preserve">       how.</w:t>
      </w:r>
    </w:p>
    <w:p w:rsidR="00000000" w:rsidDel="00000000" w:rsidP="00000000" w:rsidRDefault="00000000" w:rsidRPr="00000000" w14:paraId="00000215">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(Open text field)</w:t>
      </w:r>
    </w:p>
    <w:p w:rsidR="00000000" w:rsidDel="00000000" w:rsidP="00000000" w:rsidRDefault="00000000" w:rsidRPr="00000000" w14:paraId="00000216">
      <w:pPr>
        <w:spacing w:line="480" w:lineRule="auto"/>
        <w:rPr>
          <w:b w:val="1"/>
          <w:bCs w:val="1"/>
          <w:color w:val="000000"/>
          <w:sz w:val="24"/>
          <w:szCs w:val="24"/>
        </w:rPr>
      </w:pPr>
      <w:r w:rsidDel="00000000" w:rsidR="00000000" w:rsidRPr="00000000">
        <w:rPr>
          <w:b w:val="1"/>
          <w:bCs w:val="1"/>
          <w:color w:val="000000"/>
          <w:sz w:val="24"/>
          <w:szCs w:val="24"/>
          <w:rtl w:val="0"/>
        </w:rPr>
        <w:t xml:space="preserve"> 20. Did your experience at [Organization] contribute to your search for a new job, internship, </w:t>
      </w:r>
    </w:p>
    <w:p w:rsidR="00000000" w:rsidDel="00000000" w:rsidP="00000000" w:rsidRDefault="00000000" w:rsidRPr="00000000" w14:paraId="00000217">
      <w:pPr>
        <w:spacing w:line="480" w:lineRule="auto"/>
        <w:rPr>
          <w:b w:val="1"/>
          <w:bCs w:val="1"/>
          <w:color w:val="000000"/>
          <w:sz w:val="24"/>
          <w:szCs w:val="24"/>
        </w:rPr>
      </w:pPr>
      <w:r w:rsidDel="00000000" w:rsidR="00000000" w:rsidRPr="00000000">
        <w:rPr>
          <w:b w:val="1"/>
          <w:bCs w:val="1"/>
          <w:color w:val="000000"/>
          <w:sz w:val="24"/>
          <w:szCs w:val="24"/>
          <w:rtl w:val="0"/>
        </w:rPr>
        <w:t xml:space="preserve">       or academic program (e.g., graduate school)? If so, please describe how.</w:t>
      </w:r>
    </w:p>
    <w:p w:rsidR="00000000" w:rsidDel="00000000" w:rsidP="00000000" w:rsidRDefault="00000000" w:rsidRPr="00000000" w14:paraId="00000218">
      <w:pPr>
        <w:numPr>
          <w:ilvl w:val="1"/>
          <w:numId w:val="6"/>
        </w:numPr>
        <w:spacing w:line="480" w:lineRule="auto"/>
        <w:ind w:left="1440" w:hanging="360"/>
        <w:rPr>
          <w:color w:val="000000"/>
          <w:sz w:val="24"/>
          <w:szCs w:val="24"/>
        </w:rPr>
      </w:pPr>
      <w:r w:rsidDel="00000000" w:rsidR="00000000" w:rsidRPr="00000000">
        <w:rPr>
          <w:color w:val="000000"/>
          <w:sz w:val="24"/>
          <w:szCs w:val="24"/>
          <w:rtl w:val="0"/>
        </w:rPr>
        <w:t xml:space="preserve">(Open text field)</w:t>
      </w:r>
      <w:r w:rsidDel="00000000" w:rsidR="00000000" w:rsidRPr="00000000">
        <w:rPr>
          <w:rtl w:val="0"/>
        </w:rPr>
      </w:r>
    </w:p>
    <w:p w:rsidR="00000000" w:rsidDel="00000000" w:rsidP="00000000" w:rsidRDefault="00000000" w:rsidRPr="00000000" w14:paraId="00000219">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21A">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21B">
      <w:pPr>
        <w:pStyle w:val="Heading1"/>
        <w:rPr>
          <w:sz w:val="24"/>
          <w:szCs w:val="24"/>
        </w:rPr>
      </w:pPr>
      <w:bookmarkStart w:colFirst="0" w:colLast="0" w:name="_ldm587c8qczo" w:id="30"/>
      <w:bookmarkEnd w:id="30"/>
      <w:r w:rsidDel="00000000" w:rsidR="00000000" w:rsidRPr="00000000">
        <w:rPr>
          <w:sz w:val="24"/>
          <w:szCs w:val="24"/>
          <w:rtl w:val="0"/>
        </w:rPr>
        <w:t xml:space="preserve">Appendix B: Thematic Analysis Codebook</w:t>
      </w:r>
      <w:r w:rsidDel="00000000" w:rsidR="00000000" w:rsidRPr="00000000">
        <w:rPr>
          <w:rtl w:val="0"/>
        </w:rPr>
      </w:r>
    </w:p>
    <w:p w:rsidR="00000000" w:rsidDel="00000000" w:rsidP="00000000" w:rsidRDefault="00000000" w:rsidRPr="00000000" w14:paraId="0000021C">
      <w:pPr>
        <w:spacing w:line="480" w:lineRule="auto"/>
        <w:rPr>
          <w:color w:val="000000"/>
          <w:sz w:val="24"/>
          <w:szCs w:val="24"/>
        </w:rPr>
      </w:pPr>
      <w:r w:rsidDel="00000000" w:rsidR="00000000" w:rsidRPr="00000000">
        <w:rPr>
          <w:color w:val="000000"/>
          <w:sz w:val="24"/>
          <w:szCs w:val="24"/>
          <w:rtl w:val="0"/>
        </w:rPr>
        <w:t xml:space="preserve">This codebook outlines the final six themes developed through an inductive thematic analysis of open-ended survey responses, following the framework by Braun &amp; Clarke (2006). Each theme is presented with its definition, the sub-codes that constitute it, and an illustrative quote from the survey data that exemplifies the theme.</w:t>
      </w:r>
      <w:r w:rsidDel="00000000" w:rsidR="00000000" w:rsidRPr="00000000">
        <w:rPr>
          <w:rtl w:val="0"/>
        </w:rPr>
      </w:r>
    </w:p>
    <w:tbl>
      <w:tblPr>
        <w:tblStyle w:val="Table6"/>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775"/>
        <w:gridCol w:w="2070"/>
        <w:gridCol w:w="2760"/>
        <w:tblGridChange w:id="0">
          <w:tblGrid>
            <w:gridCol w:w="2055"/>
            <w:gridCol w:w="2775"/>
            <w:gridCol w:w="2070"/>
            <w:gridCol w:w="2760"/>
          </w:tblGrid>
        </w:tblGridChange>
      </w:tblGrid>
      <w:tr>
        <w:trPr>
          <w:cantSplit w:val="0"/>
          <w:tblHeader w:val="0"/>
        </w:trPr>
        <w:tc>
          <w:tcPr/>
          <w:p w:rsidR="00000000" w:rsidDel="00000000" w:rsidP="00000000" w:rsidRDefault="00000000" w:rsidRPr="00000000" w14:paraId="0000021D">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Theme</w:t>
            </w:r>
          </w:p>
        </w:tc>
        <w:tc>
          <w:tcPr/>
          <w:p w:rsidR="00000000" w:rsidDel="00000000" w:rsidP="00000000" w:rsidRDefault="00000000" w:rsidRPr="00000000" w14:paraId="0000021E">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Definition</w:t>
            </w:r>
          </w:p>
        </w:tc>
        <w:tc>
          <w:tcPr/>
          <w:p w:rsidR="00000000" w:rsidDel="00000000" w:rsidP="00000000" w:rsidRDefault="00000000" w:rsidRPr="00000000" w14:paraId="0000021F">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Sub-codes</w:t>
            </w:r>
          </w:p>
        </w:tc>
        <w:tc>
          <w:tcPr/>
          <w:p w:rsidR="00000000" w:rsidDel="00000000" w:rsidP="00000000" w:rsidRDefault="00000000" w:rsidRPr="00000000" w14:paraId="00000220">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Illustrative Quotes</w:t>
            </w:r>
          </w:p>
        </w:tc>
      </w:tr>
      <w:tr>
        <w:trPr>
          <w:cantSplit w:val="0"/>
          <w:tblHeader w:val="0"/>
        </w:trPr>
        <w:tc>
          <w:tcPr/>
          <w:p w:rsidR="00000000" w:rsidDel="00000000" w:rsidP="00000000" w:rsidRDefault="00000000" w:rsidRPr="00000000" w14:paraId="00000221">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Interpersonal &amp; Communication Development</w:t>
            </w:r>
          </w:p>
        </w:tc>
        <w:tc>
          <w:tcPr/>
          <w:p w:rsidR="00000000" w:rsidDel="00000000" w:rsidP="00000000" w:rsidRDefault="00000000" w:rsidRPr="00000000" w14:paraId="00000222">
            <w:pPr>
              <w:widowControl w:val="0"/>
              <w:spacing w:line="480" w:lineRule="auto"/>
              <w:rPr>
                <w:color w:val="000000"/>
                <w:sz w:val="24"/>
                <w:szCs w:val="24"/>
              </w:rPr>
            </w:pPr>
            <w:r w:rsidDel="00000000" w:rsidR="00000000" w:rsidRPr="00000000">
              <w:rPr>
                <w:color w:val="000000"/>
                <w:sz w:val="24"/>
                <w:szCs w:val="24"/>
                <w:rtl w:val="0"/>
              </w:rPr>
              <w:t xml:space="preserve">Development of communication, teamwork, and cross-cultural collaboration skills required for coordination within globally distributed volunteer teams.</w:t>
            </w:r>
          </w:p>
        </w:tc>
        <w:tc>
          <w:tcPr/>
          <w:p w:rsidR="00000000" w:rsidDel="00000000" w:rsidP="00000000" w:rsidRDefault="00000000" w:rsidRPr="00000000" w14:paraId="00000223">
            <w:pPr>
              <w:widowControl w:val="0"/>
              <w:spacing w:line="480" w:lineRule="auto"/>
              <w:rPr>
                <w:color w:val="000000"/>
                <w:sz w:val="24"/>
                <w:szCs w:val="24"/>
              </w:rPr>
            </w:pPr>
            <w:r w:rsidDel="00000000" w:rsidR="00000000" w:rsidRPr="00000000">
              <w:rPr>
                <w:color w:val="000000"/>
                <w:sz w:val="24"/>
                <w:szCs w:val="24"/>
                <w:rtl w:val="0"/>
              </w:rPr>
              <w:t xml:space="preserve">Communicational skills;</w:t>
            </w:r>
          </w:p>
          <w:p w:rsidR="00000000" w:rsidDel="00000000" w:rsidP="00000000" w:rsidRDefault="00000000" w:rsidRPr="00000000" w14:paraId="00000224">
            <w:pPr>
              <w:widowControl w:val="0"/>
              <w:spacing w:line="480" w:lineRule="auto"/>
              <w:rPr>
                <w:color w:val="000000"/>
                <w:sz w:val="24"/>
                <w:szCs w:val="24"/>
              </w:rPr>
            </w:pPr>
            <w:r w:rsidDel="00000000" w:rsidR="00000000" w:rsidRPr="00000000">
              <w:rPr>
                <w:color w:val="000000"/>
                <w:sz w:val="24"/>
                <w:szCs w:val="24"/>
                <w:rtl w:val="0"/>
              </w:rPr>
              <w:t xml:space="preserve">Cross-cultural collaboration skills</w:t>
            </w:r>
          </w:p>
        </w:tc>
        <w:tc>
          <w:tcPr/>
          <w:p w:rsidR="00000000" w:rsidDel="00000000" w:rsidP="00000000" w:rsidRDefault="00000000" w:rsidRPr="00000000" w14:paraId="00000225">
            <w:pPr>
              <w:widowControl w:val="0"/>
              <w:spacing w:line="480" w:lineRule="auto"/>
              <w:rPr>
                <w:i w:val="1"/>
                <w:iCs w:val="1"/>
                <w:color w:val="000000"/>
                <w:sz w:val="24"/>
                <w:szCs w:val="24"/>
              </w:rPr>
            </w:pPr>
            <w:r w:rsidDel="00000000" w:rsidR="00000000" w:rsidRPr="00000000">
              <w:rPr>
                <w:i w:val="1"/>
                <w:iCs w:val="1"/>
                <w:color w:val="000000"/>
                <w:sz w:val="24"/>
                <w:szCs w:val="24"/>
                <w:rtl w:val="0"/>
              </w:rPr>
              <w:t xml:space="preserve">“Communication was also a key takeaway. Many people worked on different days and timezones, so finding the overlap between us was necessary and communicating all knowledge to the team was crucial especially in remote settings.”</w:t>
            </w:r>
          </w:p>
        </w:tc>
      </w:tr>
      <w:tr>
        <w:trPr>
          <w:cantSplit w:val="0"/>
          <w:tblHeader w:val="0"/>
        </w:trPr>
        <w:tc>
          <w:tcPr/>
          <w:p w:rsidR="00000000" w:rsidDel="00000000" w:rsidP="00000000" w:rsidRDefault="00000000" w:rsidRPr="00000000" w14:paraId="00000226">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Technical Skill Acquisition</w:t>
            </w:r>
          </w:p>
        </w:tc>
        <w:tc>
          <w:tcPr/>
          <w:p w:rsidR="00000000" w:rsidDel="00000000" w:rsidP="00000000" w:rsidRDefault="00000000" w:rsidRPr="00000000" w14:paraId="00000227">
            <w:pPr>
              <w:widowControl w:val="0"/>
              <w:spacing w:line="480" w:lineRule="auto"/>
              <w:rPr>
                <w:color w:val="000000"/>
                <w:sz w:val="24"/>
                <w:szCs w:val="24"/>
              </w:rPr>
            </w:pPr>
            <w:r w:rsidDel="00000000" w:rsidR="00000000" w:rsidRPr="00000000">
              <w:rPr>
                <w:color w:val="000000"/>
                <w:sz w:val="24"/>
                <w:szCs w:val="24"/>
                <w:rtl w:val="0"/>
              </w:rPr>
              <w:t xml:space="preserve">Growth in technical competencies, including software tools, machine learning, cloud infrastructure, and applied digital workflows.</w:t>
            </w:r>
          </w:p>
          <w:p w:rsidR="00000000" w:rsidDel="00000000" w:rsidP="00000000" w:rsidRDefault="00000000" w:rsidRPr="00000000" w14:paraId="00000228">
            <w:pPr>
              <w:widowControl w:val="0"/>
              <w:spacing w:line="480" w:lineRule="auto"/>
              <w:rPr>
                <w:color w:val="000000"/>
                <w:sz w:val="24"/>
                <w:szCs w:val="24"/>
              </w:rPr>
            </w:pPr>
            <w:r w:rsidDel="00000000" w:rsidR="00000000" w:rsidRPr="00000000">
              <w:rPr>
                <w:rtl w:val="0"/>
              </w:rPr>
            </w:r>
          </w:p>
        </w:tc>
        <w:tc>
          <w:tcPr/>
          <w:p w:rsidR="00000000" w:rsidDel="00000000" w:rsidP="00000000" w:rsidRDefault="00000000" w:rsidRPr="00000000" w14:paraId="00000229">
            <w:pPr>
              <w:widowControl w:val="0"/>
              <w:spacing w:line="480" w:lineRule="auto"/>
              <w:rPr>
                <w:color w:val="000000"/>
                <w:sz w:val="24"/>
                <w:szCs w:val="24"/>
              </w:rPr>
            </w:pPr>
            <w:r w:rsidDel="00000000" w:rsidR="00000000" w:rsidRPr="00000000">
              <w:rPr>
                <w:color w:val="000000"/>
                <w:sz w:val="24"/>
                <w:szCs w:val="24"/>
                <w:rtl w:val="0"/>
              </w:rPr>
              <w:t xml:space="preserve">Familiarity/skills with AI;</w:t>
            </w:r>
          </w:p>
          <w:p w:rsidR="00000000" w:rsidDel="00000000" w:rsidP="00000000" w:rsidRDefault="00000000" w:rsidRPr="00000000" w14:paraId="0000022A">
            <w:pPr>
              <w:widowControl w:val="0"/>
              <w:spacing w:line="480" w:lineRule="auto"/>
              <w:rPr>
                <w:color w:val="000000"/>
                <w:sz w:val="24"/>
                <w:szCs w:val="24"/>
              </w:rPr>
            </w:pPr>
            <w:r w:rsidDel="00000000" w:rsidR="00000000" w:rsidRPr="00000000">
              <w:rPr>
                <w:color w:val="000000"/>
                <w:sz w:val="24"/>
                <w:szCs w:val="24"/>
                <w:rtl w:val="0"/>
              </w:rPr>
              <w:t xml:space="preserve">Familiarity with AWS;</w:t>
            </w:r>
          </w:p>
          <w:p w:rsidR="00000000" w:rsidDel="00000000" w:rsidP="00000000" w:rsidRDefault="00000000" w:rsidRPr="00000000" w14:paraId="0000022B">
            <w:pPr>
              <w:widowControl w:val="0"/>
              <w:spacing w:line="480" w:lineRule="auto"/>
              <w:rPr>
                <w:color w:val="000000"/>
                <w:sz w:val="24"/>
                <w:szCs w:val="24"/>
              </w:rPr>
            </w:pPr>
            <w:r w:rsidDel="00000000" w:rsidR="00000000" w:rsidRPr="00000000">
              <w:rPr>
                <w:color w:val="000000"/>
                <w:sz w:val="24"/>
                <w:szCs w:val="24"/>
                <w:rtl w:val="0"/>
              </w:rPr>
              <w:t xml:space="preserve">Familiarity with digital apps/software</w:t>
            </w:r>
          </w:p>
        </w:tc>
        <w:tc>
          <w:tcPr/>
          <w:p w:rsidR="00000000" w:rsidDel="00000000" w:rsidP="00000000" w:rsidRDefault="00000000" w:rsidRPr="00000000" w14:paraId="0000022C">
            <w:pPr>
              <w:widowControl w:val="0"/>
              <w:spacing w:line="480" w:lineRule="auto"/>
              <w:rPr>
                <w:i w:val="1"/>
                <w:iCs w:val="1"/>
                <w:color w:val="000000"/>
                <w:sz w:val="24"/>
                <w:szCs w:val="24"/>
              </w:rPr>
            </w:pPr>
            <w:r w:rsidDel="00000000" w:rsidR="00000000" w:rsidRPr="00000000">
              <w:rPr>
                <w:i w:val="1"/>
                <w:iCs w:val="1"/>
                <w:color w:val="000000"/>
                <w:sz w:val="24"/>
                <w:szCs w:val="24"/>
                <w:rtl w:val="0"/>
              </w:rPr>
              <w:t xml:space="preserve">“I gained practical experience in applied signal processing, machine learning evaluation, and interdisciplinary research”</w:t>
            </w:r>
          </w:p>
          <w:p w:rsidR="00000000" w:rsidDel="00000000" w:rsidP="00000000" w:rsidRDefault="00000000" w:rsidRPr="00000000" w14:paraId="0000022D">
            <w:pPr>
              <w:widowControl w:val="0"/>
              <w:spacing w:line="480" w:lineRule="auto"/>
              <w:rPr>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E">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Professional Network Expansion</w:t>
            </w:r>
          </w:p>
          <w:p w:rsidR="00000000" w:rsidDel="00000000" w:rsidP="00000000" w:rsidRDefault="00000000" w:rsidRPr="00000000" w14:paraId="0000022F">
            <w:pPr>
              <w:widowControl w:val="0"/>
              <w:spacing w:line="480" w:lineRule="auto"/>
              <w:rPr>
                <w:b w:val="1"/>
                <w:bCs w:val="1"/>
                <w:color w:val="000000"/>
                <w:sz w:val="24"/>
                <w:szCs w:val="24"/>
              </w:rPr>
            </w:pPr>
            <w:r w:rsidDel="00000000" w:rsidR="00000000" w:rsidRPr="00000000">
              <w:rPr>
                <w:rtl w:val="0"/>
              </w:rPr>
            </w:r>
          </w:p>
        </w:tc>
        <w:tc>
          <w:tcPr/>
          <w:p w:rsidR="00000000" w:rsidDel="00000000" w:rsidP="00000000" w:rsidRDefault="00000000" w:rsidRPr="00000000" w14:paraId="00000230">
            <w:pPr>
              <w:widowControl w:val="0"/>
              <w:spacing w:line="480" w:lineRule="auto"/>
              <w:rPr>
                <w:color w:val="000000"/>
                <w:sz w:val="24"/>
                <w:szCs w:val="24"/>
              </w:rPr>
            </w:pPr>
            <w:r w:rsidDel="00000000" w:rsidR="00000000" w:rsidRPr="00000000">
              <w:rPr>
                <w:color w:val="000000"/>
                <w:sz w:val="24"/>
                <w:szCs w:val="24"/>
                <w:rtl w:val="0"/>
              </w:rPr>
              <w:t xml:space="preserve">Formation of new professional relationships and connections across industries, disciplines, and geographic regions through project collaboration.</w:t>
            </w:r>
          </w:p>
          <w:p w:rsidR="00000000" w:rsidDel="00000000" w:rsidP="00000000" w:rsidRDefault="00000000" w:rsidRPr="00000000" w14:paraId="00000231">
            <w:pPr>
              <w:widowControl w:val="0"/>
              <w:spacing w:line="480" w:lineRule="auto"/>
              <w:rPr>
                <w:color w:val="000000"/>
                <w:sz w:val="24"/>
                <w:szCs w:val="24"/>
              </w:rPr>
            </w:pPr>
            <w:r w:rsidDel="00000000" w:rsidR="00000000" w:rsidRPr="00000000">
              <w:rPr>
                <w:rtl w:val="0"/>
              </w:rPr>
            </w:r>
          </w:p>
        </w:tc>
        <w:tc>
          <w:tcPr/>
          <w:p w:rsidR="00000000" w:rsidDel="00000000" w:rsidP="00000000" w:rsidRDefault="00000000" w:rsidRPr="00000000" w14:paraId="00000232">
            <w:pPr>
              <w:widowControl w:val="0"/>
              <w:spacing w:line="480" w:lineRule="auto"/>
              <w:rPr>
                <w:color w:val="000000"/>
                <w:sz w:val="24"/>
                <w:szCs w:val="24"/>
              </w:rPr>
            </w:pPr>
            <w:r w:rsidDel="00000000" w:rsidR="00000000" w:rsidRPr="00000000">
              <w:rPr>
                <w:color w:val="000000"/>
                <w:sz w:val="24"/>
                <w:szCs w:val="24"/>
                <w:rtl w:val="0"/>
              </w:rPr>
              <w:t xml:space="preserve">Allowed network expansion with more senior professionals</w:t>
            </w:r>
          </w:p>
          <w:p w:rsidR="00000000" w:rsidDel="00000000" w:rsidP="00000000" w:rsidRDefault="00000000" w:rsidRPr="00000000" w14:paraId="00000233">
            <w:pPr>
              <w:widowControl w:val="0"/>
              <w:spacing w:line="480" w:lineRule="auto"/>
              <w:rPr>
                <w:color w:val="000000"/>
                <w:sz w:val="24"/>
                <w:szCs w:val="24"/>
              </w:rPr>
            </w:pPr>
            <w:r w:rsidDel="00000000" w:rsidR="00000000" w:rsidRPr="00000000">
              <w:rPr>
                <w:rtl w:val="0"/>
              </w:rPr>
            </w:r>
          </w:p>
        </w:tc>
        <w:tc>
          <w:tcPr/>
          <w:p w:rsidR="00000000" w:rsidDel="00000000" w:rsidP="00000000" w:rsidRDefault="00000000" w:rsidRPr="00000000" w14:paraId="00000234">
            <w:pPr>
              <w:widowControl w:val="0"/>
              <w:spacing w:line="480" w:lineRule="auto"/>
              <w:rPr>
                <w:i w:val="1"/>
                <w:iCs w:val="1"/>
                <w:color w:val="000000"/>
                <w:sz w:val="24"/>
                <w:szCs w:val="24"/>
              </w:rPr>
            </w:pPr>
            <w:r w:rsidDel="00000000" w:rsidR="00000000" w:rsidRPr="00000000">
              <w:rPr>
                <w:i w:val="1"/>
                <w:iCs w:val="1"/>
                <w:color w:val="000000"/>
                <w:sz w:val="24"/>
                <w:szCs w:val="24"/>
                <w:rtl w:val="0"/>
              </w:rPr>
              <w:t xml:space="preserve">“I was able to network with and receive advice from a diverse group of professionals, including doctors from the Ministry of Health, Labour and Welfare, CEOs of various companies, employees at Google, and alumni from top-tier universities.”</w:t>
            </w:r>
          </w:p>
          <w:p w:rsidR="00000000" w:rsidDel="00000000" w:rsidP="00000000" w:rsidRDefault="00000000" w:rsidRPr="00000000" w14:paraId="00000235">
            <w:pPr>
              <w:widowControl w:val="0"/>
              <w:spacing w:line="480" w:lineRule="auto"/>
              <w:rPr>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6">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Career Signaling &amp; Marketability</w:t>
            </w:r>
          </w:p>
        </w:tc>
        <w:tc>
          <w:tcPr/>
          <w:p w:rsidR="00000000" w:rsidDel="00000000" w:rsidP="00000000" w:rsidRDefault="00000000" w:rsidRPr="00000000" w14:paraId="00000237">
            <w:pPr>
              <w:widowControl w:val="0"/>
              <w:spacing w:line="480" w:lineRule="auto"/>
              <w:rPr>
                <w:color w:val="000000"/>
                <w:sz w:val="24"/>
                <w:szCs w:val="24"/>
              </w:rPr>
            </w:pPr>
            <w:r w:rsidDel="00000000" w:rsidR="00000000" w:rsidRPr="00000000">
              <w:rPr>
                <w:color w:val="000000"/>
                <w:sz w:val="24"/>
                <w:szCs w:val="24"/>
                <w:rtl w:val="0"/>
              </w:rPr>
              <w:t xml:space="preserve">Ability to translate volunteer experience into résumé credentials, interview narratives, references, and demonstrable professional competence.</w:t>
            </w:r>
          </w:p>
          <w:p w:rsidR="00000000" w:rsidDel="00000000" w:rsidP="00000000" w:rsidRDefault="00000000" w:rsidRPr="00000000" w14:paraId="00000238">
            <w:pPr>
              <w:widowControl w:val="0"/>
              <w:spacing w:line="480" w:lineRule="auto"/>
              <w:rPr>
                <w:color w:val="000000"/>
                <w:sz w:val="24"/>
                <w:szCs w:val="24"/>
              </w:rPr>
            </w:pPr>
            <w:r w:rsidDel="00000000" w:rsidR="00000000" w:rsidRPr="00000000">
              <w:rPr>
                <w:rtl w:val="0"/>
              </w:rPr>
            </w:r>
          </w:p>
        </w:tc>
        <w:tc>
          <w:tcPr/>
          <w:p w:rsidR="00000000" w:rsidDel="00000000" w:rsidP="00000000" w:rsidRDefault="00000000" w:rsidRPr="00000000" w14:paraId="00000239">
            <w:pPr>
              <w:widowControl w:val="0"/>
              <w:spacing w:line="480" w:lineRule="auto"/>
              <w:rPr>
                <w:color w:val="000000"/>
                <w:sz w:val="24"/>
                <w:szCs w:val="24"/>
              </w:rPr>
            </w:pPr>
            <w:r w:rsidDel="00000000" w:rsidR="00000000" w:rsidRPr="00000000">
              <w:rPr>
                <w:color w:val="000000"/>
                <w:sz w:val="24"/>
                <w:szCs w:val="24"/>
                <w:rtl w:val="0"/>
              </w:rPr>
              <w:t xml:space="preserve">Boosted resume;</w:t>
            </w:r>
          </w:p>
          <w:p w:rsidR="00000000" w:rsidDel="00000000" w:rsidP="00000000" w:rsidRDefault="00000000" w:rsidRPr="00000000" w14:paraId="0000023A">
            <w:pPr>
              <w:widowControl w:val="0"/>
              <w:spacing w:line="480" w:lineRule="auto"/>
              <w:rPr>
                <w:color w:val="000000"/>
                <w:sz w:val="24"/>
                <w:szCs w:val="24"/>
              </w:rPr>
            </w:pPr>
            <w:r w:rsidDel="00000000" w:rsidR="00000000" w:rsidRPr="00000000">
              <w:rPr>
                <w:color w:val="000000"/>
                <w:sz w:val="24"/>
                <w:szCs w:val="24"/>
                <w:rtl w:val="0"/>
              </w:rPr>
              <w:t xml:space="preserve">Material to discuss during interviews</w:t>
            </w:r>
          </w:p>
          <w:p w:rsidR="00000000" w:rsidDel="00000000" w:rsidP="00000000" w:rsidRDefault="00000000" w:rsidRPr="00000000" w14:paraId="0000023B">
            <w:pPr>
              <w:widowControl w:val="0"/>
              <w:spacing w:line="480" w:lineRule="auto"/>
              <w:rPr>
                <w:color w:val="000000"/>
                <w:sz w:val="24"/>
                <w:szCs w:val="24"/>
              </w:rPr>
            </w:pPr>
            <w:r w:rsidDel="00000000" w:rsidR="00000000" w:rsidRPr="00000000">
              <w:rPr>
                <w:rtl w:val="0"/>
              </w:rPr>
            </w:r>
          </w:p>
        </w:tc>
        <w:tc>
          <w:tcPr/>
          <w:p w:rsidR="00000000" w:rsidDel="00000000" w:rsidP="00000000" w:rsidRDefault="00000000" w:rsidRPr="00000000" w14:paraId="0000023C">
            <w:pPr>
              <w:widowControl w:val="0"/>
              <w:spacing w:line="480" w:lineRule="auto"/>
              <w:rPr>
                <w:i w:val="1"/>
                <w:iCs w:val="1"/>
                <w:color w:val="000000"/>
                <w:sz w:val="24"/>
                <w:szCs w:val="24"/>
              </w:rPr>
            </w:pPr>
            <w:r w:rsidDel="00000000" w:rsidR="00000000" w:rsidRPr="00000000">
              <w:rPr>
                <w:i w:val="1"/>
                <w:iCs w:val="1"/>
                <w:color w:val="000000"/>
                <w:sz w:val="24"/>
                <w:szCs w:val="24"/>
                <w:rtl w:val="0"/>
              </w:rPr>
              <w:t xml:space="preserve">“I always mention [Organization] when I am at clinical trials and also, when volunteering at tech conferences as part of my icebreaker and elevator pitch.”</w:t>
            </w:r>
          </w:p>
          <w:p w:rsidR="00000000" w:rsidDel="00000000" w:rsidP="00000000" w:rsidRDefault="00000000" w:rsidRPr="00000000" w14:paraId="0000023D">
            <w:pPr>
              <w:widowControl w:val="0"/>
              <w:spacing w:line="480" w:lineRule="auto"/>
              <w:rPr>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E">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Leadership &amp; Ownership Development</w:t>
            </w:r>
          </w:p>
        </w:tc>
        <w:tc>
          <w:tcPr/>
          <w:p w:rsidR="00000000" w:rsidDel="00000000" w:rsidP="00000000" w:rsidRDefault="00000000" w:rsidRPr="00000000" w14:paraId="0000023F">
            <w:pPr>
              <w:widowControl w:val="0"/>
              <w:spacing w:line="480" w:lineRule="auto"/>
              <w:rPr>
                <w:color w:val="000000"/>
                <w:sz w:val="24"/>
                <w:szCs w:val="24"/>
              </w:rPr>
            </w:pPr>
            <w:r w:rsidDel="00000000" w:rsidR="00000000" w:rsidRPr="00000000">
              <w:rPr>
                <w:color w:val="000000"/>
                <w:sz w:val="24"/>
                <w:szCs w:val="24"/>
                <w:rtl w:val="0"/>
              </w:rPr>
              <w:t xml:space="preserve">Experience assuming responsibility for tasks, coordinating team efforts, and exercising initiative within project-based volunteer work.</w:t>
            </w:r>
          </w:p>
          <w:p w:rsidR="00000000" w:rsidDel="00000000" w:rsidP="00000000" w:rsidRDefault="00000000" w:rsidRPr="00000000" w14:paraId="00000240">
            <w:pPr>
              <w:widowControl w:val="0"/>
              <w:spacing w:line="480" w:lineRule="auto"/>
              <w:rPr>
                <w:color w:val="000000"/>
                <w:sz w:val="24"/>
                <w:szCs w:val="24"/>
              </w:rPr>
            </w:pPr>
            <w:r w:rsidDel="00000000" w:rsidR="00000000" w:rsidRPr="00000000">
              <w:rPr>
                <w:rtl w:val="0"/>
              </w:rPr>
            </w:r>
          </w:p>
        </w:tc>
        <w:tc>
          <w:tcPr/>
          <w:p w:rsidR="00000000" w:rsidDel="00000000" w:rsidP="00000000" w:rsidRDefault="00000000" w:rsidRPr="00000000" w14:paraId="00000241">
            <w:pPr>
              <w:widowControl w:val="0"/>
              <w:spacing w:line="480" w:lineRule="auto"/>
              <w:rPr>
                <w:color w:val="000000"/>
                <w:sz w:val="24"/>
                <w:szCs w:val="24"/>
              </w:rPr>
            </w:pPr>
            <w:r w:rsidDel="00000000" w:rsidR="00000000" w:rsidRPr="00000000">
              <w:rPr>
                <w:color w:val="000000"/>
                <w:sz w:val="24"/>
                <w:szCs w:val="24"/>
                <w:rtl w:val="0"/>
              </w:rPr>
              <w:t xml:space="preserve">Leadership skills;</w:t>
            </w:r>
          </w:p>
          <w:p w:rsidR="00000000" w:rsidDel="00000000" w:rsidP="00000000" w:rsidRDefault="00000000" w:rsidRPr="00000000" w14:paraId="00000242">
            <w:pPr>
              <w:widowControl w:val="0"/>
              <w:spacing w:line="480" w:lineRule="auto"/>
              <w:rPr>
                <w:color w:val="000000"/>
                <w:sz w:val="24"/>
                <w:szCs w:val="24"/>
              </w:rPr>
            </w:pPr>
            <w:r w:rsidDel="00000000" w:rsidR="00000000" w:rsidRPr="00000000">
              <w:rPr>
                <w:color w:val="000000"/>
                <w:sz w:val="24"/>
                <w:szCs w:val="24"/>
                <w:rtl w:val="0"/>
              </w:rPr>
              <w:t xml:space="preserve">Improved initiative;</w:t>
            </w:r>
          </w:p>
          <w:p w:rsidR="00000000" w:rsidDel="00000000" w:rsidP="00000000" w:rsidRDefault="00000000" w:rsidRPr="00000000" w14:paraId="00000243">
            <w:pPr>
              <w:widowControl w:val="0"/>
              <w:spacing w:line="480" w:lineRule="auto"/>
              <w:rPr>
                <w:color w:val="000000"/>
                <w:sz w:val="24"/>
                <w:szCs w:val="24"/>
              </w:rPr>
            </w:pPr>
            <w:r w:rsidDel="00000000" w:rsidR="00000000" w:rsidRPr="00000000">
              <w:rPr>
                <w:color w:val="000000"/>
                <w:sz w:val="24"/>
                <w:szCs w:val="24"/>
                <w:rtl w:val="0"/>
              </w:rPr>
              <w:t xml:space="preserve">Organizational skills;</w:t>
            </w:r>
          </w:p>
          <w:p w:rsidR="00000000" w:rsidDel="00000000" w:rsidP="00000000" w:rsidRDefault="00000000" w:rsidRPr="00000000" w14:paraId="00000244">
            <w:pPr>
              <w:widowControl w:val="0"/>
              <w:spacing w:line="480" w:lineRule="auto"/>
              <w:rPr>
                <w:color w:val="000000"/>
                <w:sz w:val="24"/>
                <w:szCs w:val="24"/>
              </w:rPr>
            </w:pPr>
            <w:r w:rsidDel="00000000" w:rsidR="00000000" w:rsidRPr="00000000">
              <w:rPr>
                <w:color w:val="000000"/>
                <w:sz w:val="24"/>
                <w:szCs w:val="24"/>
                <w:rtl w:val="0"/>
              </w:rPr>
              <w:t xml:space="preserve">Personal confidence</w:t>
            </w:r>
          </w:p>
        </w:tc>
        <w:tc>
          <w:tcPr/>
          <w:p w:rsidR="00000000" w:rsidDel="00000000" w:rsidP="00000000" w:rsidRDefault="00000000" w:rsidRPr="00000000" w14:paraId="00000245">
            <w:pPr>
              <w:widowControl w:val="0"/>
              <w:spacing w:line="480" w:lineRule="auto"/>
              <w:rPr>
                <w:i w:val="1"/>
                <w:iCs w:val="1"/>
                <w:color w:val="000000"/>
                <w:sz w:val="24"/>
                <w:szCs w:val="24"/>
              </w:rPr>
            </w:pPr>
            <w:r w:rsidDel="00000000" w:rsidR="00000000" w:rsidRPr="00000000">
              <w:rPr>
                <w:i w:val="1"/>
                <w:iCs w:val="1"/>
                <w:color w:val="000000"/>
                <w:sz w:val="24"/>
                <w:szCs w:val="24"/>
                <w:rtl w:val="0"/>
              </w:rPr>
              <w:t xml:space="preserve">“I developed a strong sense of ownership over my tasks and learned the importance of proactive communication in a volunteer team.”</w:t>
            </w:r>
          </w:p>
          <w:p w:rsidR="00000000" w:rsidDel="00000000" w:rsidP="00000000" w:rsidRDefault="00000000" w:rsidRPr="00000000" w14:paraId="00000246">
            <w:pPr>
              <w:widowControl w:val="0"/>
              <w:spacing w:line="480" w:lineRule="auto"/>
              <w:rPr>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7">
            <w:pPr>
              <w:widowControl w:val="0"/>
              <w:spacing w:line="480" w:lineRule="auto"/>
              <w:rPr>
                <w:b w:val="1"/>
                <w:bCs w:val="1"/>
                <w:color w:val="000000"/>
                <w:sz w:val="24"/>
                <w:szCs w:val="24"/>
              </w:rPr>
            </w:pPr>
            <w:r w:rsidDel="00000000" w:rsidR="00000000" w:rsidRPr="00000000">
              <w:rPr>
                <w:b w:val="1"/>
                <w:bCs w:val="1"/>
                <w:color w:val="000000"/>
                <w:sz w:val="24"/>
                <w:szCs w:val="24"/>
                <w:rtl w:val="0"/>
              </w:rPr>
              <w:t xml:space="preserve">Career Identity Clarification</w:t>
            </w:r>
          </w:p>
        </w:tc>
        <w:tc>
          <w:tcPr/>
          <w:p w:rsidR="00000000" w:rsidDel="00000000" w:rsidP="00000000" w:rsidRDefault="00000000" w:rsidRPr="00000000" w14:paraId="00000248">
            <w:pPr>
              <w:widowControl w:val="0"/>
              <w:spacing w:line="480" w:lineRule="auto"/>
              <w:rPr>
                <w:color w:val="000000"/>
                <w:sz w:val="24"/>
                <w:szCs w:val="24"/>
              </w:rPr>
            </w:pPr>
            <w:r w:rsidDel="00000000" w:rsidR="00000000" w:rsidRPr="00000000">
              <w:rPr>
                <w:color w:val="000000"/>
                <w:sz w:val="24"/>
                <w:szCs w:val="24"/>
                <w:rtl w:val="0"/>
              </w:rPr>
              <w:t xml:space="preserve">Increased clarity regarding career interests, preferred professional environments, and long-term educational or occupational goals.</w:t>
            </w:r>
          </w:p>
          <w:p w:rsidR="00000000" w:rsidDel="00000000" w:rsidP="00000000" w:rsidRDefault="00000000" w:rsidRPr="00000000" w14:paraId="00000249">
            <w:pPr>
              <w:widowControl w:val="0"/>
              <w:spacing w:line="480" w:lineRule="auto"/>
              <w:rPr>
                <w:color w:val="000000"/>
                <w:sz w:val="24"/>
                <w:szCs w:val="24"/>
              </w:rPr>
            </w:pPr>
            <w:r w:rsidDel="00000000" w:rsidR="00000000" w:rsidRPr="00000000">
              <w:rPr>
                <w:rtl w:val="0"/>
              </w:rPr>
            </w:r>
          </w:p>
        </w:tc>
        <w:tc>
          <w:tcPr/>
          <w:p w:rsidR="00000000" w:rsidDel="00000000" w:rsidP="00000000" w:rsidRDefault="00000000" w:rsidRPr="00000000" w14:paraId="0000024A">
            <w:pPr>
              <w:widowControl w:val="0"/>
              <w:spacing w:line="480" w:lineRule="auto"/>
              <w:rPr>
                <w:color w:val="000000"/>
                <w:sz w:val="24"/>
                <w:szCs w:val="24"/>
              </w:rPr>
            </w:pPr>
            <w:r w:rsidDel="00000000" w:rsidR="00000000" w:rsidRPr="00000000">
              <w:rPr>
                <w:color w:val="000000"/>
                <w:sz w:val="24"/>
                <w:szCs w:val="24"/>
                <w:rtl w:val="0"/>
              </w:rPr>
              <w:t xml:space="preserve">Refined future career goals</w:t>
            </w:r>
          </w:p>
          <w:p w:rsidR="00000000" w:rsidDel="00000000" w:rsidP="00000000" w:rsidRDefault="00000000" w:rsidRPr="00000000" w14:paraId="0000024B">
            <w:pPr>
              <w:widowControl w:val="0"/>
              <w:spacing w:line="480" w:lineRule="auto"/>
              <w:rPr>
                <w:color w:val="000000"/>
                <w:sz w:val="24"/>
                <w:szCs w:val="24"/>
              </w:rPr>
            </w:pPr>
            <w:r w:rsidDel="00000000" w:rsidR="00000000" w:rsidRPr="00000000">
              <w:rPr>
                <w:rtl w:val="0"/>
              </w:rPr>
            </w:r>
          </w:p>
        </w:tc>
        <w:tc>
          <w:tcPr/>
          <w:p w:rsidR="00000000" w:rsidDel="00000000" w:rsidP="00000000" w:rsidRDefault="00000000" w:rsidRPr="00000000" w14:paraId="0000024C">
            <w:pPr>
              <w:widowControl w:val="0"/>
              <w:spacing w:line="480" w:lineRule="auto"/>
              <w:rPr>
                <w:i w:val="1"/>
                <w:iCs w:val="1"/>
                <w:color w:val="000000"/>
                <w:sz w:val="24"/>
                <w:szCs w:val="24"/>
              </w:rPr>
            </w:pPr>
            <w:r w:rsidDel="00000000" w:rsidR="00000000" w:rsidRPr="00000000">
              <w:rPr>
                <w:i w:val="1"/>
                <w:iCs w:val="1"/>
                <w:color w:val="000000"/>
                <w:sz w:val="24"/>
                <w:szCs w:val="24"/>
                <w:rtl w:val="0"/>
              </w:rPr>
              <w:t xml:space="preserve">“It gave me a sense of what kind of company and team I would want to work for moving forward. It gave me clarity on the kind of impact I want to have.”</w:t>
            </w:r>
          </w:p>
          <w:p w:rsidR="00000000" w:rsidDel="00000000" w:rsidP="00000000" w:rsidRDefault="00000000" w:rsidRPr="00000000" w14:paraId="0000024D">
            <w:pPr>
              <w:widowControl w:val="0"/>
              <w:spacing w:line="480" w:lineRule="auto"/>
              <w:rPr>
                <w:i w:val="1"/>
                <w:iCs w:val="1"/>
                <w:color w:val="000000"/>
                <w:sz w:val="24"/>
                <w:szCs w:val="24"/>
              </w:rPr>
            </w:pPr>
            <w:r w:rsidDel="00000000" w:rsidR="00000000" w:rsidRPr="00000000">
              <w:rPr>
                <w:rtl w:val="0"/>
              </w:rPr>
            </w:r>
          </w:p>
        </w:tc>
      </w:tr>
    </w:tbl>
    <w:p w:rsidR="00000000" w:rsidDel="00000000" w:rsidP="00000000" w:rsidRDefault="00000000" w:rsidRPr="00000000" w14:paraId="0000024E">
      <w:pPr>
        <w:spacing w:line="480" w:lineRule="auto"/>
        <w:rPr>
          <w:color w:val="000000"/>
          <w:sz w:val="24"/>
          <w:szCs w:val="24"/>
        </w:rPr>
      </w:pPr>
      <w:r w:rsidDel="00000000" w:rsidR="00000000" w:rsidRPr="00000000">
        <w:rPr>
          <w:rtl w:val="0"/>
        </w:rPr>
      </w:r>
    </w:p>
    <w:sectPr>
      <w:headerReference r:id="rId45" w:type="default"/>
      <w:footerReference r:id="rId46" w:type="default"/>
      <w:type w:val="nextPage"/>
      <w:pgSz w:h="15840" w:w="12240" w:orient="portrait"/>
      <w:pgMar w:bottom="1440" w:top="144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480" w:lineRule="auto"/>
    </w:pPr>
    <w:rPr>
      <w:b w:val="1"/>
      <w:bCs w:val="1"/>
      <w:color w:val="000000"/>
      <w:sz w:val="26"/>
      <w:szCs w:val="26"/>
    </w:rPr>
  </w:style>
  <w:style w:type="paragraph" w:styleId="Heading2">
    <w:name w:val="heading 2"/>
    <w:basedOn w:val="Normal"/>
    <w:next w:val="Normal"/>
    <w:pPr>
      <w:spacing w:line="480" w:lineRule="auto"/>
    </w:pPr>
    <w:rPr>
      <w:b w:val="1"/>
      <w:bCs w:val="1"/>
      <w:color w:val="000000"/>
    </w:rPr>
  </w:style>
  <w:style w:type="paragraph" w:styleId="Heading3">
    <w:name w:val="heading 3"/>
    <w:basedOn w:val="Normal"/>
    <w:next w:val="Normal"/>
    <w:pPr>
      <w:spacing w:line="360" w:lineRule="auto"/>
    </w:pPr>
    <w:rPr>
      <w:rFonts w:ascii="Arial" w:cs="Arial" w:eastAsia="Arial" w:hAnsi="Arial"/>
      <w:b w:val="1"/>
      <w:bCs w:val="1"/>
      <w:color w:val="000000"/>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c2c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11/j.1365-2656.2006.01141.x" TargetMode="External"/><Relationship Id="rId20" Type="http://schemas.openxmlformats.org/officeDocument/2006/relationships/hyperlink" Target="https://doi.org/10.1093/qje/qjx022" TargetMode="External"/><Relationship Id="rId42" Type="http://schemas.openxmlformats.org/officeDocument/2006/relationships/image" Target="media/image1.png"/><Relationship Id="rId41" Type="http://schemas.openxmlformats.org/officeDocument/2006/relationships/image" Target="media/image3.png"/><Relationship Id="rId22" Type="http://schemas.openxmlformats.org/officeDocument/2006/relationships/hyperlink" Target="https://doi.org/10.5465/amle.2003.9324025" TargetMode="External"/><Relationship Id="rId44" Type="http://schemas.openxmlformats.org/officeDocument/2006/relationships/image" Target="media/image4.png"/><Relationship Id="rId21" Type="http://schemas.openxmlformats.org/officeDocument/2006/relationships/hyperlink" Target="https://doi.org/10.1093/qje/qjx022" TargetMode="External"/><Relationship Id="rId43" Type="http://schemas.openxmlformats.org/officeDocument/2006/relationships/image" Target="media/image2.png"/><Relationship Id="rId24" Type="http://schemas.openxmlformats.org/officeDocument/2006/relationships/hyperlink" Target="https://doi.org/10.1086/225469" TargetMode="External"/><Relationship Id="rId46" Type="http://schemas.openxmlformats.org/officeDocument/2006/relationships/footer" Target="footer1.xml"/><Relationship Id="rId23" Type="http://schemas.openxmlformats.org/officeDocument/2006/relationships/hyperlink" Target="https://doi.org/10.1086/225469"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11/1468-005X.00063" TargetMode="External"/><Relationship Id="rId26" Type="http://schemas.openxmlformats.org/officeDocument/2006/relationships/hyperlink" Target="https://doi.org/10.1080/10705519909540118" TargetMode="External"/><Relationship Id="rId25" Type="http://schemas.openxmlformats.org/officeDocument/2006/relationships/hyperlink" Target="https://doi.org/10.1080/10705519909540118" TargetMode="External"/><Relationship Id="rId28" Type="http://schemas.openxmlformats.org/officeDocument/2006/relationships/hyperlink" Target="https://doi.org/10.1108/09593840410570258" TargetMode="External"/><Relationship Id="rId27" Type="http://schemas.openxmlformats.org/officeDocument/2006/relationships/hyperlink" Target="https://doi.org/10.1007/s11213-016-9404-5" TargetMode="External"/><Relationship Id="rId5" Type="http://schemas.openxmlformats.org/officeDocument/2006/relationships/styles" Target="styles.xml"/><Relationship Id="rId6" Type="http://schemas.openxmlformats.org/officeDocument/2006/relationships/hyperlink" Target="https://doi.org/10.1126/science.1251868" TargetMode="External"/><Relationship Id="rId29" Type="http://schemas.openxmlformats.org/officeDocument/2006/relationships/hyperlink" Target="https://doi.org/10.1111/ijtd.12299" TargetMode="External"/><Relationship Id="rId7" Type="http://schemas.openxmlformats.org/officeDocument/2006/relationships/hyperlink" Target="https://doi.org/10.1126/science.1251868" TargetMode="External"/><Relationship Id="rId8" Type="http://schemas.openxmlformats.org/officeDocument/2006/relationships/hyperlink" Target="https://doi.org/10.1111/1468-005X.00063" TargetMode="External"/><Relationship Id="rId31" Type="http://schemas.openxmlformats.org/officeDocument/2006/relationships/hyperlink" Target="https://doi.org/10.1016/S0149-2063(01)00097-6" TargetMode="External"/><Relationship Id="rId30" Type="http://schemas.openxmlformats.org/officeDocument/2006/relationships/hyperlink" Target="https://doi.org/10.1111/ijtd.12299" TargetMode="External"/><Relationship Id="rId11" Type="http://schemas.openxmlformats.org/officeDocument/2006/relationships/hyperlink" Target="https://doi.org/10.1207/s15328007sem1302_2" TargetMode="External"/><Relationship Id="rId33" Type="http://schemas.openxmlformats.org/officeDocument/2006/relationships/hyperlink" Target="https://doi.org/10.1111/ijtd.12307" TargetMode="External"/><Relationship Id="rId10" Type="http://schemas.openxmlformats.org/officeDocument/2006/relationships/hyperlink" Target="http://dx.doi.org/10.1207/s15328007sem1302_2" TargetMode="External"/><Relationship Id="rId32" Type="http://schemas.openxmlformats.org/officeDocument/2006/relationships/hyperlink" Target="https://doi.org/10.1111/ijtd.12307" TargetMode="External"/><Relationship Id="rId13" Type="http://schemas.openxmlformats.org/officeDocument/2006/relationships/hyperlink" Target="https://doi.org/10.1002/pmj.20179" TargetMode="External"/><Relationship Id="rId35" Type="http://schemas.openxmlformats.org/officeDocument/2006/relationships/hyperlink" Target="https://doi.org/10.1007/s11266-017-9859-8" TargetMode="External"/><Relationship Id="rId12" Type="http://schemas.openxmlformats.org/officeDocument/2006/relationships/hyperlink" Target="https://doi.org/10.1002/pmj.20179" TargetMode="External"/><Relationship Id="rId34" Type="http://schemas.openxmlformats.org/officeDocument/2006/relationships/hyperlink" Target="https://doi.org/10.1007/s11266-017-9859-8" TargetMode="External"/><Relationship Id="rId15" Type="http://schemas.openxmlformats.org/officeDocument/2006/relationships/hyperlink" Target="https://doi.org/10.1111/peps.12019" TargetMode="External"/><Relationship Id="rId37" Type="http://schemas.openxmlformats.org/officeDocument/2006/relationships/hyperlink" Target="https://doi.org/10.1111/ijtd.12258" TargetMode="External"/><Relationship Id="rId14" Type="http://schemas.openxmlformats.org/officeDocument/2006/relationships/hyperlink" Target="https://doi.org/10.1086/421787" TargetMode="External"/><Relationship Id="rId36" Type="http://schemas.openxmlformats.org/officeDocument/2006/relationships/hyperlink" Target="https://doi.org/10.1111/ijtd.12258" TargetMode="External"/><Relationship Id="rId17" Type="http://schemas.openxmlformats.org/officeDocument/2006/relationships/hyperlink" Target="https://doi.org/10.1037/0022-3514.74.6.1516" TargetMode="External"/><Relationship Id="rId39" Type="http://schemas.openxmlformats.org/officeDocument/2006/relationships/hyperlink" Target="https://doi.org/10.1111/j.1365-2656.2006.01141.x" TargetMode="External"/><Relationship Id="rId16" Type="http://schemas.openxmlformats.org/officeDocument/2006/relationships/hyperlink" Target="https://doi.org/10.1111/peps.12019" TargetMode="External"/><Relationship Id="rId38" Type="http://schemas.openxmlformats.org/officeDocument/2006/relationships/hyperlink" Target="https://doi.org/10.1146/annurev.soc.26.1.215" TargetMode="External"/><Relationship Id="rId19" Type="http://schemas.openxmlformats.org/officeDocument/2006/relationships/hyperlink" Target="https://doi.org/10.1086/228943" TargetMode="External"/><Relationship Id="rId18" Type="http://schemas.openxmlformats.org/officeDocument/2006/relationships/hyperlink" Target="https://doi.org/10.1086/2289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