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jc w:val="center"/>
      </w:pPr>
      <w:r>
        <w:rPr>
          <w:rFonts w:ascii="Calibri" w:hAnsi="Calibri"/>
          <w:b/>
          <w:i w:val="0"/>
          <w:sz w:val="28"/>
        </w:rPr>
        <w:t>PROJECT PROPOSAL</w:t>
      </w:r>
    </w:p>
    <w:p>
      <w:pPr>
        <w:jc w:val="center"/>
      </w:pPr>
      <w:r>
        <w:rPr>
          <w:rFonts w:ascii="Calibri" w:hAnsi="Calibri"/>
          <w:b/>
          <w:i w:val="0"/>
          <w:color w:val="C45C3E"/>
          <w:sz w:val="56"/>
        </w:rPr>
        <w:t>HiddenStay</w:t>
      </w:r>
    </w:p>
    <w:p>
      <w:pPr>
        <w:spacing w:after="200" w:line="276" w:lineRule="auto"/>
        <w:jc w:val="center"/>
      </w:pPr>
      <w:r>
        <w:rPr>
          <w:rFonts w:ascii="Calibri" w:hAnsi="Calibri"/>
          <w:b/>
          <w:i w:val="0"/>
          <w:sz w:val="28"/>
        </w:rPr>
        <w:t>Fair-Commission Homestay Marketplace</w:t>
        <w:br/>
        <w:t>with AI Trip Planner for Southeast Asia</w:t>
      </w:r>
    </w:p>
    <w:p>
      <w:pPr>
        <w:spacing w:after="200" w:line="276" w:lineRule="auto"/>
        <w:jc w:val="center"/>
      </w:pPr>
      <w:r>
        <w:rPr>
          <w:rFonts w:ascii="Calibri" w:hAnsi="Calibri"/>
          <w:b w:val="0"/>
          <w:i w:val="0"/>
          <w:sz w:val="24"/>
        </w:rPr>
        <w:t>A full written proposal for the capstone project</w:t>
        <w:br/>
        <w:t>Course: BU3102 / CP3102</w:t>
        <w:br/>
        <w:t>Team: Group 63 I</w:t>
        <w:br/>
        <w:t>James Cook University Singapore</w:t>
        <w:br/>
        <w:t>July 2026</w:t>
      </w:r>
    </w:p>
    <w:p>
      <w:pPr>
        <w:spacing w:after="200" w:line="276" w:lineRule="auto"/>
        <w:jc w:val="center"/>
      </w:pPr>
      <w:r>
        <w:rPr>
          <w:rFonts w:ascii="Calibri" w:hAnsi="Calibri"/>
          <w:b w:val="0"/>
          <w:i/>
          <w:sz w:val="22"/>
        </w:rPr>
        <w:t>Live demo: https://hidden-stay.vercel.app</w:t>
        <w:br/>
        <w:t>This document explains the whole project in plain language so every teammate, lecturer, and reader can understand what we built and why.</w:t>
      </w:r>
    </w:p>
    <w:p>
      <w:r>
        <w:br w:type="page"/>
      </w:r>
    </w:p>
    <w:p>
      <w:pPr>
        <w:pStyle w:val="Heading1"/>
      </w:pPr>
      <w:r>
        <w:rPr>
          <w:rFonts w:ascii="Calibri" w:hAnsi="Calibri"/>
          <w:color w:val="1A1510"/>
        </w:rPr>
        <w:t>1. Executive Summary</w:t>
      </w:r>
    </w:p>
    <w:p>
      <w:pPr>
        <w:spacing w:after="200" w:line="276" w:lineRule="auto"/>
      </w:pPr>
      <w:r>
        <w:rPr>
          <w:rFonts w:ascii="Calibri" w:hAnsi="Calibri"/>
          <w:b w:val="0"/>
          <w:i w:val="0"/>
          <w:sz w:val="24"/>
        </w:rPr>
        <w:t>HiddenStay is a web application for travel in Southeast Asia. It is designed for two groups of people at the same time: travellers who want authentic places to stay, and independent hosts who own small homestays, guesthouses, or boutique lodges.</w:t>
      </w:r>
    </w:p>
    <w:p>
      <w:pPr>
        <w:spacing w:after="200" w:line="276" w:lineRule="auto"/>
      </w:pPr>
      <w:r>
        <w:rPr>
          <w:rFonts w:ascii="Calibri" w:hAnsi="Calibri"/>
          <w:b w:val="0"/>
          <w:i w:val="0"/>
          <w:sz w:val="24"/>
        </w:rPr>
        <w:t>Today, many small hosts depend on big booking websites such as Booking.com or Expedia. Those websites are useful because they bring guests, but they often take a large share of each booking — commonly around 15% to 30%. For a small business, that fee is painful. At the same time, travellers usually plan a trip in one place (Google, maps, ChatGPT) and then book somewhere else. Planning and booking feel disconnected.</w:t>
      </w:r>
    </w:p>
    <w:p>
      <w:pPr>
        <w:spacing w:after="200" w:line="276" w:lineRule="auto"/>
      </w:pPr>
      <w:r>
        <w:rPr>
          <w:rFonts w:ascii="Calibri" w:hAnsi="Calibri"/>
          <w:b w:val="0"/>
          <w:i w:val="0"/>
          <w:sz w:val="24"/>
        </w:rPr>
        <w:t>HiddenStay brings these pieces together. Hosts can list for free and pay from 5% only when a guest actually books, so they keep 95% of the stay value on the base fee. Travellers can search stays, talk to an AI trip planner, see the plan on a map, and book a real HiddenStay listing in the same product. We are not trying to replace every hotel chain in the world. We focus on “hidden” independent stays that big platforms often treat as just another listing.</w:t>
      </w:r>
    </w:p>
    <w:p>
      <w:pPr>
        <w:spacing w:after="200" w:line="276" w:lineRule="auto"/>
      </w:pPr>
      <w:r>
        <w:rPr>
          <w:rFonts w:ascii="Calibri" w:hAnsi="Calibri"/>
          <w:b w:val="0"/>
          <w:i w:val="0"/>
          <w:sz w:val="24"/>
        </w:rPr>
        <w:t>For our capstone, we built and deployed a working MVP (minimum viable product). Anyone can open the live demo, choose a role (traveller, host, or admin), and try the main flows. This proposal tells the full story: the problem, the goals, the solution, the money model, the technology, the team, the risks, and what we have achieved so far.</w:t>
      </w:r>
    </w:p>
    <w:p>
      <w:pPr>
        <w:pStyle w:val="Heading1"/>
      </w:pPr>
      <w:r>
        <w:rPr>
          <w:rFonts w:ascii="Calibri" w:hAnsi="Calibri"/>
          <w:color w:val="1A1510"/>
        </w:rPr>
        <w:t>2. Project Title and Basic Information</w:t>
      </w:r>
    </w:p>
    <w:p>
      <w:pPr>
        <w:spacing w:after="200" w:line="276" w:lineRule="auto"/>
      </w:pPr>
      <w:r>
        <w:rPr>
          <w:rFonts w:ascii="Calibri" w:hAnsi="Calibri"/>
          <w:b w:val="0"/>
          <w:i w:val="0"/>
          <w:sz w:val="24"/>
        </w:rPr>
        <w:t>The official name of the product is HiddenStay. It is a capstone MVP delivered as a website (not a native phone app). The work belongs to Group 63 I under the BU3102 / CP3102 courses at James Cook University Singapore. The live website used for demos is https://hidden-stay.vercel.app. Our focus market is Southeast Asia, especially independent homestays rather than large international hotel brands.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i w:val="0"/>
                <w:sz w:val="22"/>
              </w:rPr>
              <w:t>Item</w:t>
            </w:r>
          </w:p>
        </w:tc>
        <w:tc>
          <w:tcPr>
            <w:tcW w:type="dxa" w:w="4680"/>
          </w:tcPr>
          <w:p>
            <w:r>
              <w:rPr>
                <w:rFonts w:ascii="Calibri" w:hAnsi="Calibri"/>
                <w:b/>
                <w:i w:val="0"/>
                <w:sz w:val="22"/>
              </w:rPr>
              <w:t>Detail</w:t>
            </w:r>
          </w:p>
        </w:tc>
      </w:tr>
      <w:tr>
        <w:tc>
          <w:tcPr>
            <w:tcW w:type="dxa" w:w="4680"/>
          </w:tcPr>
          <w:p>
            <w:r>
              <w:rPr>
                <w:rFonts w:ascii="Calibri" w:hAnsi="Calibri"/>
                <w:b w:val="0"/>
                <w:i w:val="0"/>
                <w:sz w:val="22"/>
              </w:rPr>
              <w:t>Project name</w:t>
            </w:r>
          </w:p>
        </w:tc>
        <w:tc>
          <w:tcPr>
            <w:tcW w:type="dxa" w:w="4680"/>
          </w:tcPr>
          <w:p>
            <w:r>
              <w:rPr>
                <w:rFonts w:ascii="Calibri" w:hAnsi="Calibri"/>
                <w:b w:val="0"/>
                <w:i w:val="0"/>
                <w:sz w:val="22"/>
              </w:rPr>
              <w:t>HiddenStay</w:t>
            </w:r>
          </w:p>
        </w:tc>
      </w:tr>
      <w:tr>
        <w:tc>
          <w:tcPr>
            <w:tcW w:type="dxa" w:w="4680"/>
          </w:tcPr>
          <w:p>
            <w:r>
              <w:rPr>
                <w:rFonts w:ascii="Calibri" w:hAnsi="Calibri"/>
                <w:b w:val="0"/>
                <w:i w:val="0"/>
                <w:sz w:val="22"/>
              </w:rPr>
              <w:t>Document type</w:t>
            </w:r>
          </w:p>
        </w:tc>
        <w:tc>
          <w:tcPr>
            <w:tcW w:type="dxa" w:w="4680"/>
          </w:tcPr>
          <w:p>
            <w:r>
              <w:rPr>
                <w:rFonts w:ascii="Calibri" w:hAnsi="Calibri"/>
                <w:b w:val="0"/>
                <w:i w:val="0"/>
                <w:sz w:val="22"/>
              </w:rPr>
              <w:t>Overall project proposal</w:t>
            </w:r>
          </w:p>
        </w:tc>
      </w:tr>
      <w:tr>
        <w:tc>
          <w:tcPr>
            <w:tcW w:type="dxa" w:w="4680"/>
          </w:tcPr>
          <w:p>
            <w:r>
              <w:rPr>
                <w:rFonts w:ascii="Calibri" w:hAnsi="Calibri"/>
                <w:b w:val="0"/>
                <w:i w:val="0"/>
                <w:sz w:val="22"/>
              </w:rPr>
              <w:t>Course</w:t>
            </w:r>
          </w:p>
        </w:tc>
        <w:tc>
          <w:tcPr>
            <w:tcW w:type="dxa" w:w="4680"/>
          </w:tcPr>
          <w:p>
            <w:r>
              <w:rPr>
                <w:rFonts w:ascii="Calibri" w:hAnsi="Calibri"/>
                <w:b w:val="0"/>
                <w:i w:val="0"/>
                <w:sz w:val="22"/>
              </w:rPr>
              <w:t>BU3102 / CP3102 Capstone</w:t>
            </w:r>
          </w:p>
        </w:tc>
      </w:tr>
      <w:tr>
        <w:tc>
          <w:tcPr>
            <w:tcW w:type="dxa" w:w="4680"/>
          </w:tcPr>
          <w:p>
            <w:r>
              <w:rPr>
                <w:rFonts w:ascii="Calibri" w:hAnsi="Calibri"/>
                <w:b w:val="0"/>
                <w:i w:val="0"/>
                <w:sz w:val="22"/>
              </w:rPr>
              <w:t>Team</w:t>
            </w:r>
          </w:p>
        </w:tc>
        <w:tc>
          <w:tcPr>
            <w:tcW w:type="dxa" w:w="4680"/>
          </w:tcPr>
          <w:p>
            <w:r>
              <w:rPr>
                <w:rFonts w:ascii="Calibri" w:hAnsi="Calibri"/>
                <w:b w:val="0"/>
                <w:i w:val="0"/>
                <w:sz w:val="22"/>
              </w:rPr>
              <w:t>Group 63 I</w:t>
            </w:r>
          </w:p>
        </w:tc>
      </w:tr>
      <w:tr>
        <w:tc>
          <w:tcPr>
            <w:tcW w:type="dxa" w:w="4680"/>
          </w:tcPr>
          <w:p>
            <w:r>
              <w:rPr>
                <w:rFonts w:ascii="Calibri" w:hAnsi="Calibri"/>
                <w:b w:val="0"/>
                <w:i w:val="0"/>
                <w:sz w:val="22"/>
              </w:rPr>
              <w:t>Institution</w:t>
            </w:r>
          </w:p>
        </w:tc>
        <w:tc>
          <w:tcPr>
            <w:tcW w:type="dxa" w:w="4680"/>
          </w:tcPr>
          <w:p>
            <w:r>
              <w:rPr>
                <w:rFonts w:ascii="Calibri" w:hAnsi="Calibri"/>
                <w:b w:val="0"/>
                <w:i w:val="0"/>
                <w:sz w:val="22"/>
              </w:rPr>
              <w:t>James Cook University Singapore</w:t>
            </w:r>
          </w:p>
        </w:tc>
      </w:tr>
      <w:tr>
        <w:tc>
          <w:tcPr>
            <w:tcW w:type="dxa" w:w="4680"/>
          </w:tcPr>
          <w:p>
            <w:r>
              <w:rPr>
                <w:rFonts w:ascii="Calibri" w:hAnsi="Calibri"/>
                <w:b w:val="0"/>
                <w:i w:val="0"/>
                <w:sz w:val="22"/>
              </w:rPr>
              <w:t>Live website</w:t>
            </w:r>
          </w:p>
        </w:tc>
        <w:tc>
          <w:tcPr>
            <w:tcW w:type="dxa" w:w="4680"/>
          </w:tcPr>
          <w:p>
            <w:r>
              <w:rPr>
                <w:rFonts w:ascii="Calibri" w:hAnsi="Calibri"/>
                <w:b w:val="0"/>
                <w:i w:val="0"/>
                <w:sz w:val="22"/>
              </w:rPr>
              <w:t>https://hidden-stay.vercel.app</w:t>
            </w:r>
          </w:p>
        </w:tc>
      </w:tr>
      <w:tr>
        <w:tc>
          <w:tcPr>
            <w:tcW w:type="dxa" w:w="4680"/>
          </w:tcPr>
          <w:p>
            <w:r>
              <w:rPr>
                <w:rFonts w:ascii="Calibri" w:hAnsi="Calibri"/>
                <w:b w:val="0"/>
                <w:i w:val="0"/>
                <w:sz w:val="22"/>
              </w:rPr>
              <w:t>Date</w:t>
            </w:r>
          </w:p>
        </w:tc>
        <w:tc>
          <w:tcPr>
            <w:tcW w:type="dxa" w:w="4680"/>
          </w:tcPr>
          <w:p>
            <w:r>
              <w:rPr>
                <w:rFonts w:ascii="Calibri" w:hAnsi="Calibri"/>
                <w:b w:val="0"/>
                <w:i w:val="0"/>
                <w:sz w:val="22"/>
              </w:rPr>
              <w:t>July 2026</w:t>
            </w:r>
          </w:p>
        </w:tc>
      </w:tr>
    </w:tbl>
    <w:p/>
    <w:p>
      <w:pPr>
        <w:pStyle w:val="Heading1"/>
      </w:pPr>
      <w:r>
        <w:rPr>
          <w:rFonts w:ascii="Calibri" w:hAnsi="Calibri"/>
          <w:color w:val="1A1510"/>
        </w:rPr>
        <w:t>3. Background and Problem Statement</w:t>
      </w:r>
    </w:p>
    <w:p>
      <w:pPr>
        <w:spacing w:after="200" w:line="276" w:lineRule="auto"/>
      </w:pPr>
      <w:r>
        <w:rPr>
          <w:rFonts w:ascii="Calibri" w:hAnsi="Calibri"/>
          <w:b w:val="0"/>
          <w:i w:val="0"/>
          <w:sz w:val="24"/>
        </w:rPr>
        <w:t>To understand why HiddenStay exists, it helps to look at both sides of the market: the host side and the guest side.</w:t>
      </w:r>
    </w:p>
    <w:p>
      <w:pPr>
        <w:pStyle w:val="Heading2"/>
      </w:pPr>
      <w:r>
        <w:rPr>
          <w:rFonts w:ascii="Calibri" w:hAnsi="Calibri"/>
          <w:color w:val="1A1510"/>
        </w:rPr>
        <w:t>3.1 The host problem</w:t>
      </w:r>
    </w:p>
    <w:p>
      <w:pPr>
        <w:spacing w:after="200" w:line="276" w:lineRule="auto"/>
      </w:pPr>
      <w:r>
        <w:rPr>
          <w:rFonts w:ascii="Calibri" w:hAnsi="Calibri"/>
          <w:b w:val="0"/>
          <w:i w:val="0"/>
          <w:sz w:val="24"/>
        </w:rPr>
        <w:t>Independent hosts often need online bookings to fill empty rooms. Online Travel Agencies (OTAs) are the usual channel. An OTA is a booking platform that lists many properties and charges a commission on each reservation. For independents, that commission is frequently high. If a guest pays SGD 100 and the OTA takes 18%, the host keeps only about SGD 82. On HiddenStay’s base model, the same host would keep SGD 95 after a 5% fee. Over many bookings, that difference matters a lot for a family-run lodge or village homestay.</w:t>
      </w:r>
    </w:p>
    <w:p>
      <w:pPr>
        <w:spacing w:after="200" w:line="276" w:lineRule="auto"/>
      </w:pPr>
      <w:r>
        <w:rPr>
          <w:rFonts w:ascii="Calibri" w:hAnsi="Calibri"/>
          <w:b w:val="0"/>
          <w:i w:val="0"/>
          <w:sz w:val="24"/>
        </w:rPr>
        <w:t>Hosts also feel that guest relationships and pricing power sit with the big platforms. They want a fairer option that is still simple to use — without paying a monthly fee just to list rooms and get paid.</w:t>
      </w:r>
    </w:p>
    <w:p>
      <w:pPr>
        <w:pStyle w:val="Heading2"/>
      </w:pPr>
      <w:r>
        <w:rPr>
          <w:rFonts w:ascii="Calibri" w:hAnsi="Calibri"/>
          <w:color w:val="1A1510"/>
        </w:rPr>
        <w:t>3.2 The traveller problem</w:t>
      </w:r>
    </w:p>
    <w:p>
      <w:pPr>
        <w:spacing w:after="200" w:line="276" w:lineRule="auto"/>
      </w:pPr>
      <w:r>
        <w:rPr>
          <w:rFonts w:ascii="Calibri" w:hAnsi="Calibri"/>
          <w:b w:val="0"/>
          <w:i w:val="0"/>
          <w:sz w:val="24"/>
        </w:rPr>
        <w:t>Travellers who want authentic local stays often jump between tools. They may ask an AI chatbot for ideas, open Google Maps for locations, read blogs for tips, and finally open Booking.com or Airbnb to reserve a room. That process takes time. Generic AI suggestions can also be weak: they list famous places, but they do not always connect to a stay you can book on a map next to your itinerary.</w:t>
      </w:r>
    </w:p>
    <w:p>
      <w:pPr>
        <w:pStyle w:val="Heading2"/>
      </w:pPr>
      <w:r>
        <w:rPr>
          <w:rFonts w:ascii="Calibri" w:hAnsi="Calibri"/>
          <w:color w:val="1A1510"/>
        </w:rPr>
        <w:t>3.3 Problem statement (one clear sentence)</w:t>
      </w:r>
    </w:p>
    <w:p>
      <w:pPr>
        <w:spacing w:after="200" w:line="276" w:lineRule="auto"/>
      </w:pPr>
      <w:r>
        <w:rPr>
          <w:rFonts w:ascii="Calibri" w:hAnsi="Calibri"/>
          <w:b w:val="0"/>
          <w:i/>
          <w:sz w:val="24"/>
        </w:rPr>
        <w:t>Independent hotels and homestays in Southeast Asia lose too much margin to high OTA commissions, while travellers lack one product that connects AI-assisted, map-ready trip planning to bookable local stays.</w:t>
      </w:r>
    </w:p>
    <w:p>
      <w:pPr>
        <w:pStyle w:val="Heading1"/>
      </w:pPr>
      <w:r>
        <w:rPr>
          <w:rFonts w:ascii="Calibri" w:hAnsi="Calibri"/>
          <w:color w:val="1A1510"/>
        </w:rPr>
        <w:t>4. Project Objectives</w:t>
      </w:r>
    </w:p>
    <w:p>
      <w:pPr>
        <w:spacing w:after="200" w:line="276" w:lineRule="auto"/>
      </w:pPr>
      <w:r>
        <w:rPr>
          <w:rFonts w:ascii="Calibri" w:hAnsi="Calibri"/>
          <w:b w:val="0"/>
          <w:i w:val="0"/>
          <w:sz w:val="24"/>
        </w:rPr>
        <w:t>We set clear objectives for the capstone so the whole team knows what “done” means. First, we wanted a working marketplace where a guest can search by city, open a property page, and complete a booking flow. Second, we wanted an AI trip planner that feels useful: the guest can chat about a trip, see days and stops on a map, and find stays that belong to our inventory. Third, we wanted a free host portal so partners can list property details, follow bookings, and understand earnings after the platform fee. Fourth, we wanted honest pricing communication — from 5% per booking, free Starter portal, and optional upgrades shown clearly, not hidden. Fifth, we wanted a live deployment so lecturers and classmates can try the product without installing software on their own computers.</w:t>
      </w:r>
    </w:p>
    <w:p>
      <w:pPr>
        <w:spacing w:after="200" w:line="276" w:lineRule="auto"/>
      </w:pPr>
      <w:r>
        <w:rPr>
          <w:rFonts w:ascii="Calibri" w:hAnsi="Calibri"/>
          <w:b/>
          <w:i w:val="0"/>
          <w:sz w:val="24"/>
        </w:rPr>
        <w:t>In short, the objectives are:</w:t>
      </w:r>
    </w:p>
    <w:p>
      <w:pPr>
        <w:pStyle w:val="ListBullet"/>
        <w:spacing w:after="80"/>
      </w:pPr>
      <w:r>
        <w:rPr>
          <w:rFonts w:ascii="Calibri" w:hAnsi="Calibri"/>
          <w:b w:val="0"/>
          <w:i w:val="0"/>
          <w:sz w:val="24"/>
        </w:rPr>
        <w:t>Prove that a fair-commission marketplace can be built and demonstrated end to end.</w:t>
      </w:r>
    </w:p>
    <w:p>
      <w:pPr>
        <w:pStyle w:val="ListBullet"/>
        <w:spacing w:after="80"/>
      </w:pPr>
      <w:r>
        <w:rPr>
          <w:rFonts w:ascii="Calibri" w:hAnsi="Calibri"/>
          <w:b w:val="0"/>
          <w:i w:val="0"/>
          <w:sz w:val="24"/>
        </w:rPr>
        <w:t>Prove that AI planning can sit inside the same product as booking, not as a separate toy chatbot.</w:t>
      </w:r>
    </w:p>
    <w:p>
      <w:pPr>
        <w:pStyle w:val="ListBullet"/>
        <w:spacing w:after="80"/>
      </w:pPr>
      <w:r>
        <w:rPr>
          <w:rFonts w:ascii="Calibri" w:hAnsi="Calibri"/>
          <w:b w:val="0"/>
          <w:i w:val="0"/>
          <w:sz w:val="24"/>
        </w:rPr>
        <w:t>Give hosts a usable free workspace for listings and earnings.</w:t>
      </w:r>
    </w:p>
    <w:p>
      <w:pPr>
        <w:pStyle w:val="ListBullet"/>
        <w:spacing w:after="80"/>
      </w:pPr>
      <w:r>
        <w:rPr>
          <w:rFonts w:ascii="Calibri" w:hAnsi="Calibri"/>
          <w:b w:val="0"/>
          <w:i w:val="0"/>
          <w:sz w:val="24"/>
        </w:rPr>
        <w:t>Keep fees transparent so “5%” does not feel like a marketing trick.</w:t>
      </w:r>
    </w:p>
    <w:p>
      <w:pPr>
        <w:pStyle w:val="ListBullet"/>
        <w:spacing w:after="80"/>
      </w:pPr>
      <w:r>
        <w:rPr>
          <w:rFonts w:ascii="Calibri" w:hAnsi="Calibri"/>
          <w:b w:val="0"/>
          <w:i w:val="0"/>
          <w:sz w:val="24"/>
        </w:rPr>
        <w:t>Ship a live demo suitable for presentation, UAT, and poster day.</w:t>
      </w:r>
    </w:p>
    <w:p>
      <w:pPr>
        <w:pStyle w:val="Heading1"/>
      </w:pPr>
      <w:r>
        <w:rPr>
          <w:rFonts w:ascii="Calibri" w:hAnsi="Calibri"/>
          <w:color w:val="1A1510"/>
        </w:rPr>
        <w:t>5. Proposed Solution — What HiddenStay Is</w:t>
      </w:r>
    </w:p>
    <w:p>
      <w:pPr>
        <w:spacing w:after="200" w:line="276" w:lineRule="auto"/>
      </w:pPr>
      <w:r>
        <w:rPr>
          <w:rFonts w:ascii="Calibri" w:hAnsi="Calibri"/>
          <w:b w:val="0"/>
          <w:i w:val="0"/>
          <w:sz w:val="24"/>
        </w:rPr>
        <w:t>HiddenStay is one product with three connected experiences. Think of it as a bridge between planning and booking, with fair economics for hosts.</w:t>
      </w:r>
    </w:p>
    <w:p>
      <w:pPr>
        <w:pStyle w:val="Heading2"/>
      </w:pPr>
      <w:r>
        <w:rPr>
          <w:rFonts w:ascii="Calibri" w:hAnsi="Calibri"/>
          <w:color w:val="1A1510"/>
        </w:rPr>
        <w:t>5.1 Marketplace for guests</w:t>
      </w:r>
    </w:p>
    <w:p>
      <w:pPr>
        <w:spacing w:after="200" w:line="276" w:lineRule="auto"/>
      </w:pPr>
      <w:r>
        <w:rPr>
          <w:rFonts w:ascii="Calibri" w:hAnsi="Calibri"/>
          <w:b w:val="0"/>
          <w:i w:val="0"/>
          <w:sz w:val="24"/>
        </w:rPr>
        <w:t>Guests can browse and search independent stays, open a property detail page, and go through checkout. Payments in the capstone use Stripe in test (sandbox) mode, which means we can show a real payment flow without charging live cards in production. After booking, guests can see their trips. The marketplace is the part that creates the actual business event: a reservation.</w:t>
      </w:r>
    </w:p>
    <w:p>
      <w:pPr>
        <w:pStyle w:val="Heading2"/>
      </w:pPr>
      <w:r>
        <w:rPr>
          <w:rFonts w:ascii="Calibri" w:hAnsi="Calibri"/>
          <w:color w:val="1A1510"/>
        </w:rPr>
        <w:t>5.2 AI trip planner</w:t>
      </w:r>
    </w:p>
    <w:p>
      <w:pPr>
        <w:spacing w:after="200" w:line="276" w:lineRule="auto"/>
      </w:pPr>
      <w:r>
        <w:rPr>
          <w:rFonts w:ascii="Calibri" w:hAnsi="Calibri"/>
          <w:b w:val="0"/>
          <w:i w:val="0"/>
          <w:sz w:val="24"/>
        </w:rPr>
        <w:t>The AI planner is not meant to be a random ChatGPT clone. It is a conversion surface. A traveller describes what they want — for example a few days in Chiang Mai on a budget — and the system replies with a conversational itinerary. The plan can be shown on a map. Importantly, suggestions can connect to approved HiddenStay properties, so the guest can move from “I like this plan” to “I can book this stay nearby.” That loop is our product bet: planning intent should turn into bookings on our platform.</w:t>
      </w:r>
    </w:p>
    <w:p>
      <w:pPr>
        <w:pStyle w:val="Heading2"/>
      </w:pPr>
      <w:r>
        <w:rPr>
          <w:rFonts w:ascii="Calibri" w:hAnsi="Calibri"/>
          <w:color w:val="1A1510"/>
        </w:rPr>
        <w:t>5.3 Host portal</w:t>
      </w:r>
    </w:p>
    <w:p>
      <w:pPr>
        <w:spacing w:after="200" w:line="276" w:lineRule="auto"/>
      </w:pPr>
      <w:r>
        <w:rPr>
          <w:rFonts w:ascii="Calibri" w:hAnsi="Calibri"/>
          <w:b w:val="0"/>
          <w:i w:val="0"/>
          <w:sz w:val="24"/>
        </w:rPr>
        <w:t>Hosts get a free Starter portal. They can manage listings, view bookings, and see earnings after the 5% platform fee. We treat this as essential, not a paid upgrade. If a host had to pay monthly just to see bookings or get paid, our “5%” story would feel dishonest. Optional Growth tools, Featured placement, and performance ads exist for hosts who want more visibility later — but they are optional and should always be disclosed up front.</w:t>
      </w:r>
    </w:p>
    <w:p>
      <w:pPr>
        <w:pStyle w:val="Heading2"/>
      </w:pPr>
      <w:r>
        <w:rPr>
          <w:rFonts w:ascii="Calibri" w:hAnsi="Calibri"/>
          <w:color w:val="1A1510"/>
        </w:rPr>
        <w:t>5.4 Admin trust layer</w:t>
      </w:r>
    </w:p>
    <w:p>
      <w:pPr>
        <w:spacing w:after="200" w:line="276" w:lineRule="auto"/>
      </w:pPr>
      <w:r>
        <w:rPr>
          <w:rFonts w:ascii="Calibri" w:hAnsi="Calibri"/>
          <w:b w:val="0"/>
          <w:i w:val="0"/>
          <w:sz w:val="24"/>
        </w:rPr>
        <w:t>An admin role can approve listings before they appear to travellers. This is a basic trust step for a marketplace: guests should not book unverified junk listings during the pilot.</w:t>
      </w:r>
    </w:p>
    <w:p>
      <w:pPr>
        <w:pStyle w:val="Heading2"/>
      </w:pPr>
      <w:r>
        <w:rPr>
          <w:rFonts w:ascii="Calibri" w:hAnsi="Calibri"/>
          <w:color w:val="1A1510"/>
        </w:rPr>
        <w:t>5.5 How users enter the demo</w:t>
      </w:r>
    </w:p>
    <w:p>
      <w:pPr>
        <w:spacing w:after="200" w:line="276" w:lineRule="auto"/>
      </w:pPr>
      <w:r>
        <w:rPr>
          <w:rFonts w:ascii="Calibri" w:hAnsi="Calibri"/>
          <w:b w:val="0"/>
          <w:i w:val="0"/>
          <w:sz w:val="24"/>
        </w:rPr>
        <w:t>For the capstone demo, the login page lets a person choose Traveller, Host, or Admin. This is demo authentication for class use. It is not the same as a finished production system with real passwords and hardened API security. We accept that limitation for the course timeline, and we call it out honestly in this proposal.</w:t>
      </w:r>
    </w:p>
    <w:p>
      <w:pPr>
        <w:pStyle w:val="Heading1"/>
      </w:pPr>
      <w:r>
        <w:rPr>
          <w:rFonts w:ascii="Calibri" w:hAnsi="Calibri"/>
          <w:color w:val="1A1510"/>
        </w:rPr>
        <w:t>6. Scope of Work</w:t>
      </w:r>
    </w:p>
    <w:p>
      <w:pPr>
        <w:pStyle w:val="Heading2"/>
      </w:pPr>
      <w:r>
        <w:rPr>
          <w:rFonts w:ascii="Calibri" w:hAnsi="Calibri"/>
          <w:color w:val="1A1510"/>
        </w:rPr>
        <w:t>6.1 What is included in this capstone</w:t>
      </w:r>
    </w:p>
    <w:p>
      <w:pPr>
        <w:spacing w:after="200" w:line="276" w:lineRule="auto"/>
      </w:pPr>
      <w:r>
        <w:rPr>
          <w:rFonts w:ascii="Calibri" w:hAnsi="Calibri"/>
          <w:b w:val="0"/>
          <w:i w:val="0"/>
          <w:sz w:val="24"/>
        </w:rPr>
        <w:t>Within the project timeline we delivered the core guest journey (search, detail, checkout, trips), the AI planner with map support, the host workspace for listings and earnings views, admin listing approval, and a public deployment so the product can be opened from a browser or QR code. We also prepared marketing and financial planning documents so the team can explain the business model, not only the code.</w:t>
      </w:r>
    </w:p>
    <w:p>
      <w:pPr>
        <w:pStyle w:val="Heading2"/>
      </w:pPr>
      <w:r>
        <w:rPr>
          <w:rFonts w:ascii="Calibri" w:hAnsi="Calibri"/>
          <w:color w:val="1A1510"/>
        </w:rPr>
        <w:t>6.2 What is not included yet</w:t>
      </w:r>
    </w:p>
    <w:p>
      <w:pPr>
        <w:spacing w:after="200" w:line="276" w:lineRule="auto"/>
      </w:pPr>
      <w:r>
        <w:rPr>
          <w:rFonts w:ascii="Calibri" w:hAnsi="Calibri"/>
          <w:b w:val="0"/>
          <w:i w:val="0"/>
          <w:sz w:val="24"/>
        </w:rPr>
        <w:t>We did not build native iOS or Android apps. We did not finish bank-grade production authentication for every API. We are not claiming we are ready to serve thousands of concurrent users on free hosting. We also do not try to launch every SEA country at once; the smart path is one city first (for example Chiang Mai or Da Nang), learn, then expand. Live full-scale payment operations and full payout automation are post-validation work.</w:t>
      </w:r>
    </w:p>
    <w:p>
      <w:pPr>
        <w:pStyle w:val="Heading1"/>
      </w:pPr>
      <w:r>
        <w:rPr>
          <w:rFonts w:ascii="Calibri" w:hAnsi="Calibri"/>
          <w:color w:val="1A1510"/>
        </w:rPr>
        <w:t>7. Business Model — How HiddenStay Earns Money</w:t>
      </w:r>
    </w:p>
    <w:p>
      <w:pPr>
        <w:spacing w:after="200" w:line="276" w:lineRule="auto"/>
      </w:pPr>
      <w:r>
        <w:rPr>
          <w:rFonts w:ascii="Calibri" w:hAnsi="Calibri"/>
          <w:b w:val="0"/>
          <w:i w:val="0"/>
          <w:sz w:val="24"/>
        </w:rPr>
        <w:t>A common mistake in student marketplace pitches is to say “we only take 5%” and stop there. At real Southeast Asia homestay prices — often roughly SGD 35 to 55 per night, with multi-night stays around SGD 100 to 120 total — a 5% fee is only a few dollars per booking. That alone cannot pay servers, maps, AI, and marketing. So our model is designed with four streams, and we explain them together.</w:t>
      </w:r>
    </w:p>
    <w:p>
      <w:pPr>
        <w:spacing w:after="200" w:line="276" w:lineRule="auto"/>
      </w:pPr>
      <w:r>
        <w:rPr>
          <w:rFonts w:ascii="Calibri" w:hAnsi="Calibri"/>
          <w:b w:val="0"/>
          <w:i w:val="0"/>
          <w:sz w:val="24"/>
        </w:rPr>
        <w:t>Stream one is the booking fee: 5% of the guest total on completed bookings. This is required for all hosts. Stream two is Growth tools at about SGD 50 per month for optional SEO and analytics-style upgrades. Stream three is Featured listing at about SGD 99 per month for stronger placement when we have guest traffic. Stream four is performance advertising: an extra percentage only on bookings that come from our promotion. In slow months, ad fees can be zero. Across streams, we keep a hard idea of fairness: total fees should not exceed 15% on a booking, and Starter listing tools stay free.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i w:val="0"/>
                <w:sz w:val="22"/>
              </w:rPr>
              <w:t>Stream</w:t>
            </w:r>
          </w:p>
        </w:tc>
        <w:tc>
          <w:tcPr>
            <w:tcW w:type="dxa" w:w="3120"/>
          </w:tcPr>
          <w:p>
            <w:r>
              <w:rPr>
                <w:rFonts w:ascii="Calibri" w:hAnsi="Calibri"/>
                <w:b/>
                <w:i w:val="0"/>
                <w:sz w:val="22"/>
              </w:rPr>
              <w:t>Price</w:t>
            </w:r>
          </w:p>
        </w:tc>
        <w:tc>
          <w:tcPr>
            <w:tcW w:type="dxa" w:w="3120"/>
          </w:tcPr>
          <w:p>
            <w:r>
              <w:rPr>
                <w:rFonts w:ascii="Calibri" w:hAnsi="Calibri"/>
                <w:b/>
                <w:i w:val="0"/>
                <w:sz w:val="22"/>
              </w:rPr>
              <w:t>Required?</w:t>
            </w:r>
          </w:p>
        </w:tc>
      </w:tr>
      <w:tr>
        <w:tc>
          <w:tcPr>
            <w:tcW w:type="dxa" w:w="3120"/>
          </w:tcPr>
          <w:p>
            <w:r>
              <w:rPr>
                <w:rFonts w:ascii="Calibri" w:hAnsi="Calibri"/>
                <w:b w:val="0"/>
                <w:i w:val="0"/>
                <w:sz w:val="22"/>
              </w:rPr>
              <w:t>Booking fee</w:t>
            </w:r>
          </w:p>
        </w:tc>
        <w:tc>
          <w:tcPr>
            <w:tcW w:type="dxa" w:w="3120"/>
          </w:tcPr>
          <w:p>
            <w:r>
              <w:rPr>
                <w:rFonts w:ascii="Calibri" w:hAnsi="Calibri"/>
                <w:b w:val="0"/>
                <w:i w:val="0"/>
                <w:sz w:val="22"/>
              </w:rPr>
              <w:t>5% of guest booking total</w:t>
            </w:r>
          </w:p>
        </w:tc>
        <w:tc>
          <w:tcPr>
            <w:tcW w:type="dxa" w:w="3120"/>
          </w:tcPr>
          <w:p>
            <w:r>
              <w:rPr>
                <w:rFonts w:ascii="Calibri" w:hAnsi="Calibri"/>
                <w:b w:val="0"/>
                <w:i w:val="0"/>
                <w:sz w:val="22"/>
              </w:rPr>
              <w:t>Yes</w:t>
            </w:r>
          </w:p>
        </w:tc>
      </w:tr>
      <w:tr>
        <w:tc>
          <w:tcPr>
            <w:tcW w:type="dxa" w:w="3120"/>
          </w:tcPr>
          <w:p>
            <w:r>
              <w:rPr>
                <w:rFonts w:ascii="Calibri" w:hAnsi="Calibri"/>
                <w:b w:val="0"/>
                <w:i w:val="0"/>
                <w:sz w:val="22"/>
              </w:rPr>
              <w:t>Growth tools</w:t>
            </w:r>
          </w:p>
        </w:tc>
        <w:tc>
          <w:tcPr>
            <w:tcW w:type="dxa" w:w="3120"/>
          </w:tcPr>
          <w:p>
            <w:r>
              <w:rPr>
                <w:rFonts w:ascii="Calibri" w:hAnsi="Calibri"/>
                <w:b w:val="0"/>
                <w:i w:val="0"/>
                <w:sz w:val="22"/>
              </w:rPr>
              <w:t>SGD 50 / month</w:t>
            </w:r>
          </w:p>
        </w:tc>
        <w:tc>
          <w:tcPr>
            <w:tcW w:type="dxa" w:w="3120"/>
          </w:tcPr>
          <w:p>
            <w:r>
              <w:rPr>
                <w:rFonts w:ascii="Calibri" w:hAnsi="Calibri"/>
                <w:b w:val="0"/>
                <w:i w:val="0"/>
                <w:sz w:val="22"/>
              </w:rPr>
              <w:t>Optional</w:t>
            </w:r>
          </w:p>
        </w:tc>
      </w:tr>
      <w:tr>
        <w:tc>
          <w:tcPr>
            <w:tcW w:type="dxa" w:w="3120"/>
          </w:tcPr>
          <w:p>
            <w:r>
              <w:rPr>
                <w:rFonts w:ascii="Calibri" w:hAnsi="Calibri"/>
                <w:b w:val="0"/>
                <w:i w:val="0"/>
                <w:sz w:val="22"/>
              </w:rPr>
              <w:t>Featured listing</w:t>
            </w:r>
          </w:p>
        </w:tc>
        <w:tc>
          <w:tcPr>
            <w:tcW w:type="dxa" w:w="3120"/>
          </w:tcPr>
          <w:p>
            <w:r>
              <w:rPr>
                <w:rFonts w:ascii="Calibri" w:hAnsi="Calibri"/>
                <w:b w:val="0"/>
                <w:i w:val="0"/>
                <w:sz w:val="22"/>
              </w:rPr>
              <w:t>SGD 99 / month per property</w:t>
            </w:r>
          </w:p>
        </w:tc>
        <w:tc>
          <w:tcPr>
            <w:tcW w:type="dxa" w:w="3120"/>
          </w:tcPr>
          <w:p>
            <w:r>
              <w:rPr>
                <w:rFonts w:ascii="Calibri" w:hAnsi="Calibri"/>
                <w:b w:val="0"/>
                <w:i w:val="0"/>
                <w:sz w:val="22"/>
              </w:rPr>
              <w:t>Optional</w:t>
            </w:r>
          </w:p>
        </w:tc>
      </w:tr>
      <w:tr>
        <w:tc>
          <w:tcPr>
            <w:tcW w:type="dxa" w:w="3120"/>
          </w:tcPr>
          <w:p>
            <w:r>
              <w:rPr>
                <w:rFonts w:ascii="Calibri" w:hAnsi="Calibri"/>
                <w:b w:val="0"/>
                <w:i w:val="0"/>
                <w:sz w:val="22"/>
              </w:rPr>
              <w:t>Performance ads</w:t>
            </w:r>
          </w:p>
        </w:tc>
        <w:tc>
          <w:tcPr>
            <w:tcW w:type="dxa" w:w="3120"/>
          </w:tcPr>
          <w:p>
            <w:r>
              <w:rPr>
                <w:rFonts w:ascii="Calibri" w:hAnsi="Calibri"/>
                <w:b w:val="0"/>
                <w:i w:val="0"/>
                <w:sz w:val="22"/>
              </w:rPr>
              <w:t>7–10% on bookings we attribute to our promotion</w:t>
            </w:r>
          </w:p>
        </w:tc>
        <w:tc>
          <w:tcPr>
            <w:tcW w:type="dxa" w:w="3120"/>
          </w:tcPr>
          <w:p>
            <w:r>
              <w:rPr>
                <w:rFonts w:ascii="Calibri" w:hAnsi="Calibri"/>
                <w:b w:val="0"/>
                <w:i w:val="0"/>
                <w:sz w:val="22"/>
              </w:rPr>
              <w:t>Optional · capped so total stays within 15%</w:t>
            </w:r>
          </w:p>
        </w:tc>
      </w:tr>
    </w:tbl>
    <w:p/>
    <w:p>
      <w:pPr>
        <w:spacing w:after="200" w:line="276" w:lineRule="auto"/>
      </w:pPr>
      <w:r>
        <w:rPr>
          <w:rFonts w:ascii="Calibri" w:hAnsi="Calibri"/>
          <w:b w:val="0"/>
          <w:i w:val="0"/>
          <w:sz w:val="24"/>
        </w:rPr>
        <w:t>Worked example in plain words: a guest books a stay for SGD 100. HiddenStay takes SGD 5. The host keeps SGD 95. If the same stay had been booked through an OTA at 18%, the host might keep only about SGD 82. That story is easy for hosts to understand, and it is the core of our supply-side pitch. We still remind readers that optional upgrades exist, so nobody is surprised later.</w:t>
      </w:r>
    </w:p>
    <w:p>
      <w:pPr>
        <w:pStyle w:val="Heading1"/>
      </w:pPr>
      <w:r>
        <w:rPr>
          <w:rFonts w:ascii="Calibri" w:hAnsi="Calibri"/>
          <w:color w:val="1A1510"/>
        </w:rPr>
        <w:t>8. Target Users and Market Focus</w:t>
      </w:r>
    </w:p>
    <w:p>
      <w:pPr>
        <w:spacing w:after="200" w:line="276" w:lineRule="auto"/>
      </w:pPr>
      <w:r>
        <w:rPr>
          <w:rFonts w:ascii="Calibri" w:hAnsi="Calibri"/>
          <w:b w:val="0"/>
          <w:i w:val="0"/>
          <w:sz w:val="24"/>
        </w:rPr>
        <w:t>Our primary demand-side user is an experience-led traveller who wants authentic places in Southeast Asia and does not want to juggle five apps to plan a short trip. Our primary supply-side user is an independent host — for example an eco-lodge or guesthouse owner — who currently pays high OTA fees and wants a simpler, fairer channel. Our internal user is the platform admin who protects trust by approving listings.</w:t>
      </w:r>
    </w:p>
    <w:p>
      <w:pPr>
        <w:spacing w:after="200" w:line="276" w:lineRule="auto"/>
      </w:pPr>
      <w:r>
        <w:rPr>
          <w:rFonts w:ascii="Calibri" w:hAnsi="Calibri"/>
          <w:b w:val="0"/>
          <w:i w:val="0"/>
          <w:sz w:val="24"/>
        </w:rPr>
        <w:t>We do not claim the entire travel market on day one. The realistic approach is one city first, build a small set of good listings, prove bookings, then consider a second city. Segment pricing for modelling sits in the homestay / guesthouse range, not luxury resort prices. That keeps our financial story honest.</w:t>
      </w:r>
    </w:p>
    <w:p>
      <w:pPr>
        <w:pStyle w:val="Heading1"/>
      </w:pPr>
      <w:r>
        <w:rPr>
          <w:rFonts w:ascii="Calibri" w:hAnsi="Calibri"/>
          <w:color w:val="1A1510"/>
        </w:rPr>
        <w:t>9. System Design and Technology (Explained Simply)</w:t>
      </w:r>
    </w:p>
    <w:p>
      <w:pPr>
        <w:spacing w:after="200" w:line="276" w:lineRule="auto"/>
      </w:pPr>
      <w:r>
        <w:rPr>
          <w:rFonts w:ascii="Calibri" w:hAnsi="Calibri"/>
          <w:b w:val="0"/>
          <w:i w:val="0"/>
          <w:sz w:val="24"/>
        </w:rPr>
        <w:t>Even non-technical readers should understand how the system is put together. The website the user sees is the frontend. It is built with React (Create React App) and hosted on Vercel. When the website needs data — login, listings, chat, bookings — it calls our backend API. The backend is written with FastAPI in Python and hosted on Render. The database that stores properties, users, and bookings is MongoDB, hosted on MongoDB Atlas in the cloud. Payments go through Stripe in test mode. The AI planner uses a cloud language-model provider (Groq by default). Maps use Google Maps.</w:t>
      </w:r>
    </w:p>
    <w:p>
      <w:pPr>
        <w:spacing w:after="200" w:line="276" w:lineRule="auto"/>
      </w:pPr>
      <w:r>
        <w:rPr>
          <w:rFonts w:ascii="Calibri" w:hAnsi="Calibri"/>
          <w:b w:val="0"/>
          <w:i w:val="0"/>
          <w:sz w:val="24"/>
        </w:rPr>
        <w:t>A practical demo note: on Render’s free plan, the API can “sleep” after roughly fifteen minutes with no traffic. The next visitor then waits while the server wakes up. That first request can feel slow (sometimes tens of seconds). After the server is awake, normal requests are usually much faster. This is a hosting limitation of the free tier, not proof that the product idea is broken. If HiddenStay continues as a real business, paid always-on hosting is one of the first upgrades.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i w:val="0"/>
                <w:sz w:val="22"/>
              </w:rPr>
              <w:t>Layer</w:t>
            </w:r>
          </w:p>
        </w:tc>
        <w:tc>
          <w:tcPr>
            <w:tcW w:type="dxa" w:w="3120"/>
          </w:tcPr>
          <w:p>
            <w:r>
              <w:rPr>
                <w:rFonts w:ascii="Calibri" w:hAnsi="Calibri"/>
                <w:b/>
                <w:i w:val="0"/>
                <w:sz w:val="22"/>
              </w:rPr>
              <w:t>Technology</w:t>
            </w:r>
          </w:p>
        </w:tc>
        <w:tc>
          <w:tcPr>
            <w:tcW w:type="dxa" w:w="3120"/>
          </w:tcPr>
          <w:p>
            <w:r>
              <w:rPr>
                <w:rFonts w:ascii="Calibri" w:hAnsi="Calibri"/>
                <w:b/>
                <w:i w:val="0"/>
                <w:sz w:val="22"/>
              </w:rPr>
              <w:t>Hosting</w:t>
            </w:r>
          </w:p>
        </w:tc>
      </w:tr>
      <w:tr>
        <w:tc>
          <w:tcPr>
            <w:tcW w:type="dxa" w:w="3120"/>
          </w:tcPr>
          <w:p>
            <w:r>
              <w:rPr>
                <w:rFonts w:ascii="Calibri" w:hAnsi="Calibri"/>
                <w:b w:val="0"/>
                <w:i w:val="0"/>
                <w:sz w:val="22"/>
              </w:rPr>
              <w:t>Website (frontend)</w:t>
            </w:r>
          </w:p>
        </w:tc>
        <w:tc>
          <w:tcPr>
            <w:tcW w:type="dxa" w:w="3120"/>
          </w:tcPr>
          <w:p>
            <w:r>
              <w:rPr>
                <w:rFonts w:ascii="Calibri" w:hAnsi="Calibri"/>
                <w:b w:val="0"/>
                <w:i w:val="0"/>
                <w:sz w:val="22"/>
              </w:rPr>
              <w:t>React</w:t>
            </w:r>
          </w:p>
        </w:tc>
        <w:tc>
          <w:tcPr>
            <w:tcW w:type="dxa" w:w="3120"/>
          </w:tcPr>
          <w:p>
            <w:r>
              <w:rPr>
                <w:rFonts w:ascii="Calibri" w:hAnsi="Calibri"/>
                <w:b w:val="0"/>
                <w:i w:val="0"/>
                <w:sz w:val="22"/>
              </w:rPr>
              <w:t>Vercel</w:t>
            </w:r>
          </w:p>
        </w:tc>
      </w:tr>
      <w:tr>
        <w:tc>
          <w:tcPr>
            <w:tcW w:type="dxa" w:w="3120"/>
          </w:tcPr>
          <w:p>
            <w:r>
              <w:rPr>
                <w:rFonts w:ascii="Calibri" w:hAnsi="Calibri"/>
                <w:b w:val="0"/>
                <w:i w:val="0"/>
                <w:sz w:val="22"/>
              </w:rPr>
              <w:t>API (backend)</w:t>
            </w:r>
          </w:p>
        </w:tc>
        <w:tc>
          <w:tcPr>
            <w:tcW w:type="dxa" w:w="3120"/>
          </w:tcPr>
          <w:p>
            <w:r>
              <w:rPr>
                <w:rFonts w:ascii="Calibri" w:hAnsi="Calibri"/>
                <w:b w:val="0"/>
                <w:i w:val="0"/>
                <w:sz w:val="22"/>
              </w:rPr>
              <w:t>FastAPI (Python)</w:t>
            </w:r>
          </w:p>
        </w:tc>
        <w:tc>
          <w:tcPr>
            <w:tcW w:type="dxa" w:w="3120"/>
          </w:tcPr>
          <w:p>
            <w:r>
              <w:rPr>
                <w:rFonts w:ascii="Calibri" w:hAnsi="Calibri"/>
                <w:b w:val="0"/>
                <w:i w:val="0"/>
                <w:sz w:val="22"/>
              </w:rPr>
              <w:t>Render</w:t>
            </w:r>
          </w:p>
        </w:tc>
      </w:tr>
      <w:tr>
        <w:tc>
          <w:tcPr>
            <w:tcW w:type="dxa" w:w="3120"/>
          </w:tcPr>
          <w:p>
            <w:r>
              <w:rPr>
                <w:rFonts w:ascii="Calibri" w:hAnsi="Calibri"/>
                <w:b w:val="0"/>
                <w:i w:val="0"/>
                <w:sz w:val="22"/>
              </w:rPr>
              <w:t>Database</w:t>
            </w:r>
          </w:p>
        </w:tc>
        <w:tc>
          <w:tcPr>
            <w:tcW w:type="dxa" w:w="3120"/>
          </w:tcPr>
          <w:p>
            <w:r>
              <w:rPr>
                <w:rFonts w:ascii="Calibri" w:hAnsi="Calibri"/>
                <w:b w:val="0"/>
                <w:i w:val="0"/>
                <w:sz w:val="22"/>
              </w:rPr>
              <w:t>MongoDB</w:t>
            </w:r>
          </w:p>
        </w:tc>
        <w:tc>
          <w:tcPr>
            <w:tcW w:type="dxa" w:w="3120"/>
          </w:tcPr>
          <w:p>
            <w:r>
              <w:rPr>
                <w:rFonts w:ascii="Calibri" w:hAnsi="Calibri"/>
                <w:b w:val="0"/>
                <w:i w:val="0"/>
                <w:sz w:val="22"/>
              </w:rPr>
              <w:t>MongoDB Atlas</w:t>
            </w:r>
          </w:p>
        </w:tc>
      </w:tr>
      <w:tr>
        <w:tc>
          <w:tcPr>
            <w:tcW w:type="dxa" w:w="3120"/>
          </w:tcPr>
          <w:p>
            <w:r>
              <w:rPr>
                <w:rFonts w:ascii="Calibri" w:hAnsi="Calibri"/>
                <w:b w:val="0"/>
                <w:i w:val="0"/>
                <w:sz w:val="22"/>
              </w:rPr>
              <w:t>Payments</w:t>
            </w:r>
          </w:p>
        </w:tc>
        <w:tc>
          <w:tcPr>
            <w:tcW w:type="dxa" w:w="3120"/>
          </w:tcPr>
          <w:p>
            <w:r>
              <w:rPr>
                <w:rFonts w:ascii="Calibri" w:hAnsi="Calibri"/>
                <w:b w:val="0"/>
                <w:i w:val="0"/>
                <w:sz w:val="22"/>
              </w:rPr>
              <w:t>Stripe sandbox</w:t>
            </w:r>
          </w:p>
        </w:tc>
        <w:tc>
          <w:tcPr>
            <w:tcW w:type="dxa" w:w="3120"/>
          </w:tcPr>
          <w:p>
            <w:r>
              <w:rPr>
                <w:rFonts w:ascii="Calibri" w:hAnsi="Calibri"/>
                <w:b w:val="0"/>
                <w:i w:val="0"/>
                <w:sz w:val="22"/>
              </w:rPr>
              <w:t>Stripe</w:t>
            </w:r>
          </w:p>
        </w:tc>
      </w:tr>
      <w:tr>
        <w:tc>
          <w:tcPr>
            <w:tcW w:type="dxa" w:w="3120"/>
          </w:tcPr>
          <w:p>
            <w:r>
              <w:rPr>
                <w:rFonts w:ascii="Calibri" w:hAnsi="Calibri"/>
                <w:b w:val="0"/>
                <w:i w:val="0"/>
                <w:sz w:val="22"/>
              </w:rPr>
              <w:t>AI</w:t>
            </w:r>
          </w:p>
        </w:tc>
        <w:tc>
          <w:tcPr>
            <w:tcW w:type="dxa" w:w="3120"/>
          </w:tcPr>
          <w:p>
            <w:r>
              <w:rPr>
                <w:rFonts w:ascii="Calibri" w:hAnsi="Calibri"/>
                <w:b w:val="0"/>
                <w:i w:val="0"/>
                <w:sz w:val="22"/>
              </w:rPr>
              <w:t>Groq (and similar)</w:t>
            </w:r>
          </w:p>
        </w:tc>
        <w:tc>
          <w:tcPr>
            <w:tcW w:type="dxa" w:w="3120"/>
          </w:tcPr>
          <w:p>
            <w:r>
              <w:rPr>
                <w:rFonts w:ascii="Calibri" w:hAnsi="Calibri"/>
                <w:b w:val="0"/>
                <w:i w:val="0"/>
                <w:sz w:val="22"/>
              </w:rPr>
              <w:t>Cloud API</w:t>
            </w:r>
          </w:p>
        </w:tc>
      </w:tr>
      <w:tr>
        <w:tc>
          <w:tcPr>
            <w:tcW w:type="dxa" w:w="3120"/>
          </w:tcPr>
          <w:p>
            <w:r>
              <w:rPr>
                <w:rFonts w:ascii="Calibri" w:hAnsi="Calibri"/>
                <w:b w:val="0"/>
                <w:i w:val="0"/>
                <w:sz w:val="22"/>
              </w:rPr>
              <w:t>Maps</w:t>
            </w:r>
          </w:p>
        </w:tc>
        <w:tc>
          <w:tcPr>
            <w:tcW w:type="dxa" w:w="3120"/>
          </w:tcPr>
          <w:p>
            <w:r>
              <w:rPr>
                <w:rFonts w:ascii="Calibri" w:hAnsi="Calibri"/>
                <w:b w:val="0"/>
                <w:i w:val="0"/>
                <w:sz w:val="22"/>
              </w:rPr>
              <w:t>Google Maps</w:t>
            </w:r>
          </w:p>
        </w:tc>
        <w:tc>
          <w:tcPr>
            <w:tcW w:type="dxa" w:w="3120"/>
          </w:tcPr>
          <w:p>
            <w:r>
              <w:rPr>
                <w:rFonts w:ascii="Calibri" w:hAnsi="Calibri"/>
                <w:b w:val="0"/>
                <w:i w:val="0"/>
                <w:sz w:val="22"/>
              </w:rPr>
              <w:t>Google Cloud</w:t>
            </w:r>
          </w:p>
        </w:tc>
      </w:tr>
    </w:tbl>
    <w:p/>
    <w:p>
      <w:pPr>
        <w:pStyle w:val="Heading1"/>
      </w:pPr>
      <w:r>
        <w:rPr>
          <w:rFonts w:ascii="Calibri" w:hAnsi="Calibri"/>
          <w:color w:val="1A1510"/>
        </w:rPr>
        <w:t>10. Current Project Status</w:t>
      </w:r>
    </w:p>
    <w:p>
      <w:pPr>
        <w:spacing w:after="200" w:line="276" w:lineRule="auto"/>
      </w:pPr>
      <w:r>
        <w:rPr>
          <w:rFonts w:ascii="Calibri" w:hAnsi="Calibri"/>
          <w:b w:val="0"/>
          <w:i w:val="0"/>
          <w:sz w:val="24"/>
        </w:rPr>
        <w:t>As of this proposal, HiddenStay is past the “idea only” stage. The team has a live demo where guests can search and book in test mode, use the AI planner with map context, and where hosts and admins can use their portals. Marketing materials such as the poster content brief and financial planning docs support presentation and judging. At the same time, we are clear about unfinished production work: real password security, heavy scale, and always-on infrastructure are next-step items if the product continues after the course.</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i w:val="0"/>
                <w:sz w:val="22"/>
              </w:rPr>
              <w:t>Area</w:t>
            </w:r>
          </w:p>
        </w:tc>
        <w:tc>
          <w:tcPr>
            <w:tcW w:type="dxa" w:w="4680"/>
          </w:tcPr>
          <w:p>
            <w:r>
              <w:rPr>
                <w:rFonts w:ascii="Calibri" w:hAnsi="Calibri"/>
                <w:b/>
                <w:i w:val="0"/>
                <w:sz w:val="22"/>
              </w:rPr>
              <w:t>Status today</w:t>
            </w:r>
          </w:p>
        </w:tc>
      </w:tr>
      <w:tr>
        <w:tc>
          <w:tcPr>
            <w:tcW w:type="dxa" w:w="4680"/>
          </w:tcPr>
          <w:p>
            <w:r>
              <w:rPr>
                <w:rFonts w:ascii="Calibri" w:hAnsi="Calibri"/>
                <w:b w:val="0"/>
                <w:i w:val="0"/>
                <w:sz w:val="22"/>
              </w:rPr>
              <w:t>Live website demo</w:t>
            </w:r>
          </w:p>
        </w:tc>
        <w:tc>
          <w:tcPr>
            <w:tcW w:type="dxa" w:w="4680"/>
          </w:tcPr>
          <w:p>
            <w:r>
              <w:rPr>
                <w:rFonts w:ascii="Calibri" w:hAnsi="Calibri"/>
                <w:b w:val="0"/>
                <w:i w:val="0"/>
                <w:sz w:val="22"/>
              </w:rPr>
              <w:t>Available</w:t>
            </w:r>
          </w:p>
        </w:tc>
      </w:tr>
      <w:tr>
        <w:tc>
          <w:tcPr>
            <w:tcW w:type="dxa" w:w="4680"/>
          </w:tcPr>
          <w:p>
            <w:r>
              <w:rPr>
                <w:rFonts w:ascii="Calibri" w:hAnsi="Calibri"/>
                <w:b w:val="0"/>
                <w:i w:val="0"/>
                <w:sz w:val="22"/>
              </w:rPr>
              <w:t>Guest search and booking (test payment)</w:t>
            </w:r>
          </w:p>
        </w:tc>
        <w:tc>
          <w:tcPr>
            <w:tcW w:type="dxa" w:w="4680"/>
          </w:tcPr>
          <w:p>
            <w:r>
              <w:rPr>
                <w:rFonts w:ascii="Calibri" w:hAnsi="Calibri"/>
                <w:b w:val="0"/>
                <w:i w:val="0"/>
                <w:sz w:val="22"/>
              </w:rPr>
              <w:t>Working</w:t>
            </w:r>
          </w:p>
        </w:tc>
      </w:tr>
      <w:tr>
        <w:tc>
          <w:tcPr>
            <w:tcW w:type="dxa" w:w="4680"/>
          </w:tcPr>
          <w:p>
            <w:r>
              <w:rPr>
                <w:rFonts w:ascii="Calibri" w:hAnsi="Calibri"/>
                <w:b w:val="0"/>
                <w:i w:val="0"/>
                <w:sz w:val="22"/>
              </w:rPr>
              <w:t>AI trip planner and map</w:t>
            </w:r>
          </w:p>
        </w:tc>
        <w:tc>
          <w:tcPr>
            <w:tcW w:type="dxa" w:w="4680"/>
          </w:tcPr>
          <w:p>
            <w:r>
              <w:rPr>
                <w:rFonts w:ascii="Calibri" w:hAnsi="Calibri"/>
                <w:b w:val="0"/>
                <w:i w:val="0"/>
                <w:sz w:val="22"/>
              </w:rPr>
              <w:t>Working</w:t>
            </w:r>
          </w:p>
        </w:tc>
      </w:tr>
      <w:tr>
        <w:tc>
          <w:tcPr>
            <w:tcW w:type="dxa" w:w="4680"/>
          </w:tcPr>
          <w:p>
            <w:r>
              <w:rPr>
                <w:rFonts w:ascii="Calibri" w:hAnsi="Calibri"/>
                <w:b w:val="0"/>
                <w:i w:val="0"/>
                <w:sz w:val="22"/>
              </w:rPr>
              <w:t>Host portal</w:t>
            </w:r>
          </w:p>
        </w:tc>
        <w:tc>
          <w:tcPr>
            <w:tcW w:type="dxa" w:w="4680"/>
          </w:tcPr>
          <w:p>
            <w:r>
              <w:rPr>
                <w:rFonts w:ascii="Calibri" w:hAnsi="Calibri"/>
                <w:b w:val="0"/>
                <w:i w:val="0"/>
                <w:sz w:val="22"/>
              </w:rPr>
              <w:t>Working</w:t>
            </w:r>
          </w:p>
        </w:tc>
      </w:tr>
      <w:tr>
        <w:tc>
          <w:tcPr>
            <w:tcW w:type="dxa" w:w="4680"/>
          </w:tcPr>
          <w:p>
            <w:r>
              <w:rPr>
                <w:rFonts w:ascii="Calibri" w:hAnsi="Calibri"/>
                <w:b w:val="0"/>
                <w:i w:val="0"/>
                <w:sz w:val="22"/>
              </w:rPr>
              <w:t>Admin listing approval</w:t>
            </w:r>
          </w:p>
        </w:tc>
        <w:tc>
          <w:tcPr>
            <w:tcW w:type="dxa" w:w="4680"/>
          </w:tcPr>
          <w:p>
            <w:r>
              <w:rPr>
                <w:rFonts w:ascii="Calibri" w:hAnsi="Calibri"/>
                <w:b w:val="0"/>
                <w:i w:val="0"/>
                <w:sz w:val="22"/>
              </w:rPr>
              <w:t>Working</w:t>
            </w:r>
          </w:p>
        </w:tc>
      </w:tr>
      <w:tr>
        <w:tc>
          <w:tcPr>
            <w:tcW w:type="dxa" w:w="4680"/>
          </w:tcPr>
          <w:p>
            <w:r>
              <w:rPr>
                <w:rFonts w:ascii="Calibri" w:hAnsi="Calibri"/>
                <w:b w:val="0"/>
                <w:i w:val="0"/>
                <w:sz w:val="22"/>
              </w:rPr>
              <w:t>Poster / pitch content</w:t>
            </w:r>
          </w:p>
        </w:tc>
        <w:tc>
          <w:tcPr>
            <w:tcW w:type="dxa" w:w="4680"/>
          </w:tcPr>
          <w:p>
            <w:r>
              <w:rPr>
                <w:rFonts w:ascii="Calibri" w:hAnsi="Calibri"/>
                <w:b w:val="0"/>
                <w:i w:val="0"/>
                <w:sz w:val="22"/>
              </w:rPr>
              <w:t>In progress / prepared for designer</w:t>
            </w:r>
          </w:p>
        </w:tc>
      </w:tr>
      <w:tr>
        <w:tc>
          <w:tcPr>
            <w:tcW w:type="dxa" w:w="4680"/>
          </w:tcPr>
          <w:p>
            <w:r>
              <w:rPr>
                <w:rFonts w:ascii="Calibri" w:hAnsi="Calibri"/>
                <w:b w:val="0"/>
                <w:i w:val="0"/>
                <w:sz w:val="22"/>
              </w:rPr>
              <w:t>Thousands of concurrent users on free hosting</w:t>
            </w:r>
          </w:p>
        </w:tc>
        <w:tc>
          <w:tcPr>
            <w:tcW w:type="dxa" w:w="4680"/>
          </w:tcPr>
          <w:p>
            <w:r>
              <w:rPr>
                <w:rFonts w:ascii="Calibri" w:hAnsi="Calibri"/>
                <w:b w:val="0"/>
                <w:i w:val="0"/>
                <w:sz w:val="22"/>
              </w:rPr>
              <w:t>Not ready yet</w:t>
            </w:r>
          </w:p>
        </w:tc>
      </w:tr>
      <w:tr>
        <w:tc>
          <w:tcPr>
            <w:tcW w:type="dxa" w:w="4680"/>
          </w:tcPr>
          <w:p>
            <w:r>
              <w:rPr>
                <w:rFonts w:ascii="Calibri" w:hAnsi="Calibri"/>
                <w:b w:val="0"/>
                <w:i w:val="0"/>
                <w:sz w:val="22"/>
              </w:rPr>
              <w:t>Full production-grade authentication</w:t>
            </w:r>
          </w:p>
        </w:tc>
        <w:tc>
          <w:tcPr>
            <w:tcW w:type="dxa" w:w="4680"/>
          </w:tcPr>
          <w:p>
            <w:r>
              <w:rPr>
                <w:rFonts w:ascii="Calibri" w:hAnsi="Calibri"/>
                <w:b w:val="0"/>
                <w:i w:val="0"/>
                <w:sz w:val="22"/>
              </w:rPr>
              <w:t>Not finished (demo login for class)</w:t>
            </w:r>
          </w:p>
        </w:tc>
      </w:tr>
    </w:tbl>
    <w:p/>
    <w:p>
      <w:pPr>
        <w:pStyle w:val="Heading1"/>
      </w:pPr>
      <w:r>
        <w:rPr>
          <w:rFonts w:ascii="Calibri" w:hAnsi="Calibri"/>
          <w:color w:val="1A1510"/>
        </w:rPr>
        <w:t>11. Team Organisation</w:t>
      </w:r>
    </w:p>
    <w:p>
      <w:pPr>
        <w:spacing w:after="200" w:line="276" w:lineRule="auto"/>
      </w:pPr>
      <w:r>
        <w:rPr>
          <w:rFonts w:ascii="Calibri" w:hAnsi="Calibri"/>
          <w:b w:val="0"/>
          <w:i w:val="0"/>
          <w:sz w:val="24"/>
        </w:rPr>
        <w:t>HiddenStay is delivered by Group 63 I. Roles are split so product, engineering, design validation, analysis, and go-to-market each have an owner. In practice, everyone collaborates, but clear ownership reduces confusion during a short capstone.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i w:val="0"/>
                <w:sz w:val="22"/>
              </w:rPr>
              <w:t>Role</w:t>
            </w:r>
          </w:p>
        </w:tc>
        <w:tc>
          <w:tcPr>
            <w:tcW w:type="dxa" w:w="3120"/>
          </w:tcPr>
          <w:p>
            <w:r>
              <w:rPr>
                <w:rFonts w:ascii="Calibri" w:hAnsi="Calibri"/>
                <w:b/>
                <w:i w:val="0"/>
                <w:sz w:val="22"/>
              </w:rPr>
              <w:t>Name</w:t>
            </w:r>
          </w:p>
        </w:tc>
        <w:tc>
          <w:tcPr>
            <w:tcW w:type="dxa" w:w="3120"/>
          </w:tcPr>
          <w:p>
            <w:r>
              <w:rPr>
                <w:rFonts w:ascii="Calibri" w:hAnsi="Calibri"/>
                <w:b/>
                <w:i w:val="0"/>
                <w:sz w:val="22"/>
              </w:rPr>
              <w:t>Focus</w:t>
            </w:r>
          </w:p>
        </w:tc>
      </w:tr>
      <w:tr>
        <w:tc>
          <w:tcPr>
            <w:tcW w:type="dxa" w:w="3120"/>
          </w:tcPr>
          <w:p>
            <w:r>
              <w:rPr>
                <w:rFonts w:ascii="Calibri" w:hAnsi="Calibri"/>
                <w:b w:val="0"/>
                <w:i w:val="0"/>
                <w:sz w:val="22"/>
              </w:rPr>
              <w:t>Project Manager</w:t>
            </w:r>
          </w:p>
        </w:tc>
        <w:tc>
          <w:tcPr>
            <w:tcW w:type="dxa" w:w="3120"/>
          </w:tcPr>
          <w:p>
            <w:r>
              <w:rPr>
                <w:rFonts w:ascii="Calibri" w:hAnsi="Calibri"/>
                <w:b w:val="0"/>
                <w:i w:val="0"/>
                <w:sz w:val="22"/>
              </w:rPr>
              <w:t>Zaw Latt Naung</w:t>
            </w:r>
          </w:p>
        </w:tc>
        <w:tc>
          <w:tcPr>
            <w:tcW w:type="dxa" w:w="3120"/>
          </w:tcPr>
          <w:p>
            <w:r>
              <w:rPr>
                <w:rFonts w:ascii="Calibri" w:hAnsi="Calibri"/>
                <w:b w:val="0"/>
                <w:i w:val="0"/>
                <w:sz w:val="22"/>
              </w:rPr>
              <w:t>Coordination, scope, delivery</w:t>
            </w:r>
          </w:p>
        </w:tc>
      </w:tr>
      <w:tr>
        <w:tc>
          <w:tcPr>
            <w:tcW w:type="dxa" w:w="3120"/>
          </w:tcPr>
          <w:p>
            <w:r>
              <w:rPr>
                <w:rFonts w:ascii="Calibri" w:hAnsi="Calibri"/>
                <w:b w:val="0"/>
                <w:i w:val="0"/>
                <w:sz w:val="22"/>
              </w:rPr>
              <w:t>Developer</w:t>
            </w:r>
          </w:p>
        </w:tc>
        <w:tc>
          <w:tcPr>
            <w:tcW w:type="dxa" w:w="3120"/>
          </w:tcPr>
          <w:p>
            <w:r>
              <w:rPr>
                <w:rFonts w:ascii="Calibri" w:hAnsi="Calibri"/>
                <w:b w:val="0"/>
                <w:i w:val="0"/>
                <w:sz w:val="22"/>
              </w:rPr>
              <w:t>Oakkar Phyoe</w:t>
            </w:r>
          </w:p>
        </w:tc>
        <w:tc>
          <w:tcPr>
            <w:tcW w:type="dxa" w:w="3120"/>
          </w:tcPr>
          <w:p>
            <w:r>
              <w:rPr>
                <w:rFonts w:ascii="Calibri" w:hAnsi="Calibri"/>
                <w:b w:val="0"/>
                <w:i w:val="0"/>
                <w:sz w:val="22"/>
              </w:rPr>
              <w:t>Marketplace, booking, technical build</w:t>
            </w:r>
          </w:p>
        </w:tc>
      </w:tr>
      <w:tr>
        <w:tc>
          <w:tcPr>
            <w:tcW w:type="dxa" w:w="3120"/>
          </w:tcPr>
          <w:p>
            <w:r>
              <w:rPr>
                <w:rFonts w:ascii="Calibri" w:hAnsi="Calibri"/>
                <w:b w:val="0"/>
                <w:i w:val="0"/>
                <w:sz w:val="22"/>
              </w:rPr>
              <w:t>Design / UAT</w:t>
            </w:r>
          </w:p>
        </w:tc>
        <w:tc>
          <w:tcPr>
            <w:tcW w:type="dxa" w:w="3120"/>
          </w:tcPr>
          <w:p>
            <w:r>
              <w:rPr>
                <w:rFonts w:ascii="Calibri" w:hAnsi="Calibri"/>
                <w:b w:val="0"/>
                <w:i w:val="0"/>
                <w:sz w:val="22"/>
              </w:rPr>
              <w:t>Eka Dian Tara Tiu</w:t>
            </w:r>
          </w:p>
        </w:tc>
        <w:tc>
          <w:tcPr>
            <w:tcW w:type="dxa" w:w="3120"/>
          </w:tcPr>
          <w:p>
            <w:r>
              <w:rPr>
                <w:rFonts w:ascii="Calibri" w:hAnsi="Calibri"/>
                <w:b w:val="0"/>
                <w:i w:val="0"/>
                <w:sz w:val="22"/>
              </w:rPr>
              <w:t>User experience checks and testing</w:t>
            </w:r>
          </w:p>
        </w:tc>
      </w:tr>
      <w:tr>
        <w:tc>
          <w:tcPr>
            <w:tcW w:type="dxa" w:w="3120"/>
          </w:tcPr>
          <w:p>
            <w:r>
              <w:rPr>
                <w:rFonts w:ascii="Calibri" w:hAnsi="Calibri"/>
                <w:b w:val="0"/>
                <w:i w:val="0"/>
                <w:sz w:val="22"/>
              </w:rPr>
              <w:t>BA / AI prompts</w:t>
            </w:r>
          </w:p>
        </w:tc>
        <w:tc>
          <w:tcPr>
            <w:tcW w:type="dxa" w:w="3120"/>
          </w:tcPr>
          <w:p>
            <w:r>
              <w:rPr>
                <w:rFonts w:ascii="Calibri" w:hAnsi="Calibri"/>
                <w:b w:val="0"/>
                <w:i w:val="0"/>
                <w:sz w:val="22"/>
              </w:rPr>
              <w:t>Chenyang Gu</w:t>
            </w:r>
          </w:p>
        </w:tc>
        <w:tc>
          <w:tcPr>
            <w:tcW w:type="dxa" w:w="3120"/>
          </w:tcPr>
          <w:p>
            <w:r>
              <w:rPr>
                <w:rFonts w:ascii="Calibri" w:hAnsi="Calibri"/>
                <w:b w:val="0"/>
                <w:i w:val="0"/>
                <w:sz w:val="22"/>
              </w:rPr>
              <w:t>Requirements and AI planner quality</w:t>
            </w:r>
          </w:p>
        </w:tc>
      </w:tr>
      <w:tr>
        <w:tc>
          <w:tcPr>
            <w:tcW w:type="dxa" w:w="3120"/>
          </w:tcPr>
          <w:p>
            <w:r>
              <w:rPr>
                <w:rFonts w:ascii="Calibri" w:hAnsi="Calibri"/>
                <w:b w:val="0"/>
                <w:i w:val="0"/>
                <w:sz w:val="22"/>
              </w:rPr>
              <w:t>Marketing / pilots</w:t>
            </w:r>
          </w:p>
        </w:tc>
        <w:tc>
          <w:tcPr>
            <w:tcW w:type="dxa" w:w="3120"/>
          </w:tcPr>
          <w:p>
            <w:r>
              <w:rPr>
                <w:rFonts w:ascii="Calibri" w:hAnsi="Calibri"/>
                <w:b w:val="0"/>
                <w:i w:val="0"/>
                <w:sz w:val="22"/>
              </w:rPr>
              <w:t>Yihua Deng</w:t>
            </w:r>
          </w:p>
        </w:tc>
        <w:tc>
          <w:tcPr>
            <w:tcW w:type="dxa" w:w="3120"/>
          </w:tcPr>
          <w:p>
            <w:r>
              <w:rPr>
                <w:rFonts w:ascii="Calibri" w:hAnsi="Calibri"/>
                <w:b w:val="0"/>
                <w:i w:val="0"/>
                <w:sz w:val="22"/>
              </w:rPr>
              <w:t>Host outreach and messaging</w:t>
            </w:r>
          </w:p>
        </w:tc>
      </w:tr>
    </w:tbl>
    <w:p/>
    <w:p>
      <w:pPr>
        <w:pStyle w:val="Heading1"/>
      </w:pPr>
      <w:r>
        <w:rPr>
          <w:rFonts w:ascii="Calibri" w:hAnsi="Calibri"/>
          <w:color w:val="1A1510"/>
        </w:rPr>
        <w:t>12. Expected Outcomes and Success Measures</w:t>
      </w:r>
    </w:p>
    <w:p>
      <w:pPr>
        <w:spacing w:after="200" w:line="276" w:lineRule="auto"/>
      </w:pPr>
      <w:r>
        <w:rPr>
          <w:rFonts w:ascii="Calibri" w:hAnsi="Calibri"/>
          <w:b w:val="0"/>
          <w:i w:val="0"/>
          <w:sz w:val="24"/>
        </w:rPr>
        <w:t>For the university capstone, success means we can demonstrate a believable end-to-end product: a guest can plan and book; a host can list and see earnings logic; an admin can approve supply; and outsiders can open a live URL. For the business idea, success means hosts understand the fee story, travellers understand the planner-to-book value, and the team has a realistic plan to continue with one city and careful costs rather than fantasy growth slides.</w:t>
      </w:r>
    </w:p>
    <w:p>
      <w:pPr>
        <w:spacing w:after="200" w:line="276" w:lineRule="auto"/>
      </w:pPr>
      <w:r>
        <w:rPr>
          <w:rFonts w:ascii="Calibri" w:hAnsi="Calibri"/>
          <w:b w:val="0"/>
          <w:i w:val="0"/>
          <w:sz w:val="24"/>
        </w:rPr>
        <w:t>Related money documents describe planning scenarios (conservative, base, optimistic) with break-even thinking over roughly an eighteen-month horizon and lean running costs. Those numbers are estimates for planning and teaching, not audited company accounts. We keep that disclaimer so readers are not misled.</w:t>
      </w:r>
    </w:p>
    <w:p>
      <w:pPr>
        <w:pStyle w:val="Heading1"/>
      </w:pPr>
      <w:r>
        <w:rPr>
          <w:rFonts w:ascii="Calibri" w:hAnsi="Calibri"/>
          <w:color w:val="1A1510"/>
        </w:rPr>
        <w:t>13. Risks, Challenges, and Mitigations</w:t>
      </w:r>
    </w:p>
    <w:p>
      <w:pPr>
        <w:spacing w:after="200" w:line="276" w:lineRule="auto"/>
      </w:pPr>
      <w:r>
        <w:rPr>
          <w:rFonts w:ascii="Calibri" w:hAnsi="Calibri"/>
          <w:b w:val="0"/>
          <w:i w:val="0"/>
          <w:sz w:val="24"/>
        </w:rPr>
        <w:t>Every marketplace faces chicken-and-egg risk: without hosts, guests leave; without guests, hosts leave. Our mitigation is to start narrow (one city), keep host onboarding cheap (free portal), and use the AI planner as a reason for travellers to enter the product. Another risk is thin unit economics at 5%. We mitigate by being honest about optional upgrades and by designing ad fees that can be zero when volume is low, with a total fee cap for fairness. Technical risk includes free-tier cold starts and demo authentication; we mitigate by explaining them in demos and planning paid hosting and stronger auth if the project continues. Competitive risk from Booking.com and Airbnb is real; we do not claim we will defeat them globally. We claim a focused niche: fairer economics for independents plus planner-to-book integration.</w:t>
      </w:r>
    </w:p>
    <w:p>
      <w:pPr>
        <w:pStyle w:val="Heading1"/>
      </w:pPr>
      <w:r>
        <w:rPr>
          <w:rFonts w:ascii="Calibri" w:hAnsi="Calibri"/>
          <w:color w:val="1A1510"/>
        </w:rPr>
        <w:t>14. Future Work After Capstone</w:t>
      </w:r>
    </w:p>
    <w:p>
      <w:pPr>
        <w:spacing w:after="200" w:line="276" w:lineRule="auto"/>
      </w:pPr>
      <w:r>
        <w:rPr>
          <w:rFonts w:ascii="Calibri" w:hAnsi="Calibri"/>
          <w:b w:val="0"/>
          <w:i w:val="0"/>
          <w:sz w:val="24"/>
        </w:rPr>
        <w:t>If the team continues HiddenStay beyond the course, the next practical steps are: upgrade hosting so the API stays awake; replace demo login with real authentication; onboard a small set of real pilot hosts in one city; measure whether the planner increases booking intent; and only then expand features such as richer payouts, more cities, or paid Growth tools after proof. The product should stay lean. The goal is survival and learning, not pretending we already operate at OTA scale.</w:t>
      </w:r>
    </w:p>
    <w:p>
      <w:pPr>
        <w:pStyle w:val="Heading1"/>
      </w:pPr>
      <w:r>
        <w:rPr>
          <w:rFonts w:ascii="Calibri" w:hAnsi="Calibri"/>
          <w:color w:val="1A1510"/>
        </w:rPr>
        <w:t>15. Conclusion</w:t>
      </w:r>
    </w:p>
    <w:p>
      <w:pPr>
        <w:spacing w:after="200" w:line="276" w:lineRule="auto"/>
      </w:pPr>
      <w:r>
        <w:rPr>
          <w:rFonts w:ascii="Calibri" w:hAnsi="Calibri"/>
          <w:b w:val="0"/>
          <w:i w:val="0"/>
          <w:sz w:val="24"/>
        </w:rPr>
        <w:t>HiddenStay exists because high OTA commissions hurt independent hosts, and because travellers deserve a smoother path from trip idea to booked stay. Our solution is a fair-commission marketplace with a free host portal and an AI planner that sits on top of real inventory. We have implemented the core MVP and deployed a live demo for capstone evaluation. The money model is transparent: from 5% on bookings, optional upgrades, and a fairness cap. The technology stack is modern and suitable for a student-built MVP, with known hosting limits we can upgrade later.</w:t>
      </w:r>
    </w:p>
    <w:p>
      <w:pPr>
        <w:spacing w:after="200" w:line="276" w:lineRule="auto"/>
      </w:pPr>
      <w:r>
        <w:rPr>
          <w:rFonts w:ascii="Calibri" w:hAnsi="Calibri"/>
          <w:b/>
          <w:i w:val="0"/>
          <w:sz w:val="24"/>
        </w:rPr>
        <w:t>Final one-sentence summary for any reader: HiddenStay helps Southeast Asia homestay hosts keep 95% of a booking, and helps travellers plan and book authentic stays in one place.</w:t>
      </w:r>
    </w:p>
    <w:p>
      <w:pPr>
        <w:pStyle w:val="Heading1"/>
      </w:pPr>
      <w:r>
        <w:rPr>
          <w:rFonts w:ascii="Calibri" w:hAnsi="Calibri"/>
          <w:color w:val="1A1510"/>
        </w:rPr>
        <w:t>16. Related Documents</w:t>
      </w:r>
    </w:p>
    <w:p>
      <w:pPr>
        <w:spacing w:after="200" w:line="276" w:lineRule="auto"/>
      </w:pPr>
      <w:r>
        <w:rPr>
          <w:rFonts w:ascii="Calibri" w:hAnsi="Calibri"/>
          <w:b w:val="0"/>
          <w:i w:val="0"/>
          <w:sz w:val="24"/>
        </w:rPr>
        <w:t>Readers who want more detail can open these team documents in the project repository:</w:t>
      </w:r>
    </w:p>
    <w:p>
      <w:pPr>
        <w:pStyle w:val="ListBullet"/>
        <w:spacing w:after="80"/>
      </w:pPr>
      <w:r>
        <w:rPr>
          <w:rFonts w:ascii="Calibri" w:hAnsi="Calibri"/>
          <w:b w:val="0"/>
          <w:i w:val="0"/>
          <w:sz w:val="24"/>
        </w:rPr>
        <w:t>marketing/PROJECT_BRIEF.md — full product brief</w:t>
      </w:r>
    </w:p>
    <w:p>
      <w:pPr>
        <w:pStyle w:val="ListBullet"/>
        <w:spacing w:after="80"/>
      </w:pPr>
      <w:r>
        <w:rPr>
          <w:rFonts w:ascii="Calibri" w:hAnsi="Calibri"/>
          <w:b w:val="0"/>
          <w:i w:val="0"/>
          <w:sz w:val="24"/>
        </w:rPr>
        <w:t>marketing/HIDDENSTAY_MONEY_GUIDE.md — money model in plain English</w:t>
      </w:r>
    </w:p>
    <w:p>
      <w:pPr>
        <w:pStyle w:val="ListBullet"/>
        <w:spacing w:after="80"/>
      </w:pPr>
      <w:r>
        <w:rPr>
          <w:rFonts w:ascii="Calibri" w:hAnsi="Calibri"/>
          <w:b w:val="0"/>
          <w:i w:val="0"/>
          <w:sz w:val="24"/>
        </w:rPr>
        <w:t>marketing/CEO_LOUNGE_ONE_PAGER.md — short executive one-pager</w:t>
      </w:r>
    </w:p>
    <w:p>
      <w:pPr>
        <w:pStyle w:val="ListBullet"/>
        <w:spacing w:after="80"/>
      </w:pPr>
      <w:r>
        <w:rPr>
          <w:rFonts w:ascii="Calibri" w:hAnsi="Calibri"/>
          <w:b w:val="0"/>
          <w:i w:val="0"/>
          <w:sz w:val="24"/>
        </w:rPr>
        <w:t>marketing/HiddenStay_Poster_Content_Brief.docx — poster designer brief</w:t>
      </w:r>
    </w:p>
    <w:p>
      <w:pPr>
        <w:pStyle w:val="ListBullet"/>
        <w:spacing w:after="80"/>
      </w:pPr>
      <w:r>
        <w:rPr>
          <w:rFonts w:ascii="Calibri" w:hAnsi="Calibri"/>
          <w:b w:val="0"/>
          <w:i w:val="0"/>
          <w:sz w:val="24"/>
        </w:rPr>
        <w:t>README.md — technical quick start and live links</w:t>
      </w:r>
    </w:p>
    <w:p>
      <w:pPr>
        <w:pStyle w:val="ListBullet"/>
        <w:spacing w:after="80"/>
      </w:pPr>
      <w:r>
        <w:rPr>
          <w:rFonts w:ascii="Calibri" w:hAnsi="Calibri"/>
          <w:b w:val="0"/>
          <w:i w:val="0"/>
          <w:sz w:val="24"/>
        </w:rPr>
        <w:t>DEPLOYMENT.md — how the live system is hosted</w:t>
      </w:r>
    </w:p>
    <w:p>
      <w:pPr>
        <w:jc w:val="center"/>
      </w:pPr>
      <w:r>
        <w:rPr>
          <w:rFonts w:ascii="Calibri" w:hAnsi="Calibri"/>
          <w:b w:val="0"/>
          <w:i/>
          <w:sz w:val="20"/>
        </w:rPr>
        <w:t>— End of Project Proposal —</w:t>
        <w:br/>
        <w:t>HiddenStay · Group 63 I · James Cook University Singapore · July 2026</w:t>
        <w:br/>
        <w:t>Any financial figures in related money documents are planning estimates, not audited statements.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