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rect w14:anchorId="76463BED" id="Rectangle 3" o:spid="_x0000_s1026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 fillcolor="#f2f2f2" stroked="f" strokeweight="1pt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01E1B48B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  <w:r w:rsidRPr="00FF19CE">
        <w:t>0</w:t>
      </w:r>
      <w:r w:rsidR="00607F39">
        <w:t>0</w:t>
      </w:r>
      <w:r w:rsidRPr="00FF19CE">
        <w:t>/0</w:t>
      </w:r>
      <w:r w:rsidR="00607F39">
        <w:t>0</w:t>
      </w:r>
      <w:r w:rsidRPr="00FF19CE">
        <w:t>/</w:t>
      </w:r>
      <w:r w:rsidR="00607F39">
        <w:t>0000</w:t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241A771A" w:rsidR="005C4BE9" w:rsidRDefault="00E54A6A" w:rsidP="005C4BE9">
      <w:pPr>
        <w:rPr>
          <w:sz w:val="40"/>
          <w:szCs w:val="40"/>
        </w:rPr>
      </w:pPr>
      <w:r w:rsidRPr="00E54A6A">
        <w:rPr>
          <w:sz w:val="40"/>
          <w:szCs w:val="40"/>
        </w:rPr>
        <w:t>Actividad 3 (grupal): Anotación e interpretación de variantes</w:t>
      </w:r>
    </w:p>
    <w:p w14:paraId="4F17B007" w14:textId="77777777" w:rsidR="00E54A6A" w:rsidRDefault="00E54A6A" w:rsidP="005C4BE9"/>
    <w:p w14:paraId="3B5628A4" w14:textId="77777777" w:rsidR="00FB6677" w:rsidRDefault="00FB6677" w:rsidP="00FB6677">
      <w:pPr>
        <w:pStyle w:val="TtuloApartado3"/>
      </w:pPr>
      <w:r w:rsidRPr="005241B8">
        <w:t>Objetivos</w:t>
      </w:r>
      <w:r w:rsidRPr="0015347F">
        <w:t xml:space="preserve"> </w:t>
      </w:r>
    </w:p>
    <w:p w14:paraId="7361E96D" w14:textId="77777777" w:rsidR="00FB6677" w:rsidRDefault="00FB6677" w:rsidP="00FB6677"/>
    <w:p w14:paraId="0A02B680" w14:textId="77777777" w:rsidR="001136C4" w:rsidRDefault="001136C4" w:rsidP="001136C4">
      <w:r>
        <w:t>A partir de una muestra de raspado bucal de varios miembros de la familia Simpson y otros familiares (figura 1), se realiza un análisis de exoma completo en busca de las patologías hereditarias que pudieran padecer. El laboratorio envía los archivos .</w:t>
      </w:r>
      <w:proofErr w:type="spellStart"/>
      <w:r>
        <w:t>vcf</w:t>
      </w:r>
      <w:proofErr w:type="spellEnd"/>
      <w:r>
        <w:t xml:space="preserve"> y el genetista debe realizar la anotación de variantes para encontrar las mutaciones.</w:t>
      </w:r>
    </w:p>
    <w:p w14:paraId="05C10E88" w14:textId="77777777" w:rsidR="00FB6677" w:rsidRDefault="00FB6677" w:rsidP="00FB6677"/>
    <w:p w14:paraId="0E7AE07B" w14:textId="0ECBFDC1" w:rsidR="00457E0B" w:rsidRDefault="00457E0B" w:rsidP="00457E0B">
      <w:pPr>
        <w:jc w:val="center"/>
      </w:pPr>
      <w:r>
        <w:rPr>
          <w:noProof/>
        </w:rPr>
        <w:drawing>
          <wp:inline distT="0" distB="0" distL="0" distR="0" wp14:anchorId="66960778" wp14:editId="2BD7BF20">
            <wp:extent cx="3970020" cy="2133600"/>
            <wp:effectExtent l="0" t="0" r="0" b="0"/>
            <wp:docPr id="3688162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4AB96B" w14:textId="5828CDA2" w:rsidR="00457E0B" w:rsidRDefault="00616F01" w:rsidP="00616F01">
      <w:pPr>
        <w:pStyle w:val="Piedefoto-tabla"/>
      </w:pPr>
      <w:r w:rsidRPr="00616F01">
        <w:t>Figura 1. Familiares a los que se les ha realizado un exoma completo a partir de raspado bucal.</w:t>
      </w:r>
    </w:p>
    <w:p w14:paraId="5510E2B2" w14:textId="77777777" w:rsidR="00457E0B" w:rsidRDefault="00457E0B" w:rsidP="00FB6677"/>
    <w:p w14:paraId="5E912F3E" w14:textId="26EA493A" w:rsidR="00CB730E" w:rsidRDefault="00CB730E" w:rsidP="00CB730E">
      <w:r>
        <w:t>Con esta actividad po</w:t>
      </w:r>
      <w:r w:rsidR="000E532A">
        <w:t>n</w:t>
      </w:r>
      <w:r>
        <w:t>dréis en práctica los conocimientos adquiridos sobre cómo realizar una anotación de variantes a partir de unos archivos .</w:t>
      </w:r>
      <w:proofErr w:type="spellStart"/>
      <w:r>
        <w:t>vcf</w:t>
      </w:r>
      <w:proofErr w:type="spellEnd"/>
      <w:r>
        <w:t xml:space="preserve"> y cómo interpretarlos.</w:t>
      </w:r>
    </w:p>
    <w:p w14:paraId="36A35937" w14:textId="77777777" w:rsidR="00457E0B" w:rsidRDefault="00457E0B" w:rsidP="00FB6677"/>
    <w:p w14:paraId="3BD7CB24" w14:textId="77777777" w:rsidR="00616F01" w:rsidRDefault="00616F01" w:rsidP="00FB6677"/>
    <w:p w14:paraId="5A573DFD" w14:textId="77777777" w:rsidR="00FB6677" w:rsidRPr="005241B8" w:rsidRDefault="00FB6677" w:rsidP="00FB6677">
      <w:pPr>
        <w:pStyle w:val="TtuloApartado3"/>
      </w:pPr>
      <w:r w:rsidRPr="005241B8">
        <w:lastRenderedPageBreak/>
        <w:t>Pautas de elaboración</w:t>
      </w:r>
    </w:p>
    <w:p w14:paraId="5FF1F0CB" w14:textId="77777777" w:rsidR="00FB6677" w:rsidRDefault="00FB6677" w:rsidP="00FB6677"/>
    <w:p w14:paraId="017100C7" w14:textId="77777777" w:rsidR="009B66AE" w:rsidRDefault="009B66AE" w:rsidP="009B66AE">
      <w:r>
        <w:t>Los estudiantes estaréis distribuidos por grupos tal y como se habrá publicado en el foro de la asignatura. Observa el territorio y el equipo de tu grupo. Cada grupo tendréis que trabajar solamente con dos .</w:t>
      </w:r>
      <w:proofErr w:type="spellStart"/>
      <w:r>
        <w:t>vcf</w:t>
      </w:r>
      <w:proofErr w:type="spellEnd"/>
      <w:r>
        <w:t xml:space="preserve"> según la tabla 1.</w:t>
      </w:r>
    </w:p>
    <w:p w14:paraId="6CAB85B8" w14:textId="77777777" w:rsidR="00FB6677" w:rsidRDefault="00FB6677" w:rsidP="00FB6677"/>
    <w:p w14:paraId="37974D6A" w14:textId="4255F52E" w:rsidR="009B66AE" w:rsidRDefault="00BD5A16" w:rsidP="00BD5A16">
      <w:pPr>
        <w:jc w:val="center"/>
      </w:pPr>
      <w:r>
        <w:rPr>
          <w:noProof/>
        </w:rPr>
        <w:drawing>
          <wp:inline distT="0" distB="0" distL="0" distR="0" wp14:anchorId="06A35600" wp14:editId="4D8354B8">
            <wp:extent cx="4373880" cy="2232660"/>
            <wp:effectExtent l="0" t="0" r="7620" b="0"/>
            <wp:docPr id="63770944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B0032F" w14:textId="77777777" w:rsidR="009763CD" w:rsidRPr="009763CD" w:rsidRDefault="009763CD" w:rsidP="009763CD">
      <w:pPr>
        <w:pStyle w:val="Piedefoto-tabla"/>
      </w:pPr>
      <w:r w:rsidRPr="009763CD">
        <w:t>Tabla 1. Archivos asignados por grupos de trabajo.</w:t>
      </w:r>
    </w:p>
    <w:p w14:paraId="04CF0C3E" w14:textId="77777777" w:rsidR="009B66AE" w:rsidRDefault="009B66AE" w:rsidP="00FB6677"/>
    <w:p w14:paraId="7EF1CA99" w14:textId="77777777" w:rsidR="00DD75F9" w:rsidRPr="00DD75F9" w:rsidRDefault="00DD75F9" w:rsidP="00DD75F9">
      <w:r w:rsidRPr="00DD75F9">
        <w:t>A partir de los archivos .</w:t>
      </w:r>
      <w:proofErr w:type="spellStart"/>
      <w:r w:rsidRPr="00DD75F9">
        <w:t>vcf</w:t>
      </w:r>
      <w:proofErr w:type="spellEnd"/>
      <w:r w:rsidRPr="00DD75F9">
        <w:t xml:space="preserve"> deberéis anotar las variantes mediante </w:t>
      </w:r>
      <w:proofErr w:type="spellStart"/>
      <w:r w:rsidRPr="00DD75F9">
        <w:rPr>
          <w:i/>
          <w:iCs/>
        </w:rPr>
        <w:t>Variant</w:t>
      </w:r>
      <w:proofErr w:type="spellEnd"/>
      <w:r w:rsidRPr="00DD75F9">
        <w:rPr>
          <w:i/>
          <w:iCs/>
        </w:rPr>
        <w:t xml:space="preserve"> </w:t>
      </w:r>
      <w:proofErr w:type="spellStart"/>
      <w:r w:rsidRPr="00DD75F9">
        <w:rPr>
          <w:i/>
          <w:iCs/>
        </w:rPr>
        <w:t>Effect</w:t>
      </w:r>
      <w:proofErr w:type="spellEnd"/>
      <w:r w:rsidRPr="00DD75F9">
        <w:rPr>
          <w:i/>
          <w:iCs/>
        </w:rPr>
        <w:t xml:space="preserve"> Predictor</w:t>
      </w:r>
      <w:r w:rsidRPr="00DD75F9">
        <w:t xml:space="preserve"> utilizando como referencia el ensamblado hg38.</w:t>
      </w:r>
    </w:p>
    <w:p w14:paraId="1CF6411A" w14:textId="77777777" w:rsidR="00DD75F9" w:rsidRPr="00DD75F9" w:rsidRDefault="00DD75F9" w:rsidP="00DD75F9"/>
    <w:p w14:paraId="2E2C3D1E" w14:textId="77777777" w:rsidR="00DD75F9" w:rsidRPr="00DD75F9" w:rsidRDefault="003A79C4" w:rsidP="00DD75F9">
      <w:pPr>
        <w:pStyle w:val="Cuadroenlace"/>
      </w:pPr>
      <w:hyperlink r:id="rId13" w:history="1">
        <w:r w:rsidR="00DD75F9" w:rsidRPr="00DD75F9">
          <w:rPr>
            <w:color w:val="0098CD" w:themeColor="hyperlink"/>
            <w:u w:val="single"/>
          </w:rPr>
          <w:t>https://grch37.ensembl.org/Multi/Tools/VEP?db=core</w:t>
        </w:r>
      </w:hyperlink>
    </w:p>
    <w:p w14:paraId="723163FD" w14:textId="77777777" w:rsidR="00DD75F9" w:rsidRPr="00DD75F9" w:rsidRDefault="00DD75F9" w:rsidP="00DD75F9"/>
    <w:p w14:paraId="6BD5D4AC" w14:textId="77777777" w:rsidR="00DD75F9" w:rsidRPr="00DD75F9" w:rsidRDefault="00DD75F9" w:rsidP="00DD75F9">
      <w:r w:rsidRPr="00DD75F9">
        <w:t xml:space="preserve">En primer lugar, cargamos en VEP el fichero </w:t>
      </w:r>
      <w:proofErr w:type="spellStart"/>
      <w:r w:rsidRPr="00DD75F9">
        <w:t>vcf</w:t>
      </w:r>
      <w:proofErr w:type="spellEnd"/>
      <w:r w:rsidRPr="00DD75F9">
        <w:t xml:space="preserve"> proporcionado junto al enunciado de la actividad y se selecciona </w:t>
      </w:r>
      <w:proofErr w:type="spellStart"/>
      <w:r w:rsidRPr="00DD75F9">
        <w:t>Ensembl</w:t>
      </w:r>
      <w:proofErr w:type="spellEnd"/>
      <w:r w:rsidRPr="00DD75F9">
        <w:t xml:space="preserve"> como base de datos para la anotación de variantes. Marca las casillas de la nomenclatura HGVS, Global </w:t>
      </w:r>
      <w:proofErr w:type="spellStart"/>
      <w:r w:rsidRPr="00DD75F9">
        <w:t>Minor</w:t>
      </w:r>
      <w:proofErr w:type="spellEnd"/>
      <w:r w:rsidRPr="00DD75F9">
        <w:t xml:space="preserve"> </w:t>
      </w:r>
      <w:proofErr w:type="spellStart"/>
      <w:r w:rsidRPr="00DD75F9">
        <w:t>Allele</w:t>
      </w:r>
      <w:proofErr w:type="spellEnd"/>
      <w:r w:rsidRPr="00DD75F9">
        <w:t xml:space="preserve"> </w:t>
      </w:r>
      <w:proofErr w:type="spellStart"/>
      <w:r w:rsidRPr="00DD75F9">
        <w:t>Frequency</w:t>
      </w:r>
      <w:proofErr w:type="spellEnd"/>
      <w:r w:rsidRPr="00DD75F9">
        <w:t xml:space="preserve"> del Proyecto 1000 Genomas y de </w:t>
      </w:r>
      <w:proofErr w:type="spellStart"/>
      <w:r w:rsidRPr="00DD75F9">
        <w:t>GnomAD</w:t>
      </w:r>
      <w:proofErr w:type="spellEnd"/>
      <w:r w:rsidRPr="00DD75F9">
        <w:t xml:space="preserve"> y las puntuaciones de las predicciones de SIFT y </w:t>
      </w:r>
      <w:proofErr w:type="spellStart"/>
      <w:r w:rsidRPr="00DD75F9">
        <w:t>PolyPhen</w:t>
      </w:r>
      <w:proofErr w:type="spellEnd"/>
      <w:r w:rsidRPr="00DD75F9">
        <w:t>. Descarga el informe obtenido.</w:t>
      </w:r>
    </w:p>
    <w:p w14:paraId="054CBCC1" w14:textId="77777777" w:rsidR="00DD75F9" w:rsidRPr="00DD75F9" w:rsidRDefault="00DD75F9" w:rsidP="00DD75F9"/>
    <w:p w14:paraId="6BF1EBBD" w14:textId="33648F74" w:rsidR="00DD75F9" w:rsidRPr="00DD75F9" w:rsidRDefault="00DD75F9" w:rsidP="00DD75F9">
      <w:r w:rsidRPr="00DD75F9">
        <w:t xml:space="preserve">A partir del informe de VEP y con ayuda de otras herramientas </w:t>
      </w:r>
      <w:r w:rsidRPr="00DD75F9">
        <w:rPr>
          <w:i/>
          <w:iCs/>
        </w:rPr>
        <w:t>online</w:t>
      </w:r>
      <w:r w:rsidRPr="00DD75F9">
        <w:t>, recaba la siguiente información:</w:t>
      </w:r>
    </w:p>
    <w:p w14:paraId="3AED9145" w14:textId="2316AC60" w:rsidR="00DD75F9" w:rsidRDefault="00DD75F9" w:rsidP="00DD75F9"/>
    <w:p w14:paraId="37DF9CFE" w14:textId="18968601" w:rsidR="009E7293" w:rsidRDefault="009E7293" w:rsidP="00DD75F9"/>
    <w:p w14:paraId="619FA403" w14:textId="3CCD5C2C" w:rsidR="009E7293" w:rsidRPr="009E7293" w:rsidRDefault="009E7293" w:rsidP="00DD75F9">
      <w:pPr>
        <w:rPr>
          <w:color w:val="4472C4" w:themeColor="accent5"/>
        </w:rPr>
      </w:pPr>
      <w:r w:rsidRPr="009E7293">
        <w:rPr>
          <w:color w:val="4472C4" w:themeColor="accent5"/>
        </w:rPr>
        <w:lastRenderedPageBreak/>
        <w:t>Bart Simpson</w:t>
      </w:r>
    </w:p>
    <w:p w14:paraId="46EAD537" w14:textId="77777777" w:rsidR="00DD75F9" w:rsidRPr="00DD75F9" w:rsidRDefault="00DD75F9" w:rsidP="007B115F">
      <w:pPr>
        <w:pStyle w:val="Vietaprimernivel"/>
      </w:pPr>
      <w:r w:rsidRPr="00DD75F9">
        <w:t xml:space="preserve">El </w:t>
      </w:r>
      <w:r w:rsidRPr="00DD75F9">
        <w:rPr>
          <w:b/>
          <w:bCs/>
        </w:rPr>
        <w:t>gen afectado</w:t>
      </w:r>
      <w:r w:rsidRPr="00DD75F9">
        <w:t xml:space="preserve"> y las </w:t>
      </w:r>
      <w:r w:rsidRPr="00DD75F9">
        <w:rPr>
          <w:b/>
          <w:bCs/>
        </w:rPr>
        <w:t>coordenadas</w:t>
      </w:r>
      <w:r w:rsidRPr="00DD75F9">
        <w:t xml:space="preserve"> asociadas a la/s variante/s detectada/s según hg38.</w:t>
      </w:r>
    </w:p>
    <w:p w14:paraId="3A026DF5" w14:textId="0BEF4932" w:rsidR="00DD75F9" w:rsidRPr="009E7293" w:rsidRDefault="009E7293" w:rsidP="00DD75F9">
      <w:pPr>
        <w:rPr>
          <w:color w:val="4472C4" w:themeColor="accent5"/>
        </w:rPr>
      </w:pPr>
      <w:r w:rsidRPr="009E7293">
        <w:rPr>
          <w:color w:val="4472C4" w:themeColor="accent5"/>
        </w:rPr>
        <w:tab/>
        <w:t>TP53</w:t>
      </w:r>
      <w:r>
        <w:rPr>
          <w:color w:val="4472C4" w:themeColor="accent5"/>
        </w:rPr>
        <w:t xml:space="preserve"> </w:t>
      </w:r>
      <w:proofErr w:type="spellStart"/>
      <w:r>
        <w:rPr>
          <w:color w:val="4472C4" w:themeColor="accent5"/>
        </w:rPr>
        <w:t>location</w:t>
      </w:r>
      <w:proofErr w:type="spellEnd"/>
      <w:r>
        <w:rPr>
          <w:color w:val="4472C4" w:themeColor="accent5"/>
        </w:rPr>
        <w:t xml:space="preserve"> </w:t>
      </w:r>
      <w:r w:rsidRPr="009E7293">
        <w:rPr>
          <w:color w:val="4472C4" w:themeColor="accent5"/>
        </w:rPr>
        <w:t>17:7676154-7676154</w:t>
      </w:r>
      <w:r>
        <w:rPr>
          <w:color w:val="4472C4" w:themeColor="accent5"/>
        </w:rPr>
        <w:t xml:space="preserve"> </w:t>
      </w:r>
    </w:p>
    <w:p w14:paraId="0A4114B7" w14:textId="4DD87242" w:rsidR="00DD75F9" w:rsidRPr="00DD75F9" w:rsidRDefault="00DD75F9" w:rsidP="000628CC">
      <w:pPr>
        <w:pStyle w:val="Vietaprimernivel"/>
      </w:pPr>
      <w:r w:rsidRPr="00DD75F9">
        <w:rPr>
          <w:b/>
          <w:bCs/>
        </w:rPr>
        <w:t xml:space="preserve">La nomenclatura de la variante en c. </w:t>
      </w:r>
      <w:r w:rsidRPr="00DD75F9">
        <w:t xml:space="preserve">(indicando el </w:t>
      </w:r>
      <w:r w:rsidRPr="00DD75F9">
        <w:rPr>
          <w:b/>
          <w:bCs/>
        </w:rPr>
        <w:t>número del transcrito</w:t>
      </w:r>
      <w:r w:rsidRPr="00DD75F9">
        <w:t xml:space="preserve"> del NCBI o de </w:t>
      </w:r>
      <w:proofErr w:type="spellStart"/>
      <w:r w:rsidRPr="00DD75F9">
        <w:t>Ensembl</w:t>
      </w:r>
      <w:proofErr w:type="spellEnd"/>
      <w:r w:rsidRPr="00DD75F9">
        <w:t>),</w:t>
      </w:r>
      <w:r w:rsidRPr="00DD75F9">
        <w:rPr>
          <w:b/>
          <w:bCs/>
        </w:rPr>
        <w:t xml:space="preserve"> tipo</w:t>
      </w:r>
      <w:r w:rsidRPr="00DD75F9">
        <w:t xml:space="preserve"> de </w:t>
      </w:r>
      <w:r w:rsidRPr="00DD75F9">
        <w:rPr>
          <w:b/>
          <w:bCs/>
        </w:rPr>
        <w:t>variante</w:t>
      </w:r>
      <w:r w:rsidRPr="00DD75F9">
        <w:t xml:space="preserve"> identificada (SNP, deleción, inserción o </w:t>
      </w:r>
      <w:proofErr w:type="spellStart"/>
      <w:r w:rsidRPr="00DD75F9">
        <w:rPr>
          <w:i/>
          <w:iCs/>
        </w:rPr>
        <w:t>indel</w:t>
      </w:r>
      <w:proofErr w:type="spellEnd"/>
      <w:r w:rsidRPr="00DD75F9">
        <w:t xml:space="preserve">) y si el individuo es </w:t>
      </w:r>
      <w:r w:rsidRPr="00DD75F9">
        <w:rPr>
          <w:b/>
          <w:bCs/>
        </w:rPr>
        <w:t>homocigoto,</w:t>
      </w:r>
      <w:r w:rsidRPr="00DD75F9">
        <w:t xml:space="preserve"> </w:t>
      </w:r>
      <w:r w:rsidRPr="00DD75F9">
        <w:rPr>
          <w:b/>
          <w:bCs/>
        </w:rPr>
        <w:t xml:space="preserve">heterocigoto o </w:t>
      </w:r>
      <w:proofErr w:type="spellStart"/>
      <w:r w:rsidRPr="00DD75F9">
        <w:rPr>
          <w:b/>
          <w:bCs/>
        </w:rPr>
        <w:t>hemicigoto</w:t>
      </w:r>
      <w:proofErr w:type="spellEnd"/>
      <w:r w:rsidRPr="00DD75F9">
        <w:rPr>
          <w:b/>
          <w:bCs/>
        </w:rPr>
        <w:t xml:space="preserve">. </w:t>
      </w:r>
      <w:r w:rsidRPr="00DD75F9">
        <w:t>Además, debéis indicar la</w:t>
      </w:r>
      <w:r w:rsidRPr="00DD75F9">
        <w:rPr>
          <w:b/>
          <w:bCs/>
        </w:rPr>
        <w:t xml:space="preserve"> frecuencia alélica </w:t>
      </w:r>
      <w:r w:rsidRPr="00DD75F9">
        <w:t xml:space="preserve">de las variantes en la población en general (según </w:t>
      </w:r>
      <w:proofErr w:type="spellStart"/>
      <w:r w:rsidRPr="00DD75F9">
        <w:t>gnomAD</w:t>
      </w:r>
      <w:proofErr w:type="spellEnd"/>
      <w:r w:rsidR="00B03683">
        <w:t xml:space="preserve"> </w:t>
      </w:r>
      <w:r w:rsidR="00B03683" w:rsidRPr="00B03683">
        <w:tab/>
      </w:r>
      <w:r w:rsidR="00B03683" w:rsidRPr="00B03683">
        <w:rPr>
          <w:color w:val="4472C4" w:themeColor="accent5"/>
        </w:rPr>
        <w:t>6.842e-07</w:t>
      </w:r>
      <w:r w:rsidR="00545BFF">
        <w:rPr>
          <w:color w:val="4472C4" w:themeColor="accent5"/>
        </w:rPr>
        <w:t xml:space="preserve"> (</w:t>
      </w:r>
      <w:r w:rsidR="00545BFF" w:rsidRPr="00545BFF">
        <w:rPr>
          <w:color w:val="4472C4" w:themeColor="accent5"/>
        </w:rPr>
        <w:t>0.00000068</w:t>
      </w:r>
      <w:r w:rsidR="00545BFF">
        <w:rPr>
          <w:color w:val="4472C4" w:themeColor="accent5"/>
        </w:rPr>
        <w:t>)</w:t>
      </w:r>
      <w:r w:rsidRPr="00B03683">
        <w:rPr>
          <w:color w:val="4472C4" w:themeColor="accent5"/>
        </w:rPr>
        <w:t xml:space="preserve"> </w:t>
      </w:r>
      <w:r w:rsidRPr="00DD75F9">
        <w:t xml:space="preserve">y Proyecto 1000 </w:t>
      </w:r>
      <w:proofErr w:type="gramStart"/>
      <w:r w:rsidRPr="00DD75F9">
        <w:t>Genomas</w:t>
      </w:r>
      <w:r w:rsidR="00B03683">
        <w:t xml:space="preserve"> </w:t>
      </w:r>
      <w:r w:rsidRPr="00DD75F9">
        <w:t>)</w:t>
      </w:r>
      <w:proofErr w:type="gramEnd"/>
      <w:r w:rsidRPr="00DD75F9">
        <w:t xml:space="preserve"> y si se tratan de </w:t>
      </w:r>
      <w:r w:rsidRPr="00DD75F9">
        <w:rPr>
          <w:b/>
          <w:bCs/>
        </w:rPr>
        <w:t>mutaciones o polimorfismos</w:t>
      </w:r>
      <w:r w:rsidRPr="00DD75F9">
        <w:t>.</w:t>
      </w:r>
    </w:p>
    <w:p w14:paraId="7DC4799B" w14:textId="2F0166DC" w:rsidR="00DD75F9" w:rsidRPr="00B03683" w:rsidRDefault="00B03683" w:rsidP="00DD75F9">
      <w:pPr>
        <w:rPr>
          <w:color w:val="4472C4" w:themeColor="accent5"/>
          <w:lang w:val="en-US"/>
        </w:rPr>
      </w:pPr>
      <w:r w:rsidRPr="00B03683">
        <w:rPr>
          <w:color w:val="4472C4" w:themeColor="accent5"/>
          <w:lang w:val="en-US"/>
        </w:rPr>
        <w:t>ENSG00000141510</w:t>
      </w:r>
      <w:r w:rsidRPr="00B03683">
        <w:rPr>
          <w:color w:val="4472C4" w:themeColor="accent5"/>
          <w:lang w:val="en-US"/>
        </w:rPr>
        <w:t xml:space="preserve"> - </w:t>
      </w:r>
      <w:r w:rsidRPr="00B03683">
        <w:rPr>
          <w:color w:val="4472C4" w:themeColor="accent5"/>
          <w:lang w:val="en-US"/>
        </w:rPr>
        <w:t>ENST00000269305.</w:t>
      </w:r>
      <w:proofErr w:type="gramStart"/>
      <w:r w:rsidRPr="00B03683">
        <w:rPr>
          <w:color w:val="4472C4" w:themeColor="accent5"/>
          <w:lang w:val="en-US"/>
        </w:rPr>
        <w:t>9:c.</w:t>
      </w:r>
      <w:proofErr w:type="gramEnd"/>
      <w:r w:rsidRPr="00B03683">
        <w:rPr>
          <w:color w:val="4472C4" w:themeColor="accent5"/>
          <w:lang w:val="en-US"/>
        </w:rPr>
        <w:t>215C&gt;T</w:t>
      </w:r>
    </w:p>
    <w:p w14:paraId="757A3A4C" w14:textId="4389FBF5" w:rsidR="00DD75F9" w:rsidRPr="00DD75F9" w:rsidRDefault="00DD75F9" w:rsidP="004118A4">
      <w:pPr>
        <w:pStyle w:val="Vietaprimernivel"/>
      </w:pPr>
      <w:r w:rsidRPr="00DD75F9">
        <w:rPr>
          <w:b/>
          <w:bCs/>
        </w:rPr>
        <w:t xml:space="preserve">Proteína que codifica </w:t>
      </w:r>
      <w:r w:rsidRPr="00DD75F9">
        <w:t xml:space="preserve">dicho gen, </w:t>
      </w:r>
      <w:r w:rsidRPr="00DD75F9">
        <w:rPr>
          <w:b/>
          <w:bCs/>
        </w:rPr>
        <w:t>ID</w:t>
      </w:r>
      <w:r w:rsidRPr="00DD75F9">
        <w:t xml:space="preserve"> de la proteína (según NCBI o </w:t>
      </w:r>
      <w:proofErr w:type="spellStart"/>
      <w:r w:rsidRPr="00DD75F9">
        <w:t>Ensembl</w:t>
      </w:r>
      <w:proofErr w:type="spellEnd"/>
      <w:r w:rsidRPr="00DD75F9">
        <w:t xml:space="preserve">), la </w:t>
      </w:r>
      <w:r w:rsidRPr="00DD75F9">
        <w:rPr>
          <w:b/>
          <w:bCs/>
        </w:rPr>
        <w:t>nomenclatura de la variante en p.</w:t>
      </w:r>
      <w:r w:rsidRPr="00DD75F9">
        <w:t xml:space="preserve"> (indicando el identificador de la proteína según NCBI o </w:t>
      </w:r>
      <w:proofErr w:type="spellStart"/>
      <w:r w:rsidRPr="00DD75F9">
        <w:t>Ensembl</w:t>
      </w:r>
      <w:proofErr w:type="spellEnd"/>
      <w:r w:rsidRPr="00DD75F9">
        <w:t>) y el</w:t>
      </w:r>
      <w:r w:rsidRPr="00DD75F9">
        <w:rPr>
          <w:b/>
          <w:bCs/>
        </w:rPr>
        <w:t xml:space="preserve"> efecto</w:t>
      </w:r>
      <w:r w:rsidRPr="00DD75F9">
        <w:t xml:space="preserve"> </w:t>
      </w:r>
      <w:r w:rsidRPr="00DD75F9">
        <w:rPr>
          <w:b/>
          <w:bCs/>
        </w:rPr>
        <w:t>de la variante en la proteína</w:t>
      </w:r>
      <w:r w:rsidRPr="00DD75F9">
        <w:t xml:space="preserve"> (mutación sinónima, sin sentido, etc.).</w:t>
      </w:r>
      <w:r w:rsidR="00545BFF">
        <w:t xml:space="preserve"> </w:t>
      </w:r>
      <w:r w:rsidR="00545BFF">
        <w:rPr>
          <w:color w:val="4472C4" w:themeColor="accent5"/>
        </w:rPr>
        <w:t>m</w:t>
      </w:r>
      <w:r w:rsidR="007336D2">
        <w:rPr>
          <w:color w:val="4472C4" w:themeColor="accent5"/>
        </w:rPr>
        <w:t xml:space="preserve"> codifica para </w:t>
      </w:r>
      <w:r w:rsidR="007244A7">
        <w:rPr>
          <w:color w:val="4472C4" w:themeColor="accent5"/>
        </w:rPr>
        <w:t xml:space="preserve">tp53 </w:t>
      </w:r>
      <w:r w:rsidR="007336D2">
        <w:rPr>
          <w:color w:val="4472C4" w:themeColor="accent5"/>
        </w:rPr>
        <w:t>m</w:t>
      </w:r>
      <w:r w:rsidR="00545BFF">
        <w:rPr>
          <w:color w:val="4472C4" w:themeColor="accent5"/>
        </w:rPr>
        <w:t>iss-</w:t>
      </w:r>
      <w:proofErr w:type="spellStart"/>
      <w:proofErr w:type="gramStart"/>
      <w:r w:rsidR="00545BFF">
        <w:rPr>
          <w:color w:val="4472C4" w:themeColor="accent5"/>
        </w:rPr>
        <w:t>sense</w:t>
      </w:r>
      <w:proofErr w:type="spellEnd"/>
      <w:r w:rsidR="00545BFF">
        <w:rPr>
          <w:color w:val="4472C4" w:themeColor="accent5"/>
        </w:rPr>
        <w:t xml:space="preserve"> </w:t>
      </w:r>
      <w:r w:rsidR="007336D2">
        <w:rPr>
          <w:color w:val="4472C4" w:themeColor="accent5"/>
        </w:rPr>
        <w:t>.</w:t>
      </w:r>
      <w:proofErr w:type="gramEnd"/>
      <w:r w:rsidR="007336D2">
        <w:rPr>
          <w:color w:val="4472C4" w:themeColor="accent5"/>
        </w:rPr>
        <w:t xml:space="preserve"> </w:t>
      </w:r>
      <w:r w:rsidR="007336D2" w:rsidRPr="007336D2">
        <w:rPr>
          <w:color w:val="4472C4" w:themeColor="accent5"/>
        </w:rPr>
        <w:t>ENSP00000269305.</w:t>
      </w:r>
      <w:proofErr w:type="gramStart"/>
      <w:r w:rsidR="007336D2" w:rsidRPr="007336D2">
        <w:rPr>
          <w:color w:val="4472C4" w:themeColor="accent5"/>
        </w:rPr>
        <w:t>4:p</w:t>
      </w:r>
      <w:proofErr w:type="gramEnd"/>
      <w:r w:rsidR="007336D2" w:rsidRPr="007336D2">
        <w:rPr>
          <w:color w:val="4472C4" w:themeColor="accent5"/>
        </w:rPr>
        <w:t>.Pro72Leu</w:t>
      </w:r>
    </w:p>
    <w:p w14:paraId="6D1B73B6" w14:textId="03A42353" w:rsidR="00DD75F9" w:rsidRDefault="00DD75F9" w:rsidP="00545BFF">
      <w:pPr>
        <w:contextualSpacing/>
      </w:pPr>
    </w:p>
    <w:p w14:paraId="4AEBD65B" w14:textId="09FF1803" w:rsidR="00545BFF" w:rsidRPr="00545BFF" w:rsidRDefault="00545BFF" w:rsidP="00545BFF">
      <w:pPr>
        <w:contextualSpacing/>
        <w:rPr>
          <w:color w:val="4472C4" w:themeColor="accent5"/>
        </w:rPr>
      </w:pPr>
      <w:r>
        <w:rPr>
          <w:color w:val="4472C4" w:themeColor="accent5"/>
        </w:rPr>
        <w:t>Es</w:t>
      </w:r>
      <w:r w:rsidRPr="00545BFF">
        <w:rPr>
          <w:color w:val="4472C4" w:themeColor="accent5"/>
        </w:rPr>
        <w:t xml:space="preserve"> una variante en el gen TP53 (exón 4). Es un cambio de aminoácido (Prolina a Leucina en posición 72). Aunque el gen es crítico para el cáncer y la variante es muy rara en la población, las predicciones computacionales (SIFT/</w:t>
      </w:r>
      <w:proofErr w:type="spellStart"/>
      <w:r w:rsidRPr="00545BFF">
        <w:rPr>
          <w:color w:val="4472C4" w:themeColor="accent5"/>
        </w:rPr>
        <w:t>PolyPhen</w:t>
      </w:r>
      <w:proofErr w:type="spellEnd"/>
      <w:r w:rsidRPr="00545BFF">
        <w:rPr>
          <w:color w:val="4472C4" w:themeColor="accent5"/>
        </w:rPr>
        <w:t>) y los datos clínicos sugieren que este cambio específico probablemente NO es dañino y la proteína sigue funcionando bien.</w:t>
      </w:r>
    </w:p>
    <w:p w14:paraId="7EDD7E83" w14:textId="77777777" w:rsidR="00545BFF" w:rsidRPr="00DD75F9" w:rsidRDefault="00545BFF" w:rsidP="00545BFF">
      <w:pPr>
        <w:contextualSpacing/>
      </w:pPr>
    </w:p>
    <w:p w14:paraId="2B78416F" w14:textId="77777777" w:rsidR="007244A7" w:rsidRDefault="00DD75F9" w:rsidP="004118A4">
      <w:r w:rsidRPr="00DD75F9">
        <w:t xml:space="preserve">Para las </w:t>
      </w:r>
      <w:r w:rsidRPr="004118A4">
        <w:rPr>
          <w:b/>
          <w:bCs/>
        </w:rPr>
        <w:t>mutaciones de cambio de nucleótido,</w:t>
      </w:r>
      <w:r w:rsidRPr="00DD75F9">
        <w:rPr>
          <w:b/>
          <w:bCs/>
        </w:rPr>
        <w:t xml:space="preserve"> </w:t>
      </w:r>
      <w:r w:rsidRPr="00DD75F9">
        <w:t xml:space="preserve">indica la </w:t>
      </w:r>
      <w:r w:rsidRPr="00DD75F9">
        <w:rPr>
          <w:b/>
          <w:bCs/>
        </w:rPr>
        <w:t>predicción</w:t>
      </w:r>
      <w:r w:rsidRPr="00DD75F9">
        <w:t xml:space="preserve"> </w:t>
      </w:r>
      <w:r w:rsidRPr="00DD75F9">
        <w:rPr>
          <w:b/>
          <w:bCs/>
        </w:rPr>
        <w:t>de la patogenicidad</w:t>
      </w:r>
      <w:r w:rsidRPr="00DD75F9">
        <w:t xml:space="preserve"> de la variante en la proteína (SIFT y </w:t>
      </w:r>
      <w:proofErr w:type="spellStart"/>
      <w:r w:rsidRPr="00DD75F9">
        <w:t>PolyPhen</w:t>
      </w:r>
      <w:proofErr w:type="spellEnd"/>
      <w:r w:rsidRPr="00DD75F9">
        <w:t>).</w:t>
      </w:r>
    </w:p>
    <w:p w14:paraId="06384C35" w14:textId="77777777" w:rsidR="007244A7" w:rsidRPr="007244A7" w:rsidRDefault="007244A7" w:rsidP="007244A7">
      <w:pPr>
        <w:rPr>
          <w:color w:val="4472C4" w:themeColor="accent5"/>
        </w:rPr>
      </w:pPr>
      <w:r w:rsidRPr="007244A7">
        <w:rPr>
          <w:color w:val="4472C4" w:themeColor="accent5"/>
        </w:rPr>
        <w:tab/>
      </w:r>
      <w:proofErr w:type="spellStart"/>
      <w:r w:rsidRPr="007244A7">
        <w:rPr>
          <w:color w:val="4472C4" w:themeColor="accent5"/>
        </w:rPr>
        <w:t>uncertain_significance</w:t>
      </w:r>
      <w:proofErr w:type="spellEnd"/>
      <w:r w:rsidRPr="007244A7">
        <w:rPr>
          <w:color w:val="4472C4" w:themeColor="accent5"/>
        </w:rPr>
        <w:t xml:space="preserve">, </w:t>
      </w:r>
      <w:proofErr w:type="spellStart"/>
      <w:r w:rsidRPr="007244A7">
        <w:rPr>
          <w:color w:val="4472C4" w:themeColor="accent5"/>
        </w:rPr>
        <w:t>likely_benign</w:t>
      </w:r>
      <w:proofErr w:type="spellEnd"/>
      <w:r>
        <w:rPr>
          <w:color w:val="4472C4" w:themeColor="accent5"/>
        </w:rPr>
        <w:t xml:space="preserve">. </w:t>
      </w:r>
      <w:r w:rsidRPr="007244A7">
        <w:rPr>
          <w:color w:val="4472C4" w:themeColor="accent5"/>
        </w:rPr>
        <w:tab/>
      </w:r>
    </w:p>
    <w:p w14:paraId="38D034E5" w14:textId="64CE4FC8" w:rsidR="007244A7" w:rsidRPr="007244A7" w:rsidRDefault="007244A7" w:rsidP="007244A7">
      <w:pPr>
        <w:rPr>
          <w:color w:val="4472C4" w:themeColor="accent5"/>
        </w:rPr>
      </w:pPr>
      <w:proofErr w:type="spellStart"/>
      <w:r>
        <w:rPr>
          <w:color w:val="4472C4" w:themeColor="accent5"/>
        </w:rPr>
        <w:t>Sift</w:t>
      </w:r>
      <w:proofErr w:type="spellEnd"/>
      <w:r>
        <w:rPr>
          <w:color w:val="4472C4" w:themeColor="accent5"/>
        </w:rPr>
        <w:t xml:space="preserve"> </w:t>
      </w:r>
      <w:r w:rsidRPr="007244A7">
        <w:rPr>
          <w:color w:val="4472C4" w:themeColor="accent5"/>
        </w:rPr>
        <w:t>0.13</w:t>
      </w:r>
    </w:p>
    <w:p w14:paraId="39690DAC" w14:textId="559D4497" w:rsidR="007244A7" w:rsidRPr="007244A7" w:rsidRDefault="007244A7" w:rsidP="007244A7">
      <w:pPr>
        <w:rPr>
          <w:color w:val="4472C4" w:themeColor="accent5"/>
        </w:rPr>
      </w:pPr>
      <w:proofErr w:type="spellStart"/>
      <w:r>
        <w:rPr>
          <w:color w:val="4472C4" w:themeColor="accent5"/>
        </w:rPr>
        <w:t>Polyphen</w:t>
      </w:r>
      <w:proofErr w:type="spellEnd"/>
      <w:r>
        <w:rPr>
          <w:color w:val="4472C4" w:themeColor="accent5"/>
        </w:rPr>
        <w:t xml:space="preserve"> </w:t>
      </w:r>
      <w:r w:rsidRPr="007244A7">
        <w:rPr>
          <w:color w:val="4472C4" w:themeColor="accent5"/>
        </w:rPr>
        <w:t>0.003</w:t>
      </w:r>
    </w:p>
    <w:p w14:paraId="513301EE" w14:textId="3F72FD37" w:rsidR="00DD75F9" w:rsidRPr="00DD75F9" w:rsidRDefault="00DD75F9" w:rsidP="004118A4">
      <w:r w:rsidRPr="00DD75F9">
        <w:t xml:space="preserve">Además, realiza un alineamiento de secuencias ortólogas con </w:t>
      </w:r>
      <w:hyperlink r:id="rId14" w:history="1">
        <w:proofErr w:type="spellStart"/>
        <w:r w:rsidRPr="00DD75F9">
          <w:rPr>
            <w:color w:val="0098CD" w:themeColor="hyperlink"/>
            <w:u w:val="single"/>
          </w:rPr>
          <w:t>Clustal</w:t>
        </w:r>
        <w:proofErr w:type="spellEnd"/>
        <w:r w:rsidRPr="00DD75F9">
          <w:rPr>
            <w:color w:val="0098CD" w:themeColor="hyperlink"/>
            <w:u w:val="single"/>
          </w:rPr>
          <w:t xml:space="preserve"> Omega</w:t>
        </w:r>
      </w:hyperlink>
      <w:r w:rsidRPr="00DD75F9">
        <w:t xml:space="preserve"> para evaluar la conservación del aminoácido afectado y consulta en la base de datos de </w:t>
      </w:r>
      <w:hyperlink r:id="rId15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el dominio de la proteína que se vería afectado. En el informe deberás incluir un apartado sobre interpretación de resultados indicando </w:t>
      </w:r>
      <w:r w:rsidRPr="00DD75F9">
        <w:rPr>
          <w:b/>
          <w:bCs/>
        </w:rPr>
        <w:t xml:space="preserve">si el aminoácido está </w:t>
      </w:r>
      <w:r w:rsidRPr="00DD75F9">
        <w:rPr>
          <w:b/>
          <w:bCs/>
        </w:rPr>
        <w:lastRenderedPageBreak/>
        <w:t>conservado</w:t>
      </w:r>
      <w:r w:rsidRPr="00DD75F9">
        <w:t xml:space="preserve">, qué </w:t>
      </w:r>
      <w:r w:rsidRPr="00DD75F9">
        <w:rPr>
          <w:b/>
          <w:bCs/>
        </w:rPr>
        <w:t>dominio proteico se ve afectado</w:t>
      </w:r>
      <w:r w:rsidRPr="00DD75F9">
        <w:t xml:space="preserve"> y discute si predices alguna </w:t>
      </w:r>
      <w:r w:rsidRPr="00DD75F9">
        <w:rPr>
          <w:b/>
          <w:bCs/>
        </w:rPr>
        <w:t>consecuencia en la proteína</w:t>
      </w:r>
      <w:r w:rsidRPr="00DD75F9">
        <w:t>.</w:t>
      </w:r>
    </w:p>
    <w:p w14:paraId="2CDDE832" w14:textId="77777777" w:rsidR="00DD75F9" w:rsidRPr="00DD75F9" w:rsidRDefault="00DD75F9" w:rsidP="00DD75F9"/>
    <w:p w14:paraId="58218CBF" w14:textId="77777777" w:rsidR="00DD75F9" w:rsidRPr="00DD75F9" w:rsidRDefault="00DD75F9" w:rsidP="004118A4">
      <w:r w:rsidRPr="00DD75F9">
        <w:t xml:space="preserve">Para las </w:t>
      </w:r>
      <w:r w:rsidRPr="004118A4">
        <w:rPr>
          <w:b/>
          <w:bCs/>
        </w:rPr>
        <w:t>deleciones</w:t>
      </w:r>
      <w:r w:rsidRPr="00DD75F9">
        <w:t xml:space="preserve"> deberéis analizar la secuencia nueva de la proteína con la herramienta </w:t>
      </w:r>
      <w:hyperlink r:id="rId16" w:history="1">
        <w:proofErr w:type="spellStart"/>
        <w:r w:rsidRPr="00DD75F9">
          <w:rPr>
            <w:color w:val="0098CD" w:themeColor="hyperlink"/>
            <w:u w:val="single"/>
          </w:rPr>
          <w:t>biomodel</w:t>
        </w:r>
        <w:proofErr w:type="spellEnd"/>
      </w:hyperlink>
      <w:r w:rsidRPr="00DD75F9">
        <w:t xml:space="preserve"> e indicar la longitud total de aminoácidos de la proteína </w:t>
      </w:r>
      <w:proofErr w:type="spellStart"/>
      <w:r w:rsidRPr="00DD75F9">
        <w:t>wt</w:t>
      </w:r>
      <w:proofErr w:type="spellEnd"/>
      <w:r w:rsidRPr="00DD75F9">
        <w:t xml:space="preserve"> y de la proteína truncada (la resultante de la mutación). Consultad en la base de datos de </w:t>
      </w:r>
      <w:hyperlink r:id="rId17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los dominios de la proteína que se han perdido y en base a esta información, determinad si la proteína resultante sería funcional (en caso de ser estable).</w:t>
      </w:r>
    </w:p>
    <w:p w14:paraId="1A215946" w14:textId="77777777" w:rsidR="00DD75F9" w:rsidRPr="00DD75F9" w:rsidRDefault="00DD75F9" w:rsidP="00DD75F9">
      <w:pPr>
        <w:ind w:left="284" w:hanging="284"/>
      </w:pPr>
    </w:p>
    <w:p w14:paraId="0C6A9CC3" w14:textId="77777777" w:rsidR="00DD75F9" w:rsidRPr="00DD75F9" w:rsidRDefault="00DD75F9" w:rsidP="00DD75F9">
      <w:pPr>
        <w:ind w:left="284"/>
      </w:pPr>
      <w:r w:rsidRPr="00DD75F9">
        <w:t xml:space="preserve">Para las </w:t>
      </w:r>
      <w:r w:rsidRPr="00DD75F9">
        <w:rPr>
          <w:b/>
          <w:bCs/>
        </w:rPr>
        <w:t>mutaciones intrónicas</w:t>
      </w:r>
      <w:r w:rsidRPr="00DD75F9">
        <w:t xml:space="preserve"> deberéis analizar con </w:t>
      </w:r>
      <w:hyperlink r:id="rId18" w:history="1">
        <w:r w:rsidRPr="00DD75F9">
          <w:rPr>
            <w:color w:val="0098CD" w:themeColor="hyperlink"/>
            <w:u w:val="single"/>
          </w:rPr>
          <w:t>BDGP splicing</w:t>
        </w:r>
      </w:hyperlink>
      <w:r w:rsidRPr="00DD75F9">
        <w:t xml:space="preserve"> los </w:t>
      </w:r>
      <w:r w:rsidRPr="00DD75F9">
        <w:rPr>
          <w:i/>
          <w:iCs/>
        </w:rPr>
        <w:t>scores</w:t>
      </w:r>
      <w:r w:rsidRPr="00DD75F9">
        <w:t xml:space="preserve"> para el </w:t>
      </w:r>
      <w:proofErr w:type="spellStart"/>
      <w:r w:rsidRPr="00DD75F9">
        <w:rPr>
          <w:i/>
          <w:iCs/>
        </w:rPr>
        <w:t>splice</w:t>
      </w:r>
      <w:proofErr w:type="spellEnd"/>
      <w:r w:rsidRPr="00DD75F9">
        <w:rPr>
          <w:i/>
          <w:iCs/>
        </w:rPr>
        <w:t xml:space="preserve"> </w:t>
      </w:r>
      <w:proofErr w:type="spellStart"/>
      <w:r w:rsidRPr="00DD75F9">
        <w:rPr>
          <w:i/>
          <w:iCs/>
        </w:rPr>
        <w:t>site</w:t>
      </w:r>
      <w:proofErr w:type="spellEnd"/>
      <w:r w:rsidRPr="00DD75F9">
        <w:t xml:space="preserve"> y analizar si predices que se pierde un </w:t>
      </w:r>
      <w:proofErr w:type="spellStart"/>
      <w:r w:rsidRPr="00DD75F9">
        <w:rPr>
          <w:i/>
          <w:iCs/>
        </w:rPr>
        <w:t>splice</w:t>
      </w:r>
      <w:proofErr w:type="spellEnd"/>
      <w:r w:rsidRPr="00DD75F9">
        <w:rPr>
          <w:i/>
          <w:iCs/>
        </w:rPr>
        <w:t xml:space="preserve"> </w:t>
      </w:r>
      <w:proofErr w:type="spellStart"/>
      <w:r w:rsidRPr="00DD75F9">
        <w:rPr>
          <w:i/>
          <w:iCs/>
        </w:rPr>
        <w:t>site</w:t>
      </w:r>
      <w:proofErr w:type="spellEnd"/>
      <w:r w:rsidRPr="00DD75F9">
        <w:t xml:space="preserve"> o si utilizará otro alternativo y cuál. Valora si sería conveniente emplear otras herramientas computacionales de análisis de </w:t>
      </w:r>
      <w:r w:rsidRPr="00DD75F9">
        <w:rPr>
          <w:i/>
          <w:iCs/>
        </w:rPr>
        <w:t>splicing</w:t>
      </w:r>
      <w:r w:rsidRPr="00DD75F9">
        <w:t xml:space="preserve"> tales como </w:t>
      </w:r>
      <w:hyperlink r:id="rId19" w:history="1">
        <w:r w:rsidRPr="00DD75F9">
          <w:rPr>
            <w:color w:val="0098CD" w:themeColor="hyperlink"/>
            <w:u w:val="single"/>
          </w:rPr>
          <w:t xml:space="preserve">ESE </w:t>
        </w:r>
        <w:proofErr w:type="spellStart"/>
        <w:r w:rsidRPr="00DD75F9">
          <w:rPr>
            <w:color w:val="0098CD" w:themeColor="hyperlink"/>
            <w:u w:val="single"/>
          </w:rPr>
          <w:t>Finder</w:t>
        </w:r>
        <w:proofErr w:type="spellEnd"/>
      </w:hyperlink>
      <w:r w:rsidRPr="00DD75F9">
        <w:t xml:space="preserve"> o </w:t>
      </w:r>
      <w:hyperlink r:id="rId20" w:anchor=":~:text=Splice-site%20mutations%20usually%20induce%20exon%20skipping%20or%20cryptic,the%20two%20aberrant%20transcripts%20from%20the%20primary%20sequence." w:history="1">
        <w:proofErr w:type="spellStart"/>
        <w:r w:rsidRPr="00DD75F9">
          <w:rPr>
            <w:color w:val="0098CD" w:themeColor="hyperlink"/>
            <w:u w:val="single"/>
          </w:rPr>
          <w:t>Cryp-Skip</w:t>
        </w:r>
        <w:proofErr w:type="spellEnd"/>
      </w:hyperlink>
      <w:r w:rsidRPr="00DD75F9">
        <w:t xml:space="preserve">. Consultad en la base de datos de </w:t>
      </w:r>
      <w:hyperlink r:id="rId21" w:history="1">
        <w:proofErr w:type="spellStart"/>
        <w:r w:rsidRPr="00DD75F9">
          <w:rPr>
            <w:color w:val="0098CD" w:themeColor="hyperlink"/>
            <w:u w:val="single"/>
          </w:rPr>
          <w:t>Uniprot</w:t>
        </w:r>
        <w:proofErr w:type="spellEnd"/>
      </w:hyperlink>
      <w:r w:rsidRPr="00DD75F9">
        <w:t xml:space="preserve"> los dominios de la proteína que creéis que se perderían y en base a esta información, determinad si la proteína resultante sería funcional (en caso de ser estable).</w:t>
      </w:r>
    </w:p>
    <w:p w14:paraId="710C9F82" w14:textId="77777777" w:rsidR="00DD75F9" w:rsidRPr="00DD75F9" w:rsidRDefault="00DD75F9" w:rsidP="00DD75F9"/>
    <w:p w14:paraId="0C5020B0" w14:textId="77777777" w:rsidR="00DD75F9" w:rsidRPr="00DD75F9" w:rsidRDefault="00DD75F9" w:rsidP="00996A31">
      <w:pPr>
        <w:pStyle w:val="Vietaprimernivel"/>
      </w:pPr>
      <w:r w:rsidRPr="00DD75F9">
        <w:t xml:space="preserve">Para cualquier tipo de mutación, consultad en la base de datos </w:t>
      </w:r>
      <w:hyperlink r:id="rId22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si existe una asociación de las variantes detectadas con una </w:t>
      </w:r>
      <w:r w:rsidRPr="00DD75F9">
        <w:rPr>
          <w:b/>
          <w:bCs/>
        </w:rPr>
        <w:t>patología,</w:t>
      </w:r>
      <w:r w:rsidRPr="00DD75F9">
        <w:t xml:space="preserve"> el</w:t>
      </w:r>
      <w:r w:rsidRPr="00DD75F9">
        <w:rPr>
          <w:b/>
          <w:bCs/>
        </w:rPr>
        <w:t xml:space="preserve"> MIM de la patología </w:t>
      </w:r>
      <w:r w:rsidRPr="00DD75F9">
        <w:t>y el</w:t>
      </w:r>
      <w:r w:rsidRPr="00DD75F9">
        <w:rPr>
          <w:b/>
          <w:bCs/>
        </w:rPr>
        <w:t xml:space="preserve"> patrón de herencia</w:t>
      </w:r>
      <w:r w:rsidRPr="00DD75F9">
        <w:t>.</w:t>
      </w:r>
    </w:p>
    <w:p w14:paraId="7902A71F" w14:textId="77777777" w:rsidR="00DD75F9" w:rsidRPr="00DD75F9" w:rsidRDefault="00DD75F9" w:rsidP="00DD75F9">
      <w:pPr>
        <w:ind w:left="284"/>
      </w:pPr>
    </w:p>
    <w:p w14:paraId="75D25063" w14:textId="77777777" w:rsidR="00DD75F9" w:rsidRPr="00DD75F9" w:rsidRDefault="00DD75F9" w:rsidP="00996A31">
      <w:pPr>
        <w:pStyle w:val="Vietaprimernivel"/>
      </w:pPr>
      <w:r w:rsidRPr="00DD75F9">
        <w:t xml:space="preserve">Analizad en </w:t>
      </w:r>
      <w:hyperlink r:id="rId23" w:history="1">
        <w:proofErr w:type="spellStart"/>
        <w:r w:rsidRPr="00DD75F9">
          <w:rPr>
            <w:color w:val="0098CD" w:themeColor="hyperlink"/>
            <w:u w:val="single"/>
          </w:rPr>
          <w:t>Kegg</w:t>
        </w:r>
        <w:proofErr w:type="spellEnd"/>
        <w:r w:rsidRPr="00DD75F9">
          <w:rPr>
            <w:color w:val="0098CD" w:themeColor="hyperlink"/>
            <w:u w:val="single"/>
          </w:rPr>
          <w:t xml:space="preserve"> </w:t>
        </w:r>
        <w:proofErr w:type="spellStart"/>
        <w:r w:rsidRPr="00DD75F9">
          <w:rPr>
            <w:color w:val="0098CD" w:themeColor="hyperlink"/>
            <w:u w:val="single"/>
          </w:rPr>
          <w:t>Pathways</w:t>
        </w:r>
        <w:proofErr w:type="spellEnd"/>
      </w:hyperlink>
      <w:r w:rsidRPr="00DD75F9">
        <w:t xml:space="preserve"> o en </w:t>
      </w:r>
      <w:hyperlink r:id="rId24" w:history="1">
        <w:proofErr w:type="spellStart"/>
        <w:r w:rsidRPr="00DD75F9">
          <w:rPr>
            <w:color w:val="0098CD" w:themeColor="hyperlink"/>
            <w:u w:val="single"/>
          </w:rPr>
          <w:t>Reactome</w:t>
        </w:r>
        <w:proofErr w:type="spellEnd"/>
      </w:hyperlink>
      <w:r w:rsidRPr="00DD75F9">
        <w:t xml:space="preserve"> la </w:t>
      </w:r>
      <w:r w:rsidRPr="00DD75F9">
        <w:rPr>
          <w:b/>
          <w:bCs/>
        </w:rPr>
        <w:t xml:space="preserve">ruta molecular </w:t>
      </w:r>
      <w:r w:rsidRPr="00DD75F9">
        <w:t xml:space="preserve">en la que está implicada dicho gen y consultad en bibliografía científica contrastada el </w:t>
      </w:r>
      <w:r w:rsidRPr="00DD75F9">
        <w:rPr>
          <w:b/>
          <w:bCs/>
        </w:rPr>
        <w:t>mecanismo molecular</w:t>
      </w:r>
      <w:r w:rsidRPr="00DD75F9">
        <w:t xml:space="preserve"> por el cuál las mutaciones en ese gen producen obesidad.</w:t>
      </w:r>
    </w:p>
    <w:p w14:paraId="2062D72F" w14:textId="77777777" w:rsidR="00DD75F9" w:rsidRPr="00DD75F9" w:rsidRDefault="00DD75F9" w:rsidP="00DD75F9"/>
    <w:p w14:paraId="0AE5EB3D" w14:textId="77777777" w:rsidR="00DD75F9" w:rsidRPr="00DD75F9" w:rsidRDefault="00DD75F9" w:rsidP="00DD75F9">
      <w:r w:rsidRPr="00DD75F9">
        <w:t xml:space="preserve">Para la obtención de esta información, podréis recurrir al conjunto de herramientas y bases de datos como el navegador genómico </w:t>
      </w:r>
      <w:hyperlink r:id="rId25" w:history="1">
        <w:r w:rsidRPr="00DD75F9">
          <w:rPr>
            <w:color w:val="0098CD" w:themeColor="hyperlink"/>
            <w:u w:val="single"/>
          </w:rPr>
          <w:t>UCSC</w:t>
        </w:r>
      </w:hyperlink>
      <w:r w:rsidRPr="00DD75F9">
        <w:t xml:space="preserve">, </w:t>
      </w:r>
      <w:hyperlink r:id="rId26" w:history="1">
        <w:proofErr w:type="spellStart"/>
        <w:r w:rsidRPr="00DD75F9">
          <w:rPr>
            <w:color w:val="0098CD" w:themeColor="hyperlink"/>
            <w:u w:val="single"/>
          </w:rPr>
          <w:t>ClinVar</w:t>
        </w:r>
        <w:proofErr w:type="spellEnd"/>
      </w:hyperlink>
      <w:r w:rsidRPr="00DD75F9">
        <w:t xml:space="preserve">, </w:t>
      </w:r>
      <w:hyperlink r:id="rId27" w:history="1">
        <w:proofErr w:type="spellStart"/>
        <w:r w:rsidRPr="00DD75F9">
          <w:rPr>
            <w:color w:val="0098CD" w:themeColor="hyperlink"/>
            <w:u w:val="single"/>
          </w:rPr>
          <w:t>dbSNP</w:t>
        </w:r>
        <w:proofErr w:type="spellEnd"/>
      </w:hyperlink>
      <w:r w:rsidRPr="00DD75F9">
        <w:t xml:space="preserve">, </w:t>
      </w:r>
      <w:hyperlink r:id="rId28" w:history="1">
        <w:r w:rsidRPr="00DD75F9">
          <w:rPr>
            <w:color w:val="0098CD" w:themeColor="hyperlink"/>
            <w:u w:val="single"/>
          </w:rPr>
          <w:t>OMIM</w:t>
        </w:r>
      </w:hyperlink>
      <w:r w:rsidRPr="00DD75F9">
        <w:t xml:space="preserve"> o </w:t>
      </w:r>
      <w:hyperlink r:id="rId29" w:history="1">
        <w:r w:rsidRPr="00DD75F9">
          <w:rPr>
            <w:color w:val="0098CD" w:themeColor="hyperlink"/>
            <w:u w:val="single"/>
          </w:rPr>
          <w:t>NCBI Gene</w:t>
        </w:r>
      </w:hyperlink>
      <w:r w:rsidRPr="00DD75F9">
        <w:t>, entre otros. Deberéis indicar en todo momento de dónde habéis extraído la información utilizada para responder a las cuestiones anteriores y justificar vuestras respuestas apropiadamente.</w:t>
      </w:r>
    </w:p>
    <w:p w14:paraId="0CD455F8" w14:textId="77777777" w:rsidR="009763CD" w:rsidRDefault="009763CD" w:rsidP="00FB6677"/>
    <w:p w14:paraId="7A1FABBC" w14:textId="77777777" w:rsidR="009B66AE" w:rsidRPr="0015347F" w:rsidRDefault="009B66AE" w:rsidP="00FB6677"/>
    <w:p w14:paraId="0B35C64E" w14:textId="77777777" w:rsidR="00FB6677" w:rsidRDefault="00FB6677" w:rsidP="00FB66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29054586" w14:textId="77777777" w:rsidR="00FB6677" w:rsidRDefault="00FB6677" w:rsidP="00FB6677"/>
    <w:p w14:paraId="4BE18BA6" w14:textId="77777777" w:rsidR="00216EDD" w:rsidRPr="00216EDD" w:rsidRDefault="00216EDD" w:rsidP="00216EDD">
      <w:r w:rsidRPr="00216EDD">
        <w:t>El informe se debe presentar en formato de póster científico (plantilla adjunta en PPT “Plantilla_poster_Bioinfo_4p_UNIR.pptx”) e incluir según las normas para el uso de la plantilla en las actividades grupales:</w:t>
      </w:r>
    </w:p>
    <w:p w14:paraId="26B74788" w14:textId="0096DFEF" w:rsidR="00216EDD" w:rsidRPr="00216EDD" w:rsidRDefault="00216EDD" w:rsidP="00216EDD">
      <w:pPr>
        <w:pStyle w:val="Vietaprimernivel"/>
      </w:pPr>
      <w:r w:rsidRPr="00216EDD">
        <w:t>Introducción</w:t>
      </w:r>
      <w:r>
        <w:t>.</w:t>
      </w:r>
    </w:p>
    <w:p w14:paraId="603FF948" w14:textId="77777777" w:rsidR="00216EDD" w:rsidRPr="00216EDD" w:rsidRDefault="00216EDD" w:rsidP="00216EDD">
      <w:pPr>
        <w:pStyle w:val="Vietaprimernivel"/>
      </w:pPr>
      <w:r w:rsidRPr="00216EDD">
        <w:t>Metodología, indicando la URL de las herramientas empleadas.</w:t>
      </w:r>
    </w:p>
    <w:p w14:paraId="114B26EF" w14:textId="0F8E3A8E" w:rsidR="00216EDD" w:rsidRPr="00216EDD" w:rsidRDefault="00216EDD" w:rsidP="00216EDD">
      <w:pPr>
        <w:pStyle w:val="Vietaprimernivel"/>
      </w:pPr>
      <w:r w:rsidRPr="00216EDD">
        <w:t>Resultados: para cada variante, indica la nomenclatura en g., c., p. con los identificadores correspondientes en cada caso. Incluye capturas de pantalla de los análisis realizados.</w:t>
      </w:r>
    </w:p>
    <w:p w14:paraId="0B216842" w14:textId="58B6D98D" w:rsidR="00216EDD" w:rsidRPr="00216EDD" w:rsidRDefault="00216EDD" w:rsidP="00216EDD">
      <w:pPr>
        <w:pStyle w:val="Vietaprimernivel"/>
      </w:pPr>
      <w:r w:rsidRPr="00216EDD">
        <w:t>Discusión: interpreta los resultados, indica si consideras las variantes patogénicas, si estuviesen asociadas a una enfermedad hereditaria y el patrón de herencia. Además, indica la ruta molecular y su posible asociación con la obesidad.</w:t>
      </w:r>
    </w:p>
    <w:p w14:paraId="1BA95FC1" w14:textId="5E6916A7" w:rsidR="00216EDD" w:rsidRPr="00216EDD" w:rsidRDefault="00216EDD" w:rsidP="00216EDD">
      <w:pPr>
        <w:pStyle w:val="Vietaprimernivel"/>
      </w:pPr>
      <w:r w:rsidRPr="00216EDD">
        <w:t>Conclusiones</w:t>
      </w:r>
      <w:r>
        <w:t>.</w:t>
      </w:r>
    </w:p>
    <w:p w14:paraId="4BCB364B" w14:textId="77777777" w:rsidR="00216EDD" w:rsidRPr="00216EDD" w:rsidRDefault="00216EDD" w:rsidP="00216EDD"/>
    <w:p w14:paraId="6D7C831D" w14:textId="6A6850BA" w:rsidR="00FB6677" w:rsidRDefault="00FB6677" w:rsidP="00FB6677"/>
    <w:p w14:paraId="3F246607" w14:textId="77777777" w:rsidR="00A232E5" w:rsidRPr="007476CD" w:rsidRDefault="00A232E5" w:rsidP="00A232E5">
      <w:pPr>
        <w:pStyle w:val="TtuloApartado3"/>
      </w:pPr>
      <w:r>
        <w:t>Criterios de evaluación</w:t>
      </w:r>
    </w:p>
    <w:p w14:paraId="790BBD3F" w14:textId="77777777" w:rsidR="00C3398B" w:rsidRDefault="00C3398B" w:rsidP="00A232E5"/>
    <w:p w14:paraId="1623E563" w14:textId="58EFFC56" w:rsidR="00E64B3C" w:rsidRDefault="00471424" w:rsidP="00471424">
      <w:pPr>
        <w:jc w:val="center"/>
      </w:pPr>
      <w:r>
        <w:rPr>
          <w:noProof/>
        </w:rPr>
        <w:lastRenderedPageBreak/>
        <w:drawing>
          <wp:inline distT="0" distB="0" distL="0" distR="0" wp14:anchorId="4B282281" wp14:editId="0A401EF3">
            <wp:extent cx="3619500" cy="3451860"/>
            <wp:effectExtent l="0" t="0" r="0" b="0"/>
            <wp:docPr id="10636378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64B3C" w:rsidSect="006008F8">
      <w:headerReference w:type="default" r:id="rId31"/>
      <w:footerReference w:type="default" r:id="rId3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4E2986" w14:textId="77777777" w:rsidR="003A79C4" w:rsidRDefault="003A79C4" w:rsidP="00C50246">
      <w:pPr>
        <w:spacing w:line="240" w:lineRule="auto"/>
      </w:pPr>
      <w:r>
        <w:separator/>
      </w:r>
    </w:p>
  </w:endnote>
  <w:endnote w:type="continuationSeparator" w:id="0">
    <w:p w14:paraId="149ECE91" w14:textId="77777777" w:rsidR="003A79C4" w:rsidRDefault="003A79C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20B0604020202020204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Roboto">
    <w:altName w:val="Arial"/>
    <w:panose1 w:val="020B0604020202020204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658240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2FFF6ED7" id="Rectángulo 34" o:spid="_x0000_s1026" style="position:absolute;left:0;text-align:left;margin-left:11.35pt;margin-top:784.25pt;width:19.85pt;height:56.7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 o:allowoverlap="f" fillcolor="#7f7f7f [1612]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CB5CB3" w14:textId="77777777" w:rsidR="003A79C4" w:rsidRDefault="003A79C4" w:rsidP="00C50246">
      <w:pPr>
        <w:spacing w:line="240" w:lineRule="auto"/>
      </w:pPr>
      <w:r>
        <w:separator/>
      </w:r>
    </w:p>
  </w:footnote>
  <w:footnote w:type="continuationSeparator" w:id="0">
    <w:p w14:paraId="1607A1B9" w14:textId="77777777" w:rsidR="003A79C4" w:rsidRDefault="003A79C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8D7EEF" w14:textId="6A7AB233" w:rsidR="005C4BE9" w:rsidRDefault="00D65832">
    <w:r w:rsidRPr="00D65832">
      <w:t>Genética clínica y de poblaciones</w:t>
    </w:r>
  </w:p>
  <w:p w14:paraId="7ED7638B" w14:textId="77777777" w:rsidR="00D65832" w:rsidRDefault="00D6583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E9A2782"/>
    <w:multiLevelType w:val="multilevel"/>
    <w:tmpl w:val="B37C3B20"/>
    <w:numStyleLink w:val="VietasUNIR"/>
  </w:abstractNum>
  <w:abstractNum w:abstractNumId="18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7FB464D"/>
    <w:multiLevelType w:val="hybridMultilevel"/>
    <w:tmpl w:val="53704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5"/>
  </w:num>
  <w:num w:numId="2">
    <w:abstractNumId w:val="32"/>
  </w:num>
  <w:num w:numId="3">
    <w:abstractNumId w:val="21"/>
  </w:num>
  <w:num w:numId="4">
    <w:abstractNumId w:val="22"/>
  </w:num>
  <w:num w:numId="5">
    <w:abstractNumId w:val="17"/>
  </w:num>
  <w:num w:numId="6">
    <w:abstractNumId w:val="23"/>
  </w:num>
  <w:num w:numId="7">
    <w:abstractNumId w:val="34"/>
  </w:num>
  <w:num w:numId="8">
    <w:abstractNumId w:val="36"/>
  </w:num>
  <w:num w:numId="9">
    <w:abstractNumId w:val="39"/>
  </w:num>
  <w:num w:numId="10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</w:lvl>
    </w:lvlOverride>
  </w:num>
  <w:num w:numId="11">
    <w:abstractNumId w:val="42"/>
  </w:num>
  <w:num w:numId="12">
    <w:abstractNumId w:val="24"/>
  </w:num>
  <w:num w:numId="13">
    <w:abstractNumId w:val="41"/>
  </w:num>
  <w:num w:numId="14">
    <w:abstractNumId w:val="31"/>
  </w:num>
  <w:num w:numId="15">
    <w:abstractNumId w:val="16"/>
  </w:num>
  <w:num w:numId="16">
    <w:abstractNumId w:val="28"/>
  </w:num>
  <w:num w:numId="17">
    <w:abstractNumId w:val="26"/>
  </w:num>
  <w:num w:numId="18">
    <w:abstractNumId w:val="12"/>
  </w:num>
  <w:num w:numId="19">
    <w:abstractNumId w:val="38"/>
  </w:num>
  <w:num w:numId="20">
    <w:abstractNumId w:val="30"/>
  </w:num>
  <w:num w:numId="21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9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7"/>
  </w:num>
  <w:num w:numId="39">
    <w:abstractNumId w:val="13"/>
  </w:num>
  <w:num w:numId="40">
    <w:abstractNumId w:val="20"/>
  </w:num>
  <w:num w:numId="41">
    <w:abstractNumId w:val="19"/>
  </w:num>
  <w:num w:numId="42">
    <w:abstractNumId w:val="27"/>
  </w:num>
  <w:num w:numId="43">
    <w:abstractNumId w:val="40"/>
  </w:num>
  <w:num w:numId="44">
    <w:abstractNumId w:val="18"/>
  </w:num>
  <w:num w:numId="45">
    <w:abstractNumId w:val="2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16003"/>
    <w:rsid w:val="000241BC"/>
    <w:rsid w:val="00025684"/>
    <w:rsid w:val="00031C55"/>
    <w:rsid w:val="00043827"/>
    <w:rsid w:val="000458EE"/>
    <w:rsid w:val="0005157B"/>
    <w:rsid w:val="0005178B"/>
    <w:rsid w:val="00052974"/>
    <w:rsid w:val="00054229"/>
    <w:rsid w:val="00055C12"/>
    <w:rsid w:val="00056A2A"/>
    <w:rsid w:val="0005762B"/>
    <w:rsid w:val="00061750"/>
    <w:rsid w:val="00061BDC"/>
    <w:rsid w:val="000628C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B6012"/>
    <w:rsid w:val="000C3AF0"/>
    <w:rsid w:val="000C4BFF"/>
    <w:rsid w:val="000C4D94"/>
    <w:rsid w:val="000C68D7"/>
    <w:rsid w:val="000D210C"/>
    <w:rsid w:val="000D5FB9"/>
    <w:rsid w:val="000D5FEE"/>
    <w:rsid w:val="000D6C9F"/>
    <w:rsid w:val="000D6CAE"/>
    <w:rsid w:val="000E156D"/>
    <w:rsid w:val="000E4EDE"/>
    <w:rsid w:val="000E532A"/>
    <w:rsid w:val="000F1349"/>
    <w:rsid w:val="000F1443"/>
    <w:rsid w:val="000F3E8C"/>
    <w:rsid w:val="000F518E"/>
    <w:rsid w:val="000F5384"/>
    <w:rsid w:val="000F5592"/>
    <w:rsid w:val="000F7E60"/>
    <w:rsid w:val="001028C4"/>
    <w:rsid w:val="001060E2"/>
    <w:rsid w:val="00112B38"/>
    <w:rsid w:val="001136C4"/>
    <w:rsid w:val="00121960"/>
    <w:rsid w:val="001337B6"/>
    <w:rsid w:val="001353D2"/>
    <w:rsid w:val="00137CF9"/>
    <w:rsid w:val="0015223B"/>
    <w:rsid w:val="00156BC9"/>
    <w:rsid w:val="00157EC1"/>
    <w:rsid w:val="00161226"/>
    <w:rsid w:val="0016326F"/>
    <w:rsid w:val="00163FBB"/>
    <w:rsid w:val="001658DF"/>
    <w:rsid w:val="0017134A"/>
    <w:rsid w:val="00173488"/>
    <w:rsid w:val="0018310A"/>
    <w:rsid w:val="00183C3F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36CA"/>
    <w:rsid w:val="002039FC"/>
    <w:rsid w:val="00214780"/>
    <w:rsid w:val="0021511C"/>
    <w:rsid w:val="00216EDD"/>
    <w:rsid w:val="002244C2"/>
    <w:rsid w:val="00227368"/>
    <w:rsid w:val="00227800"/>
    <w:rsid w:val="00227C20"/>
    <w:rsid w:val="0023647C"/>
    <w:rsid w:val="00237569"/>
    <w:rsid w:val="00241E15"/>
    <w:rsid w:val="0024674E"/>
    <w:rsid w:val="00250A71"/>
    <w:rsid w:val="00252AE5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1E94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246"/>
    <w:rsid w:val="00363DED"/>
    <w:rsid w:val="0037683C"/>
    <w:rsid w:val="00394A34"/>
    <w:rsid w:val="00394AD5"/>
    <w:rsid w:val="003979FB"/>
    <w:rsid w:val="003A10AB"/>
    <w:rsid w:val="003A4543"/>
    <w:rsid w:val="003A79C4"/>
    <w:rsid w:val="003B0E67"/>
    <w:rsid w:val="003C2275"/>
    <w:rsid w:val="003D0269"/>
    <w:rsid w:val="003D16DC"/>
    <w:rsid w:val="003D5C2C"/>
    <w:rsid w:val="003D5F24"/>
    <w:rsid w:val="003E6E97"/>
    <w:rsid w:val="003F24D7"/>
    <w:rsid w:val="003F41A7"/>
    <w:rsid w:val="004118A4"/>
    <w:rsid w:val="0041334B"/>
    <w:rsid w:val="00413379"/>
    <w:rsid w:val="00414382"/>
    <w:rsid w:val="004164E8"/>
    <w:rsid w:val="0041689C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57E0B"/>
    <w:rsid w:val="00466671"/>
    <w:rsid w:val="0046796B"/>
    <w:rsid w:val="0047123B"/>
    <w:rsid w:val="00471424"/>
    <w:rsid w:val="00475EFA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5BFF"/>
    <w:rsid w:val="005463ED"/>
    <w:rsid w:val="00551A69"/>
    <w:rsid w:val="00555B62"/>
    <w:rsid w:val="00566823"/>
    <w:rsid w:val="00571D5E"/>
    <w:rsid w:val="00574B3D"/>
    <w:rsid w:val="00575580"/>
    <w:rsid w:val="0058112D"/>
    <w:rsid w:val="00585021"/>
    <w:rsid w:val="005B0856"/>
    <w:rsid w:val="005B0CDF"/>
    <w:rsid w:val="005B1961"/>
    <w:rsid w:val="005C1D3F"/>
    <w:rsid w:val="005C4BE9"/>
    <w:rsid w:val="005C520D"/>
    <w:rsid w:val="005D2544"/>
    <w:rsid w:val="005E0B6D"/>
    <w:rsid w:val="005F240A"/>
    <w:rsid w:val="005F2851"/>
    <w:rsid w:val="005F4C20"/>
    <w:rsid w:val="006008F8"/>
    <w:rsid w:val="00601C5A"/>
    <w:rsid w:val="00605D5B"/>
    <w:rsid w:val="00607F39"/>
    <w:rsid w:val="00611689"/>
    <w:rsid w:val="00612C9C"/>
    <w:rsid w:val="00613DB8"/>
    <w:rsid w:val="00616F01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1E3"/>
    <w:rsid w:val="006535C1"/>
    <w:rsid w:val="00656B43"/>
    <w:rsid w:val="006613F9"/>
    <w:rsid w:val="00664F67"/>
    <w:rsid w:val="0066551B"/>
    <w:rsid w:val="006825B0"/>
    <w:rsid w:val="0069518C"/>
    <w:rsid w:val="00697E5F"/>
    <w:rsid w:val="006A210E"/>
    <w:rsid w:val="006B3751"/>
    <w:rsid w:val="006B683F"/>
    <w:rsid w:val="006C52A0"/>
    <w:rsid w:val="006C6F35"/>
    <w:rsid w:val="006C79D4"/>
    <w:rsid w:val="006C7BB7"/>
    <w:rsid w:val="006D1870"/>
    <w:rsid w:val="006E3957"/>
    <w:rsid w:val="006E3CE6"/>
    <w:rsid w:val="006E550F"/>
    <w:rsid w:val="006F170A"/>
    <w:rsid w:val="006F55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4A7"/>
    <w:rsid w:val="0072465C"/>
    <w:rsid w:val="00732FC1"/>
    <w:rsid w:val="007336D2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613BE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07E0"/>
    <w:rsid w:val="007A34FD"/>
    <w:rsid w:val="007B115F"/>
    <w:rsid w:val="007B15E7"/>
    <w:rsid w:val="007B66DD"/>
    <w:rsid w:val="007C0D92"/>
    <w:rsid w:val="007C1E0E"/>
    <w:rsid w:val="007C2659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55DA"/>
    <w:rsid w:val="00816222"/>
    <w:rsid w:val="00816578"/>
    <w:rsid w:val="00816888"/>
    <w:rsid w:val="00824C6E"/>
    <w:rsid w:val="00824D80"/>
    <w:rsid w:val="00824F89"/>
    <w:rsid w:val="00826A4C"/>
    <w:rsid w:val="0083178B"/>
    <w:rsid w:val="00832903"/>
    <w:rsid w:val="00833530"/>
    <w:rsid w:val="00833C58"/>
    <w:rsid w:val="008340B7"/>
    <w:rsid w:val="0083542E"/>
    <w:rsid w:val="0083582D"/>
    <w:rsid w:val="00842B1C"/>
    <w:rsid w:val="00845825"/>
    <w:rsid w:val="00845D5C"/>
    <w:rsid w:val="00847725"/>
    <w:rsid w:val="008600A0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8F311B"/>
    <w:rsid w:val="00902D15"/>
    <w:rsid w:val="00912673"/>
    <w:rsid w:val="00917348"/>
    <w:rsid w:val="00921AE9"/>
    <w:rsid w:val="009233B9"/>
    <w:rsid w:val="00934BAB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3CD"/>
    <w:rsid w:val="00976D1B"/>
    <w:rsid w:val="0098228A"/>
    <w:rsid w:val="009848BD"/>
    <w:rsid w:val="00987B51"/>
    <w:rsid w:val="00990F55"/>
    <w:rsid w:val="009959A6"/>
    <w:rsid w:val="00996A31"/>
    <w:rsid w:val="009A1065"/>
    <w:rsid w:val="009A1CF1"/>
    <w:rsid w:val="009A2458"/>
    <w:rsid w:val="009A3C7C"/>
    <w:rsid w:val="009A4CF7"/>
    <w:rsid w:val="009B0764"/>
    <w:rsid w:val="009B417C"/>
    <w:rsid w:val="009B61E5"/>
    <w:rsid w:val="009B66AE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293"/>
    <w:rsid w:val="009E76FD"/>
    <w:rsid w:val="009F18E9"/>
    <w:rsid w:val="009F7B85"/>
    <w:rsid w:val="00A03B7E"/>
    <w:rsid w:val="00A17600"/>
    <w:rsid w:val="00A20F71"/>
    <w:rsid w:val="00A22085"/>
    <w:rsid w:val="00A232E5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6AA2"/>
    <w:rsid w:val="00A76D45"/>
    <w:rsid w:val="00A77244"/>
    <w:rsid w:val="00A80F5B"/>
    <w:rsid w:val="00A838E4"/>
    <w:rsid w:val="00A839D0"/>
    <w:rsid w:val="00A86F97"/>
    <w:rsid w:val="00A8750C"/>
    <w:rsid w:val="00A9140C"/>
    <w:rsid w:val="00A944F6"/>
    <w:rsid w:val="00A969BA"/>
    <w:rsid w:val="00A976B2"/>
    <w:rsid w:val="00AA3D8B"/>
    <w:rsid w:val="00AB2DE2"/>
    <w:rsid w:val="00AB5194"/>
    <w:rsid w:val="00AC4102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3683"/>
    <w:rsid w:val="00B0793D"/>
    <w:rsid w:val="00B10BBE"/>
    <w:rsid w:val="00B1656E"/>
    <w:rsid w:val="00B22F15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82328"/>
    <w:rsid w:val="00B837C3"/>
    <w:rsid w:val="00B96994"/>
    <w:rsid w:val="00BA172C"/>
    <w:rsid w:val="00BA17EF"/>
    <w:rsid w:val="00BA38FB"/>
    <w:rsid w:val="00BC2EB1"/>
    <w:rsid w:val="00BD13D7"/>
    <w:rsid w:val="00BD5A16"/>
    <w:rsid w:val="00BD614C"/>
    <w:rsid w:val="00BE0B57"/>
    <w:rsid w:val="00BE65ED"/>
    <w:rsid w:val="00BF1A17"/>
    <w:rsid w:val="00C006FD"/>
    <w:rsid w:val="00C01390"/>
    <w:rsid w:val="00C059ED"/>
    <w:rsid w:val="00C13A81"/>
    <w:rsid w:val="00C16D13"/>
    <w:rsid w:val="00C222E6"/>
    <w:rsid w:val="00C26997"/>
    <w:rsid w:val="00C27904"/>
    <w:rsid w:val="00C300BC"/>
    <w:rsid w:val="00C3398B"/>
    <w:rsid w:val="00C34C2E"/>
    <w:rsid w:val="00C35016"/>
    <w:rsid w:val="00C37777"/>
    <w:rsid w:val="00C446B8"/>
    <w:rsid w:val="00C4595C"/>
    <w:rsid w:val="00C45DEE"/>
    <w:rsid w:val="00C50246"/>
    <w:rsid w:val="00C67873"/>
    <w:rsid w:val="00C71FA7"/>
    <w:rsid w:val="00C831BD"/>
    <w:rsid w:val="00C8543E"/>
    <w:rsid w:val="00C870D5"/>
    <w:rsid w:val="00C876E4"/>
    <w:rsid w:val="00C92BE5"/>
    <w:rsid w:val="00CA2352"/>
    <w:rsid w:val="00CA4E9E"/>
    <w:rsid w:val="00CB506B"/>
    <w:rsid w:val="00CB6D79"/>
    <w:rsid w:val="00CB730E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65832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75F9"/>
    <w:rsid w:val="00DD7F96"/>
    <w:rsid w:val="00DE1440"/>
    <w:rsid w:val="00DE4211"/>
    <w:rsid w:val="00DE4822"/>
    <w:rsid w:val="00DF0BC0"/>
    <w:rsid w:val="00DF30F7"/>
    <w:rsid w:val="00DF4F22"/>
    <w:rsid w:val="00DF784B"/>
    <w:rsid w:val="00E00E03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A6A"/>
    <w:rsid w:val="00E54E03"/>
    <w:rsid w:val="00E62BDA"/>
    <w:rsid w:val="00E63F97"/>
    <w:rsid w:val="00E64B3C"/>
    <w:rsid w:val="00E65011"/>
    <w:rsid w:val="00E7167D"/>
    <w:rsid w:val="00E73C3E"/>
    <w:rsid w:val="00E745AB"/>
    <w:rsid w:val="00E75BB9"/>
    <w:rsid w:val="00E761A0"/>
    <w:rsid w:val="00E7645E"/>
    <w:rsid w:val="00E76C3D"/>
    <w:rsid w:val="00E771D7"/>
    <w:rsid w:val="00E85467"/>
    <w:rsid w:val="00E85931"/>
    <w:rsid w:val="00E8698C"/>
    <w:rsid w:val="00E9509A"/>
    <w:rsid w:val="00EA02E3"/>
    <w:rsid w:val="00EA52F6"/>
    <w:rsid w:val="00EA61E7"/>
    <w:rsid w:val="00EB17CF"/>
    <w:rsid w:val="00EB42DA"/>
    <w:rsid w:val="00EB4FA0"/>
    <w:rsid w:val="00EB5FE2"/>
    <w:rsid w:val="00EC2261"/>
    <w:rsid w:val="00EC3E25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26CA8"/>
    <w:rsid w:val="00F30751"/>
    <w:rsid w:val="00F339D6"/>
    <w:rsid w:val="00F36633"/>
    <w:rsid w:val="00F37058"/>
    <w:rsid w:val="00F415A3"/>
    <w:rsid w:val="00F4274A"/>
    <w:rsid w:val="00F46137"/>
    <w:rsid w:val="00F46F3D"/>
    <w:rsid w:val="00F5055C"/>
    <w:rsid w:val="00F51132"/>
    <w:rsid w:val="00F5258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86FFC"/>
    <w:rsid w:val="00FA5FF9"/>
    <w:rsid w:val="00FB0A6F"/>
    <w:rsid w:val="00FB228C"/>
    <w:rsid w:val="00FB31B7"/>
    <w:rsid w:val="00FB667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6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rch37.ensembl.org/Multi/Tools/VEP?db=core" TargetMode="External"/><Relationship Id="rId18" Type="http://schemas.openxmlformats.org/officeDocument/2006/relationships/hyperlink" Target="https://fruitfly.org/seq_tools/splice.html" TargetMode="External"/><Relationship Id="rId26" Type="http://schemas.openxmlformats.org/officeDocument/2006/relationships/hyperlink" Target="https://www.ncbi.nlm.nih.gov/clinvar/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uniprot.org/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www.uniprot.org/" TargetMode="External"/><Relationship Id="rId25" Type="http://schemas.openxmlformats.org/officeDocument/2006/relationships/hyperlink" Target="https://genome.ucsc.edu/cgi-bin/hgGateway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biomodel.uah.es/lab/cibertorio/analysis/trans.htm" TargetMode="External"/><Relationship Id="rId20" Type="http://schemas.openxmlformats.org/officeDocument/2006/relationships/hyperlink" Target="https://cryp-skip.img.cas.cz/" TargetMode="External"/><Relationship Id="rId29" Type="http://schemas.openxmlformats.org/officeDocument/2006/relationships/hyperlink" Target="https://www.ncbi.nlm.nih.gov/gene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reactome.org/" TargetMode="External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uniprot.org/" TargetMode="External"/><Relationship Id="rId23" Type="http://schemas.openxmlformats.org/officeDocument/2006/relationships/hyperlink" Target="https://www.genome.jp/kegg/pathway.html" TargetMode="External"/><Relationship Id="rId28" Type="http://schemas.openxmlformats.org/officeDocument/2006/relationships/hyperlink" Target="https://www.omim.org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esefinder.ahc.umn.edu/cgi-bin/tools/ESE3/esefinder.cgi" TargetMode="External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ebi.ac.uk/Tools/msa/clustalo/" TargetMode="External"/><Relationship Id="rId22" Type="http://schemas.openxmlformats.org/officeDocument/2006/relationships/hyperlink" Target="https://www.omim.org/" TargetMode="External"/><Relationship Id="rId27" Type="http://schemas.openxmlformats.org/officeDocument/2006/relationships/hyperlink" Target="https://www.ncbi.nlm.nih.gov/snp/" TargetMode="External"/><Relationship Id="rId30" Type="http://schemas.openxmlformats.org/officeDocument/2006/relationships/image" Target="media/image3.jpeg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lcf76f155ced4ddcb4097134ff3c332f xmlns="27c1adeb-3674-457c-b08c-8a73f31b6e23">
      <Terms xmlns="http://schemas.microsoft.com/office/infopath/2007/PartnerControls"/>
    </lcf76f155ced4ddcb4097134ff3c332f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20" ma:contentTypeDescription="Crear nuevo documento." ma:contentTypeScope="" ma:versionID="98b23ce13f8ef13134c980882a27b8cc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83d50475b18a8f95f7f8edf1c6caa3f2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27c1adeb-3674-457c-b08c-8a73f31b6e23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B60F5D7-2AF4-4435-B21C-2D16F109AE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6</Pages>
  <Words>1112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Virginia García-Loygorri Arias</cp:lastModifiedBy>
  <cp:revision>82</cp:revision>
  <cp:lastPrinted>2017-11-10T07:47:00Z</cp:lastPrinted>
  <dcterms:created xsi:type="dcterms:W3CDTF">2021-10-15T05:29:00Z</dcterms:created>
  <dcterms:modified xsi:type="dcterms:W3CDTF">2025-12-24T18:30:00Z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