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016F" w14:textId="4D61310F" w:rsidR="00624AFE" w:rsidRPr="0051728E" w:rsidRDefault="00624AFE" w:rsidP="00624AFE">
      <w:pPr>
        <w:rPr>
          <w:b/>
          <w:bCs/>
          <w:color w:val="5B9BD5" w:themeColor="accent5"/>
          <w:sz w:val="32"/>
          <w:szCs w:val="32"/>
        </w:rPr>
      </w:pPr>
      <w:r w:rsidRPr="00AE641B">
        <w:rPr>
          <w:b/>
          <w:bCs/>
          <w:color w:val="5B9BD5" w:themeColor="accent5"/>
          <w:sz w:val="32"/>
          <w:szCs w:val="32"/>
        </w:rPr>
        <w:t>Anotación e interpretación de variantes genómicas:</w:t>
      </w:r>
      <w:r>
        <w:rPr>
          <w:b/>
          <w:bCs/>
          <w:color w:val="5B9BD5" w:themeColor="accent5"/>
          <w:sz w:val="32"/>
          <w:szCs w:val="32"/>
        </w:rPr>
        <w:t xml:space="preserve"> </w:t>
      </w:r>
      <w:r w:rsidR="0051728E">
        <w:rPr>
          <w:b/>
          <w:bCs/>
          <w:color w:val="5B9BD5" w:themeColor="accent5"/>
          <w:sz w:val="32"/>
          <w:szCs w:val="32"/>
        </w:rPr>
        <w:t>MED</w:t>
      </w:r>
      <w:proofErr w:type="gramStart"/>
      <w:r w:rsidR="0051728E">
        <w:rPr>
          <w:b/>
          <w:bCs/>
          <w:color w:val="5B9BD5" w:themeColor="accent5"/>
          <w:sz w:val="32"/>
          <w:szCs w:val="32"/>
        </w:rPr>
        <w:t>12</w:t>
      </w:r>
      <w:r w:rsidR="0051728E" w:rsidRPr="0051728E">
        <w:rPr>
          <w:b/>
          <w:bCs/>
          <w:color w:val="5B9BD5" w:themeColor="accent5"/>
          <w:sz w:val="32"/>
          <w:szCs w:val="32"/>
        </w:rPr>
        <w:t>:c.</w:t>
      </w:r>
      <w:proofErr w:type="gramEnd"/>
      <w:r w:rsidR="0051728E" w:rsidRPr="0051728E">
        <w:rPr>
          <w:b/>
          <w:bCs/>
          <w:color w:val="5B9BD5" w:themeColor="accent5"/>
          <w:sz w:val="32"/>
          <w:szCs w:val="32"/>
        </w:rPr>
        <w:t>629C&gt;T</w:t>
      </w:r>
    </w:p>
    <w:tbl>
      <w:tblPr>
        <w:tblStyle w:val="Tablanormal3"/>
        <w:tblW w:w="10490" w:type="dxa"/>
        <w:tblLook w:val="04A0" w:firstRow="1" w:lastRow="0" w:firstColumn="1" w:lastColumn="0" w:noHBand="0" w:noVBand="1"/>
      </w:tblPr>
      <w:tblGrid>
        <w:gridCol w:w="1301"/>
        <w:gridCol w:w="2104"/>
        <w:gridCol w:w="6518"/>
        <w:gridCol w:w="567"/>
      </w:tblGrid>
      <w:tr w:rsidR="00084459" w14:paraId="18158ECC" w14:textId="77777777" w:rsidTr="00AA45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05" w:type="dxa"/>
            <w:gridSpan w:val="2"/>
          </w:tcPr>
          <w:p w14:paraId="3EA29C1C" w14:textId="77777777" w:rsidR="00084459" w:rsidRPr="005917F9" w:rsidRDefault="00084459" w:rsidP="00AA45B8">
            <w:r>
              <w:t>información</w:t>
            </w:r>
          </w:p>
        </w:tc>
        <w:tc>
          <w:tcPr>
            <w:tcW w:w="7085" w:type="dxa"/>
            <w:gridSpan w:val="2"/>
          </w:tcPr>
          <w:p w14:paraId="7F4BC01A" w14:textId="77777777" w:rsidR="00084459" w:rsidRPr="005917F9" w:rsidRDefault="00084459" w:rsidP="00AA45B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REFERENCIAS</w:t>
            </w:r>
          </w:p>
        </w:tc>
      </w:tr>
      <w:tr w:rsidR="00084459" w14:paraId="174C2FF6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0E13EA93" w14:textId="77777777" w:rsidR="00084459" w:rsidRPr="005917F9" w:rsidRDefault="00084459" w:rsidP="00AA45B8">
            <w:r w:rsidRPr="005917F9">
              <w:t xml:space="preserve">Individuo: 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2D1AC14D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7F9">
              <w:t>Patty Bouvier</w:t>
            </w:r>
          </w:p>
        </w:tc>
        <w:tc>
          <w:tcPr>
            <w:tcW w:w="6518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76766DC7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385E5E15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4459" w:rsidRPr="00A2467E" w14:paraId="48F80BC9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 w:val="restart"/>
            <w:tcBorders>
              <w:top w:val="single" w:sz="4" w:space="0" w:color="auto"/>
            </w:tcBorders>
          </w:tcPr>
          <w:p w14:paraId="60D8AC29" w14:textId="77777777" w:rsidR="00084459" w:rsidRPr="005917F9" w:rsidRDefault="00084459" w:rsidP="00AA45B8">
            <w:r>
              <w:t>Variante:</w:t>
            </w:r>
          </w:p>
        </w:tc>
        <w:tc>
          <w:tcPr>
            <w:tcW w:w="2104" w:type="dxa"/>
            <w:tcBorders>
              <w:top w:val="single" w:sz="4" w:space="0" w:color="auto"/>
            </w:tcBorders>
          </w:tcPr>
          <w:p w14:paraId="735178C8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7F9">
              <w:rPr>
                <w:b/>
                <w:bCs/>
              </w:rPr>
              <w:t>Gen afectado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518" w:type="dxa"/>
            <w:tcBorders>
              <w:top w:val="single" w:sz="4" w:space="0" w:color="auto"/>
            </w:tcBorders>
          </w:tcPr>
          <w:p w14:paraId="17939355" w14:textId="77777777" w:rsidR="00084459" w:rsidRPr="00EA2CB3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2CB3">
              <w:t xml:space="preserve">MED12 (otros nombres </w:t>
            </w:r>
            <w:proofErr w:type="spellStart"/>
            <w:r w:rsidRPr="00EA2CB3">
              <w:t>Kto</w:t>
            </w:r>
            <w:proofErr w:type="spellEnd"/>
            <w:r w:rsidRPr="00EA2CB3">
              <w:t>; OKS; FGS1; HDKR; HOPA; OPA1; OHDOX; ARC240; CAGH45; MED12S; TNRC11; TRAP230)</w:t>
            </w:r>
          </w:p>
          <w:p w14:paraId="1387F554" w14:textId="77777777" w:rsidR="00084459" w:rsidRPr="00EA2CB3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A2CB3">
              <w:t>Ensembl</w:t>
            </w:r>
            <w:proofErr w:type="spellEnd"/>
            <w:r w:rsidRPr="00EA2CB3">
              <w:t>: ENSG00000184634</w:t>
            </w:r>
          </w:p>
          <w:p w14:paraId="61DB5C00" w14:textId="77777777" w:rsidR="00084459" w:rsidRPr="00EA2CB3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2CB3">
              <w:t>HGNC: 1</w:t>
            </w:r>
            <w:r w:rsidRPr="00BF2F47">
              <w:t>1957</w:t>
            </w:r>
          </w:p>
          <w:p w14:paraId="37654697" w14:textId="77777777" w:rsidR="00084459" w:rsidRPr="00EA2CB3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2CB3">
              <w:t>NCBI Gene: 9968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351D97C" w14:textId="77777777" w:rsidR="0008445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114097" w14:textId="77777777" w:rsidR="00084459" w:rsidRPr="00EA2CB3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E7B2D4" w14:textId="77777777" w:rsidR="0008445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  <w:p w14:paraId="29C43DEB" w14:textId="77777777" w:rsidR="0008445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  <w:p w14:paraId="68881E1C" w14:textId="77777777" w:rsidR="00084459" w:rsidRPr="00A2467E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084459" w:rsidRPr="00EF7C62" w14:paraId="5E2910C6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6EE90245" w14:textId="77777777" w:rsidR="00084459" w:rsidRPr="00A2467E" w:rsidRDefault="00084459" w:rsidP="00AA45B8">
            <w:pPr>
              <w:rPr>
                <w:lang w:val="en-GB"/>
              </w:rPr>
            </w:pPr>
          </w:p>
        </w:tc>
        <w:tc>
          <w:tcPr>
            <w:tcW w:w="2104" w:type="dxa"/>
          </w:tcPr>
          <w:p w14:paraId="7C09129D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Transcrito de </w:t>
            </w:r>
            <w:proofErr w:type="spellStart"/>
            <w:r>
              <w:rPr>
                <w:b/>
                <w:bCs/>
              </w:rPr>
              <w:t>referéncia</w:t>
            </w:r>
            <w:proofErr w:type="spellEnd"/>
          </w:p>
        </w:tc>
        <w:tc>
          <w:tcPr>
            <w:tcW w:w="6518" w:type="dxa"/>
          </w:tcPr>
          <w:p w14:paraId="031C137D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Ensembl</w:t>
            </w:r>
            <w:proofErr w:type="spellEnd"/>
            <w:r>
              <w:rPr>
                <w:lang w:val="en-GB"/>
              </w:rPr>
              <w:t xml:space="preserve">: </w:t>
            </w:r>
            <w:r w:rsidRPr="00EF7C62">
              <w:rPr>
                <w:lang w:val="en-GB"/>
              </w:rPr>
              <w:t>ENST00000333646.11</w:t>
            </w:r>
            <w:r w:rsidRPr="00EF7C62">
              <w:rPr>
                <w:lang w:val="en-GB"/>
              </w:rPr>
              <w:tab/>
            </w:r>
          </w:p>
          <w:p w14:paraId="67245F06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NCBI: </w:t>
            </w:r>
            <w:r w:rsidRPr="003B72C3">
              <w:rPr>
                <w:lang w:val="en-GB"/>
              </w:rPr>
              <w:t>NM_005120.3</w:t>
            </w:r>
          </w:p>
          <w:p w14:paraId="795E675C" w14:textId="77777777" w:rsidR="00084459" w:rsidRPr="00A34635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dbSNP</w:t>
            </w:r>
            <w:proofErr w:type="spellEnd"/>
            <w:r>
              <w:rPr>
                <w:lang w:val="en-GB"/>
              </w:rPr>
              <w:t xml:space="preserve">: </w:t>
            </w:r>
            <w:r w:rsidRPr="0087339B">
              <w:rPr>
                <w:lang w:val="en-GB"/>
              </w:rPr>
              <w:t>rs2519665807</w:t>
            </w:r>
          </w:p>
        </w:tc>
        <w:tc>
          <w:tcPr>
            <w:tcW w:w="567" w:type="dxa"/>
          </w:tcPr>
          <w:p w14:paraId="35B020C5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  <w:p w14:paraId="40E5F238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  <w:p w14:paraId="508A2137" w14:textId="77777777" w:rsidR="00084459" w:rsidRPr="00A34635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084459" w:rsidRPr="00582752" w14:paraId="4E06FC32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687554F1" w14:textId="77777777" w:rsidR="00084459" w:rsidRPr="00A2467E" w:rsidRDefault="00084459" w:rsidP="00AA45B8">
            <w:pPr>
              <w:rPr>
                <w:lang w:val="en-GB"/>
              </w:rPr>
            </w:pPr>
          </w:p>
        </w:tc>
        <w:tc>
          <w:tcPr>
            <w:tcW w:w="2104" w:type="dxa"/>
          </w:tcPr>
          <w:p w14:paraId="784899A8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917F9">
              <w:rPr>
                <w:b/>
                <w:bCs/>
              </w:rPr>
              <w:t xml:space="preserve">Localización </w:t>
            </w:r>
            <w:proofErr w:type="spellStart"/>
            <w:r w:rsidRPr="005917F9">
              <w:rPr>
                <w:b/>
                <w:bCs/>
              </w:rPr>
              <w:t>cr</w:t>
            </w:r>
            <w:proofErr w:type="spellEnd"/>
            <w:r w:rsidRPr="005917F9">
              <w:rPr>
                <w:b/>
                <w:bCs/>
              </w:rPr>
              <w:t>.</w:t>
            </w:r>
          </w:p>
        </w:tc>
        <w:tc>
          <w:tcPr>
            <w:tcW w:w="6518" w:type="dxa"/>
          </w:tcPr>
          <w:p w14:paraId="143BC8C1" w14:textId="77777777" w:rsidR="0008445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B72C3">
              <w:rPr>
                <w:lang w:val="en-GB"/>
              </w:rPr>
              <w:t>chrX:71,121,046–71,121,046</w:t>
            </w:r>
            <w:r>
              <w:rPr>
                <w:lang w:val="en-GB"/>
              </w:rPr>
              <w:t xml:space="preserve"> (hg38)</w:t>
            </w:r>
          </w:p>
          <w:p w14:paraId="54915E5E" w14:textId="77777777" w:rsidR="00084459" w:rsidRPr="00582752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F606F">
              <w:t>Xq13.1</w:t>
            </w:r>
          </w:p>
        </w:tc>
        <w:tc>
          <w:tcPr>
            <w:tcW w:w="567" w:type="dxa"/>
          </w:tcPr>
          <w:p w14:paraId="67DE1636" w14:textId="77777777" w:rsidR="00084459" w:rsidRPr="00582752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84459" w:rsidRPr="007931C8" w14:paraId="4FEC6522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7D05D730" w14:textId="77777777" w:rsidR="00084459" w:rsidRPr="00582752" w:rsidRDefault="00084459" w:rsidP="00AA45B8">
            <w:pPr>
              <w:rPr>
                <w:lang w:val="en-GB"/>
              </w:rPr>
            </w:pPr>
          </w:p>
        </w:tc>
        <w:tc>
          <w:tcPr>
            <w:tcW w:w="2104" w:type="dxa"/>
          </w:tcPr>
          <w:p w14:paraId="641D4226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917F9">
              <w:rPr>
                <w:b/>
                <w:bCs/>
              </w:rPr>
              <w:t>Nomenclatura c.</w:t>
            </w:r>
          </w:p>
        </w:tc>
        <w:tc>
          <w:tcPr>
            <w:tcW w:w="6518" w:type="dxa"/>
          </w:tcPr>
          <w:p w14:paraId="517F936E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86467">
              <w:rPr>
                <w:lang w:val="en-GB"/>
              </w:rPr>
              <w:t>ENST00000333646.</w:t>
            </w:r>
            <w:proofErr w:type="gramStart"/>
            <w:r w:rsidRPr="00886467">
              <w:rPr>
                <w:lang w:val="en-GB"/>
              </w:rPr>
              <w:t>11:c.</w:t>
            </w:r>
            <w:proofErr w:type="gramEnd"/>
            <w:r w:rsidRPr="00886467">
              <w:rPr>
                <w:lang w:val="en-GB"/>
              </w:rPr>
              <w:t>629C&gt;T</w:t>
            </w:r>
          </w:p>
          <w:p w14:paraId="2647C4D2" w14:textId="77777777" w:rsidR="00084459" w:rsidRPr="008A03BD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B72C3">
              <w:rPr>
                <w:lang w:val="en-GB"/>
              </w:rPr>
              <w:t>NM_005120.</w:t>
            </w:r>
            <w:proofErr w:type="gramStart"/>
            <w:r w:rsidRPr="003B72C3">
              <w:rPr>
                <w:lang w:val="en-GB"/>
              </w:rPr>
              <w:t>3:c.</w:t>
            </w:r>
            <w:proofErr w:type="gramEnd"/>
            <w:r w:rsidRPr="003B72C3">
              <w:rPr>
                <w:lang w:val="en-GB"/>
              </w:rPr>
              <w:t>629C&gt;T</w:t>
            </w:r>
          </w:p>
        </w:tc>
        <w:tc>
          <w:tcPr>
            <w:tcW w:w="567" w:type="dxa"/>
          </w:tcPr>
          <w:p w14:paraId="2A56684F" w14:textId="77777777" w:rsidR="00084459" w:rsidRPr="008A03BD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84459" w14:paraId="3C2333FF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3AF0994D" w14:textId="77777777" w:rsidR="00084459" w:rsidRPr="008A03BD" w:rsidRDefault="00084459" w:rsidP="00AA45B8">
            <w:pPr>
              <w:rPr>
                <w:lang w:val="en-GB"/>
              </w:rPr>
            </w:pPr>
          </w:p>
        </w:tc>
        <w:tc>
          <w:tcPr>
            <w:tcW w:w="2104" w:type="dxa"/>
          </w:tcPr>
          <w:p w14:paraId="3B35F18B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917F9">
              <w:rPr>
                <w:b/>
                <w:bCs/>
              </w:rPr>
              <w:t>Tipo de variante</w:t>
            </w:r>
          </w:p>
        </w:tc>
        <w:tc>
          <w:tcPr>
            <w:tcW w:w="6518" w:type="dxa"/>
          </w:tcPr>
          <w:p w14:paraId="1F8041C8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191">
              <w:t>SNP (</w:t>
            </w:r>
            <w:proofErr w:type="gramStart"/>
            <w:r w:rsidRPr="00213191">
              <w:t>Single</w:t>
            </w:r>
            <w:proofErr w:type="gramEnd"/>
            <w:r w:rsidRPr="00213191">
              <w:t xml:space="preserve"> </w:t>
            </w:r>
            <w:proofErr w:type="spellStart"/>
            <w:r w:rsidRPr="00213191">
              <w:t>Nucleotide</w:t>
            </w:r>
            <w:proofErr w:type="spellEnd"/>
            <w:r w:rsidRPr="00213191">
              <w:t xml:space="preserve"> </w:t>
            </w:r>
            <w:proofErr w:type="spellStart"/>
            <w:r w:rsidRPr="00213191">
              <w:t>Polymorphism</w:t>
            </w:r>
            <w:proofErr w:type="spellEnd"/>
            <w:r w:rsidRPr="00213191">
              <w:t>)</w:t>
            </w:r>
          </w:p>
        </w:tc>
        <w:tc>
          <w:tcPr>
            <w:tcW w:w="567" w:type="dxa"/>
          </w:tcPr>
          <w:p w14:paraId="166858CB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4459" w14:paraId="29DBD820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2D8E85B8" w14:textId="77777777" w:rsidR="00084459" w:rsidRPr="005917F9" w:rsidRDefault="00084459" w:rsidP="00AA45B8"/>
        </w:tc>
        <w:tc>
          <w:tcPr>
            <w:tcW w:w="2104" w:type="dxa"/>
          </w:tcPr>
          <w:p w14:paraId="4FACB3A4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917F9">
              <w:rPr>
                <w:b/>
                <w:bCs/>
              </w:rPr>
              <w:t>Genotipo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cigoticidad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518" w:type="dxa"/>
          </w:tcPr>
          <w:p w14:paraId="2F748594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1855">
              <w:t>AD=</w:t>
            </w:r>
            <w:r>
              <w:t xml:space="preserve"> 110,108. El individuo es heterocigoto. </w:t>
            </w:r>
          </w:p>
          <w:p w14:paraId="243540EE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</w:t>
            </w:r>
            <w:r w:rsidRPr="00741B6C">
              <w:t xml:space="preserve"> lecturas del alelo </w:t>
            </w:r>
            <w:r>
              <w:t>C (</w:t>
            </w:r>
            <w:proofErr w:type="spellStart"/>
            <w:r>
              <w:t>wt</w:t>
            </w:r>
            <w:proofErr w:type="spellEnd"/>
            <w:r>
              <w:t xml:space="preserve">) </w:t>
            </w:r>
            <w:r w:rsidRPr="00741B6C">
              <w:t xml:space="preserve">y </w:t>
            </w:r>
            <w:r>
              <w:t>108</w:t>
            </w:r>
            <w:r w:rsidRPr="00741B6C">
              <w:t xml:space="preserve"> del alelo </w:t>
            </w:r>
            <w:r>
              <w:t>T (</w:t>
            </w:r>
            <w:proofErr w:type="spellStart"/>
            <w:r>
              <w:t>var</w:t>
            </w:r>
            <w:proofErr w:type="spellEnd"/>
            <w:r>
              <w:t>).</w:t>
            </w:r>
          </w:p>
        </w:tc>
        <w:tc>
          <w:tcPr>
            <w:tcW w:w="567" w:type="dxa"/>
          </w:tcPr>
          <w:p w14:paraId="2A08ACD9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</w:t>
            </w:r>
            <w:proofErr w:type="spellStart"/>
            <w:r>
              <w:t>vcf</w:t>
            </w:r>
            <w:proofErr w:type="spellEnd"/>
          </w:p>
        </w:tc>
      </w:tr>
      <w:tr w:rsidR="00084459" w14:paraId="30153D50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71FF0E8D" w14:textId="77777777" w:rsidR="00084459" w:rsidRPr="005917F9" w:rsidRDefault="00084459" w:rsidP="00AA45B8"/>
        </w:tc>
        <w:tc>
          <w:tcPr>
            <w:tcW w:w="2104" w:type="dxa"/>
          </w:tcPr>
          <w:p w14:paraId="60DE29A3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Frecuencia alélica</w:t>
            </w:r>
          </w:p>
        </w:tc>
        <w:tc>
          <w:tcPr>
            <w:tcW w:w="6518" w:type="dxa"/>
          </w:tcPr>
          <w:p w14:paraId="45F03A24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39EA">
              <w:t>4.553e-06</w:t>
            </w:r>
            <w:r>
              <w:t xml:space="preserve"> (m</w:t>
            </w:r>
            <w:r w:rsidRPr="000E46A9">
              <w:t>utación</w:t>
            </w:r>
            <w:r>
              <w:t xml:space="preserve"> debido a que FA &lt;&lt; 1%)</w:t>
            </w:r>
          </w:p>
        </w:tc>
        <w:tc>
          <w:tcPr>
            <w:tcW w:w="567" w:type="dxa"/>
          </w:tcPr>
          <w:p w14:paraId="2BF34E72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4459" w14:paraId="526FCD43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 w:val="restart"/>
            <w:tcBorders>
              <w:top w:val="single" w:sz="4" w:space="0" w:color="auto"/>
            </w:tcBorders>
          </w:tcPr>
          <w:p w14:paraId="39DDEDFF" w14:textId="77777777" w:rsidR="00084459" w:rsidRPr="005917F9" w:rsidRDefault="00084459" w:rsidP="00AA45B8">
            <w:r>
              <w:t>PROTEÍNA</w:t>
            </w:r>
          </w:p>
        </w:tc>
        <w:tc>
          <w:tcPr>
            <w:tcW w:w="2104" w:type="dxa"/>
            <w:tcBorders>
              <w:top w:val="single" w:sz="4" w:space="0" w:color="auto"/>
            </w:tcBorders>
          </w:tcPr>
          <w:p w14:paraId="12001180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ID </w:t>
            </w:r>
          </w:p>
        </w:tc>
        <w:tc>
          <w:tcPr>
            <w:tcW w:w="6518" w:type="dxa"/>
            <w:tcBorders>
              <w:top w:val="single" w:sz="4" w:space="0" w:color="auto"/>
            </w:tcBorders>
          </w:tcPr>
          <w:p w14:paraId="27AC2861" w14:textId="77777777" w:rsidR="00084459" w:rsidRPr="001A12A3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1A12A3">
              <w:rPr>
                <w:lang w:val="en-GB"/>
              </w:rPr>
              <w:t>MED12 (Mediator of RNA polymerase II transcription subunit 12)</w:t>
            </w:r>
          </w:p>
          <w:p w14:paraId="1295D2A7" w14:textId="77777777" w:rsidR="00084459" w:rsidRPr="001A12A3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1A12A3">
              <w:rPr>
                <w:lang w:val="en-GB"/>
              </w:rPr>
              <w:t>Ensembl</w:t>
            </w:r>
            <w:proofErr w:type="spellEnd"/>
            <w:r w:rsidRPr="001A12A3">
              <w:rPr>
                <w:lang w:val="en-GB"/>
              </w:rPr>
              <w:t>: ENSP00000363193.3</w:t>
            </w:r>
          </w:p>
          <w:p w14:paraId="18BF1A1A" w14:textId="77777777" w:rsidR="00084459" w:rsidRPr="001A12A3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1A12A3">
              <w:rPr>
                <w:lang w:val="en-GB"/>
              </w:rPr>
              <w:t>NP_005111.2</w:t>
            </w:r>
          </w:p>
          <w:p w14:paraId="76590B38" w14:textId="77777777" w:rsidR="00084459" w:rsidRPr="001A12A3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1A12A3">
              <w:rPr>
                <w:lang w:val="en-GB"/>
              </w:rPr>
              <w:t>UniProt</w:t>
            </w:r>
            <w:proofErr w:type="spellEnd"/>
            <w:r w:rsidRPr="001A12A3">
              <w:rPr>
                <w:lang w:val="en-GB"/>
              </w:rPr>
              <w:t>: Q93074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11050E3" w14:textId="77777777" w:rsidR="00084459" w:rsidRPr="001A12A3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  <w:p w14:paraId="79FC03E1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  <w:p w14:paraId="542DD2C3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FB5EC6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084459" w14:paraId="27ABE957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26225C95" w14:textId="77777777" w:rsidR="00084459" w:rsidRPr="005917F9" w:rsidRDefault="00084459" w:rsidP="00AA45B8"/>
        </w:tc>
        <w:tc>
          <w:tcPr>
            <w:tcW w:w="2104" w:type="dxa"/>
          </w:tcPr>
          <w:p w14:paraId="0F46806C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Nomenclatura p.</w:t>
            </w:r>
          </w:p>
        </w:tc>
        <w:tc>
          <w:tcPr>
            <w:tcW w:w="6518" w:type="dxa"/>
          </w:tcPr>
          <w:p w14:paraId="1EB95CDE" w14:textId="77777777" w:rsidR="0008445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F10">
              <w:t>ENSP00000333125.</w:t>
            </w:r>
            <w:proofErr w:type="gramStart"/>
            <w:r w:rsidRPr="00042F10">
              <w:t>8</w:t>
            </w:r>
            <w:r w:rsidRPr="001A6306">
              <w:t>:p</w:t>
            </w:r>
            <w:proofErr w:type="gramEnd"/>
            <w:r w:rsidRPr="001A6306">
              <w:t>.Ala210Val</w:t>
            </w:r>
          </w:p>
          <w:p w14:paraId="482C7BE0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Posición:</w:t>
            </w:r>
            <w:r w:rsidRPr="00E24ADC">
              <w:t xml:space="preserve"> 210</w:t>
            </w:r>
            <w:r>
              <w:t xml:space="preserve">, A/V, codones: </w:t>
            </w:r>
            <w:r w:rsidRPr="00316085">
              <w:t>G</w:t>
            </w:r>
            <w:r w:rsidRPr="00316085">
              <w:rPr>
                <w:b/>
                <w:bCs/>
              </w:rPr>
              <w:t>C</w:t>
            </w:r>
            <w:r w:rsidRPr="00316085">
              <w:t>A/G</w:t>
            </w:r>
            <w:r w:rsidRPr="00316085">
              <w:rPr>
                <w:b/>
                <w:bCs/>
              </w:rPr>
              <w:t>T</w:t>
            </w:r>
            <w:r w:rsidRPr="00316085">
              <w:t>A</w:t>
            </w:r>
          </w:p>
        </w:tc>
        <w:tc>
          <w:tcPr>
            <w:tcW w:w="567" w:type="dxa"/>
          </w:tcPr>
          <w:p w14:paraId="6D99284C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84459" w14:paraId="28251365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092380A8" w14:textId="77777777" w:rsidR="00084459" w:rsidRPr="005917F9" w:rsidRDefault="00084459" w:rsidP="00AA45B8"/>
        </w:tc>
        <w:tc>
          <w:tcPr>
            <w:tcW w:w="2104" w:type="dxa"/>
          </w:tcPr>
          <w:p w14:paraId="320B5C89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Efecto de la variante</w:t>
            </w:r>
          </w:p>
        </w:tc>
        <w:tc>
          <w:tcPr>
            <w:tcW w:w="6518" w:type="dxa"/>
          </w:tcPr>
          <w:p w14:paraId="78E9D3C0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13191">
              <w:t>Missense</w:t>
            </w:r>
            <w:proofErr w:type="spellEnd"/>
            <w:r w:rsidRPr="00213191">
              <w:t xml:space="preserve"> </w:t>
            </w:r>
            <w:proofErr w:type="spellStart"/>
            <w:r w:rsidRPr="00213191">
              <w:t>variant</w:t>
            </w:r>
            <w:proofErr w:type="spellEnd"/>
            <w:r>
              <w:t xml:space="preserve"> </w:t>
            </w:r>
          </w:p>
        </w:tc>
        <w:tc>
          <w:tcPr>
            <w:tcW w:w="567" w:type="dxa"/>
          </w:tcPr>
          <w:p w14:paraId="3D6D60BD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4459" w:rsidRPr="002E3933" w14:paraId="4BB29981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 w:val="restart"/>
            <w:tcBorders>
              <w:top w:val="single" w:sz="4" w:space="0" w:color="auto"/>
            </w:tcBorders>
          </w:tcPr>
          <w:p w14:paraId="3165D046" w14:textId="77777777" w:rsidR="00084459" w:rsidRPr="005917F9" w:rsidRDefault="00084459" w:rsidP="00AA45B8">
            <w:r>
              <w:rPr>
                <w:caps w:val="0"/>
              </w:rPr>
              <w:t>Variante SNP</w:t>
            </w:r>
          </w:p>
        </w:tc>
        <w:tc>
          <w:tcPr>
            <w:tcW w:w="2104" w:type="dxa"/>
            <w:tcBorders>
              <w:top w:val="single" w:sz="4" w:space="0" w:color="auto"/>
            </w:tcBorders>
          </w:tcPr>
          <w:p w14:paraId="29F3EB51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Predicción patogenicidad</w:t>
            </w:r>
          </w:p>
        </w:tc>
        <w:tc>
          <w:tcPr>
            <w:tcW w:w="6518" w:type="dxa"/>
            <w:tcBorders>
              <w:top w:val="single" w:sz="4" w:space="0" w:color="auto"/>
            </w:tcBorders>
          </w:tcPr>
          <w:p w14:paraId="0D974CC2" w14:textId="77777777" w:rsidR="00084459" w:rsidRPr="0062633B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62633B">
              <w:rPr>
                <w:lang w:val="en-GB"/>
              </w:rPr>
              <w:t xml:space="preserve">SIFT: </w:t>
            </w:r>
            <w:r w:rsidRPr="007772B5">
              <w:rPr>
                <w:lang w:val="en-GB"/>
              </w:rPr>
              <w:t>deleterious (low confidence)</w:t>
            </w:r>
            <w:r>
              <w:rPr>
                <w:lang w:val="en-GB"/>
              </w:rPr>
              <w:t xml:space="preserve"> </w:t>
            </w:r>
            <w:r w:rsidRPr="0062633B">
              <w:rPr>
                <w:lang w:val="en-GB"/>
              </w:rPr>
              <w:t>with a score of 0.</w:t>
            </w:r>
            <w:r>
              <w:rPr>
                <w:lang w:val="en-GB"/>
              </w:rPr>
              <w:t>02</w:t>
            </w:r>
            <w:r w:rsidRPr="0062633B">
              <w:rPr>
                <w:lang w:val="en-GB"/>
              </w:rPr>
              <w:tab/>
            </w:r>
          </w:p>
          <w:p w14:paraId="00686926" w14:textId="77777777" w:rsidR="0008445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094504">
              <w:rPr>
                <w:lang w:val="en-GB"/>
              </w:rPr>
              <w:t>PolyPhen</w:t>
            </w:r>
            <w:proofErr w:type="spellEnd"/>
            <w:r w:rsidRPr="00094504">
              <w:rPr>
                <w:lang w:val="en-GB"/>
              </w:rPr>
              <w:t>: benign with a score of 0.</w:t>
            </w:r>
            <w:r>
              <w:rPr>
                <w:lang w:val="en-GB"/>
              </w:rPr>
              <w:t>19</w:t>
            </w:r>
            <w:r w:rsidRPr="00094504">
              <w:rPr>
                <w:lang w:val="en-GB"/>
              </w:rPr>
              <w:t> </w:t>
            </w:r>
          </w:p>
          <w:p w14:paraId="409692E6" w14:textId="77777777" w:rsidR="00084459" w:rsidRPr="0024412D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24412D">
              <w:rPr>
                <w:lang w:val="en-GB"/>
              </w:rPr>
              <w:t>ClinVar</w:t>
            </w:r>
            <w:proofErr w:type="spellEnd"/>
            <w:r w:rsidRPr="0024412D">
              <w:rPr>
                <w:lang w:val="en-GB"/>
              </w:rPr>
              <w:t xml:space="preserve">: rs1042522 </w:t>
            </w:r>
            <w:proofErr w:type="spellStart"/>
            <w:r w:rsidRPr="0024412D">
              <w:rPr>
                <w:lang w:val="en-GB"/>
              </w:rPr>
              <w:t>clasificada</w:t>
            </w:r>
            <w:proofErr w:type="spellEnd"/>
            <w:r w:rsidRPr="0024412D">
              <w:rPr>
                <w:lang w:val="en-GB"/>
              </w:rPr>
              <w:t xml:space="preserve"> </w:t>
            </w:r>
            <w:proofErr w:type="spellStart"/>
            <w:r w:rsidRPr="0024412D">
              <w:rPr>
                <w:lang w:val="en-GB"/>
              </w:rPr>
              <w:t>como</w:t>
            </w:r>
            <w:proofErr w:type="spellEnd"/>
            <w:r w:rsidRPr="0024412D">
              <w:rPr>
                <w:lang w:val="en-GB"/>
              </w:rPr>
              <w:t xml:space="preserve"> benign</w:t>
            </w:r>
          </w:p>
          <w:p w14:paraId="6B8E4EF4" w14:textId="77777777" w:rsidR="0008445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4412D">
              <w:rPr>
                <w:lang w:val="en-GB"/>
              </w:rPr>
              <w:t xml:space="preserve">Franklin: </w:t>
            </w:r>
            <w:r w:rsidRPr="008D1422">
              <w:rPr>
                <w:lang w:val="en-GB"/>
              </w:rPr>
              <w:t>Likely benign / Uncertain significance</w:t>
            </w:r>
          </w:p>
          <w:p w14:paraId="4D77E738" w14:textId="77777777" w:rsidR="00084459" w:rsidRPr="002E3933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BEE1D7F" w14:textId="77777777" w:rsidR="0008445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  <w:p w14:paraId="48EE55EC" w14:textId="77777777" w:rsidR="0008445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  <w:p w14:paraId="7A630ED4" w14:textId="77777777" w:rsidR="0008445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  <w:p w14:paraId="453CE1E3" w14:textId="77777777" w:rsidR="00084459" w:rsidRPr="002E3933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</w:tr>
      <w:tr w:rsidR="00084459" w14:paraId="3DCFAFAF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1DB7D41D" w14:textId="77777777" w:rsidR="00084459" w:rsidRPr="002E3933" w:rsidRDefault="00084459" w:rsidP="00AA45B8">
            <w:pPr>
              <w:rPr>
                <w:lang w:val="en-GB"/>
              </w:rPr>
            </w:pPr>
          </w:p>
        </w:tc>
        <w:tc>
          <w:tcPr>
            <w:tcW w:w="2104" w:type="dxa"/>
          </w:tcPr>
          <w:p w14:paraId="305125BE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Alineamiento</w:t>
            </w:r>
          </w:p>
        </w:tc>
        <w:tc>
          <w:tcPr>
            <w:tcW w:w="6518" w:type="dxa"/>
          </w:tcPr>
          <w:p w14:paraId="3421AF42" w14:textId="77777777" w:rsidR="00084459" w:rsidRPr="00DD1015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015">
              <w:t xml:space="preserve">Homo sapiens (Q93074), Pan </w:t>
            </w:r>
            <w:proofErr w:type="spellStart"/>
            <w:r w:rsidRPr="00DD1015">
              <w:t>troglodytes</w:t>
            </w:r>
            <w:proofErr w:type="spellEnd"/>
            <w:r w:rsidRPr="00DD1015">
              <w:t xml:space="preserve"> (Q7YQK8), Mus </w:t>
            </w:r>
            <w:proofErr w:type="spellStart"/>
            <w:r w:rsidRPr="00DD1015">
              <w:t>musculus</w:t>
            </w:r>
            <w:proofErr w:type="spellEnd"/>
            <w:r w:rsidRPr="00DD1015">
              <w:t xml:space="preserve"> (A2AGH6), Gallus </w:t>
            </w:r>
            <w:proofErr w:type="spellStart"/>
            <w:r w:rsidRPr="00DD1015">
              <w:t>gallus</w:t>
            </w:r>
            <w:proofErr w:type="spellEnd"/>
            <w:r w:rsidRPr="00DD1015">
              <w:t xml:space="preserve"> (A0A8V0Z691), </w:t>
            </w:r>
            <w:proofErr w:type="spellStart"/>
            <w:r w:rsidRPr="00DD1015">
              <w:t>Danio</w:t>
            </w:r>
            <w:proofErr w:type="spellEnd"/>
            <w:r w:rsidRPr="00DD1015">
              <w:t xml:space="preserve"> </w:t>
            </w:r>
            <w:proofErr w:type="spellStart"/>
            <w:r w:rsidRPr="00DD1015">
              <w:t>rerio</w:t>
            </w:r>
            <w:proofErr w:type="spellEnd"/>
            <w:r w:rsidRPr="00DD1015">
              <w:t xml:space="preserve"> (Q2QCI8), Drosophila </w:t>
            </w:r>
            <w:proofErr w:type="spellStart"/>
            <w:r w:rsidRPr="00DD1015">
              <w:t>melanogaster</w:t>
            </w:r>
            <w:proofErr w:type="spellEnd"/>
            <w:r w:rsidRPr="00DD1015">
              <w:t xml:space="preserve"> (Q9VW47), </w:t>
            </w:r>
            <w:proofErr w:type="spellStart"/>
            <w:r w:rsidRPr="00DD1015">
              <w:t>Caenorhabditis</w:t>
            </w:r>
            <w:proofErr w:type="spellEnd"/>
            <w:r w:rsidRPr="00DD1015">
              <w:t xml:space="preserve"> </w:t>
            </w:r>
            <w:proofErr w:type="spellStart"/>
            <w:r w:rsidRPr="00DD1015">
              <w:t>elegans</w:t>
            </w:r>
            <w:proofErr w:type="spellEnd"/>
            <w:r w:rsidRPr="00DD1015">
              <w:t xml:space="preserve"> (Q20497), </w:t>
            </w:r>
            <w:proofErr w:type="spellStart"/>
            <w:r w:rsidRPr="00DD1015">
              <w:t>Saccharomyces</w:t>
            </w:r>
            <w:proofErr w:type="spellEnd"/>
            <w:r w:rsidRPr="00DD1015">
              <w:t xml:space="preserve"> </w:t>
            </w:r>
            <w:proofErr w:type="spellStart"/>
            <w:r w:rsidRPr="00DD1015">
              <w:t>cerevisiae</w:t>
            </w:r>
            <w:proofErr w:type="spellEnd"/>
            <w:r w:rsidRPr="00DD1015">
              <w:t xml:space="preserve"> (P25648)</w:t>
            </w:r>
            <w:r>
              <w:t>.</w:t>
            </w:r>
          </w:p>
          <w:p w14:paraId="0B4D4A86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F30BE76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C8E">
              <w:rPr>
                <w:noProof/>
              </w:rPr>
              <w:drawing>
                <wp:inline distT="0" distB="0" distL="0" distR="0" wp14:anchorId="0AB20AAA" wp14:editId="66F8E12B">
                  <wp:extent cx="3929063" cy="1800475"/>
                  <wp:effectExtent l="0" t="0" r="0" b="9525"/>
                  <wp:docPr id="732324090" name="Imagen 1" descr="Tabl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324090" name="Imagen 1" descr="Tabla&#10;&#10;El contenido generado por IA puede ser incorrecto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3983598" cy="182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78F27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90BC6A6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B68">
              <w:rPr>
                <w:noProof/>
              </w:rPr>
              <w:drawing>
                <wp:inline distT="0" distB="0" distL="0" distR="0" wp14:anchorId="6EDF6D33" wp14:editId="74E32A53">
                  <wp:extent cx="3405188" cy="1056435"/>
                  <wp:effectExtent l="0" t="0" r="5080" b="0"/>
                  <wp:docPr id="1100898042" name="Imagen 1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898042" name="Imagen 1" descr="Diagrama&#10;&#10;El contenido generado por IA puede ser incorrecto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859" cy="1069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0B554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58C94E5A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</w:tbl>
    <w:p w14:paraId="63939002" w14:textId="77777777" w:rsidR="00084459" w:rsidRDefault="00084459" w:rsidP="00084459">
      <w:r>
        <w:rPr>
          <w:b/>
          <w:bCs/>
          <w:caps/>
        </w:rPr>
        <w:br w:type="page"/>
      </w:r>
    </w:p>
    <w:tbl>
      <w:tblPr>
        <w:tblStyle w:val="Tablanormal3"/>
        <w:tblW w:w="10490" w:type="dxa"/>
        <w:tblLook w:val="04A0" w:firstRow="1" w:lastRow="0" w:firstColumn="1" w:lastColumn="0" w:noHBand="0" w:noVBand="1"/>
      </w:tblPr>
      <w:tblGrid>
        <w:gridCol w:w="1301"/>
        <w:gridCol w:w="2104"/>
        <w:gridCol w:w="6518"/>
        <w:gridCol w:w="567"/>
      </w:tblGrid>
      <w:tr w:rsidR="00084459" w14:paraId="71E197FB" w14:textId="77777777" w:rsidTr="00AA45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01" w:type="dxa"/>
            <w:vMerge w:val="restart"/>
          </w:tcPr>
          <w:p w14:paraId="2F0888D9" w14:textId="77777777" w:rsidR="00084459" w:rsidRPr="005917F9" w:rsidRDefault="00084459" w:rsidP="00AA45B8"/>
        </w:tc>
        <w:tc>
          <w:tcPr>
            <w:tcW w:w="2104" w:type="dxa"/>
          </w:tcPr>
          <w:p w14:paraId="7576CACA" w14:textId="77777777" w:rsidR="00084459" w:rsidRPr="005917F9" w:rsidRDefault="00084459" w:rsidP="00AA45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Dominio afectado</w:t>
            </w:r>
          </w:p>
        </w:tc>
        <w:tc>
          <w:tcPr>
            <w:tcW w:w="6518" w:type="dxa"/>
          </w:tcPr>
          <w:p w14:paraId="694E9F0B" w14:textId="77777777" w:rsidR="00084459" w:rsidRPr="005917F9" w:rsidRDefault="00084459" w:rsidP="00AA45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2BAE">
              <w:rPr>
                <w:noProof/>
              </w:rPr>
              <w:drawing>
                <wp:inline distT="0" distB="0" distL="0" distR="0" wp14:anchorId="555C06E3" wp14:editId="49DBAE15">
                  <wp:extent cx="3943847" cy="2351008"/>
                  <wp:effectExtent l="0" t="0" r="0" b="0"/>
                  <wp:docPr id="423653335" name="Imagen 1" descr="Mapa de colore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653335" name="Imagen 1" descr="Mapa de colores&#10;&#10;El contenido generado por IA puede ser incorrecto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154" cy="239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083845FC" w14:textId="77777777" w:rsidR="00084459" w:rsidRPr="00CF143E" w:rsidRDefault="00084459" w:rsidP="00AA45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F143E">
              <w:rPr>
                <w:b w:val="0"/>
                <w:bCs w:val="0"/>
              </w:rPr>
              <w:t>10</w:t>
            </w:r>
          </w:p>
        </w:tc>
      </w:tr>
      <w:tr w:rsidR="00084459" w14:paraId="13C7AFBA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7690644D" w14:textId="77777777" w:rsidR="00084459" w:rsidRPr="005917F9" w:rsidRDefault="00084459" w:rsidP="00AA45B8"/>
        </w:tc>
        <w:tc>
          <w:tcPr>
            <w:tcW w:w="2104" w:type="dxa"/>
          </w:tcPr>
          <w:p w14:paraId="1C64E260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Consecuencias en la proteína </w:t>
            </w:r>
          </w:p>
        </w:tc>
        <w:tc>
          <w:tcPr>
            <w:tcW w:w="6518" w:type="dxa"/>
          </w:tcPr>
          <w:p w14:paraId="654D2EDA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alanina no muestra enlaces con otros aminoácidos y no se encuentra en un dominio de adhesión al DNA o a otra proteína, </w:t>
            </w:r>
            <w:proofErr w:type="spellStart"/>
            <w:r>
              <w:t>sinó</w:t>
            </w:r>
            <w:proofErr w:type="spellEnd"/>
            <w:r>
              <w:t xml:space="preserve"> en un bucle desordenado. En principio, el cambio a valina no debería modificar mucho la actividad, ya que son aminoácidos pequeños, no polares, hidrofóbicos y alifáticos. Al ser bastante flexible y encontrarse en un </w:t>
            </w:r>
            <w:proofErr w:type="spellStart"/>
            <w:r>
              <w:t>loop</w:t>
            </w:r>
            <w:proofErr w:type="spellEnd"/>
            <w:r>
              <w:t xml:space="preserve">, </w:t>
            </w:r>
            <w:proofErr w:type="spellStart"/>
            <w:r>
              <w:t>podria</w:t>
            </w:r>
            <w:proofErr w:type="spellEnd"/>
            <w:r>
              <w:t xml:space="preserve"> no afectar ni funcional ni estructuralmente. </w:t>
            </w:r>
          </w:p>
        </w:tc>
        <w:tc>
          <w:tcPr>
            <w:tcW w:w="567" w:type="dxa"/>
          </w:tcPr>
          <w:p w14:paraId="5D0B40F4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4459" w14:paraId="233DD238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 w:val="restart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EAD394D" w14:textId="77777777" w:rsidR="00084459" w:rsidRPr="005917F9" w:rsidRDefault="00084459" w:rsidP="00AA45B8">
            <w:r>
              <w:t>impacto clínico y funcional</w:t>
            </w:r>
          </w:p>
        </w:tc>
        <w:tc>
          <w:tcPr>
            <w:tcW w:w="2104" w:type="dxa"/>
            <w:tcBorders>
              <w:top w:val="single" w:sz="4" w:space="0" w:color="auto"/>
            </w:tcBorders>
          </w:tcPr>
          <w:p w14:paraId="067C2ACC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Patología asociada</w:t>
            </w:r>
          </w:p>
        </w:tc>
        <w:tc>
          <w:tcPr>
            <w:tcW w:w="6518" w:type="dxa"/>
            <w:tcBorders>
              <w:top w:val="single" w:sz="4" w:space="0" w:color="auto"/>
            </w:tcBorders>
          </w:tcPr>
          <w:p w14:paraId="64829645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Mutación no aparece registrada con relación a patología en OMIM.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0CBBDD2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4459" w14:paraId="63BF12E0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  <w:tcBorders>
              <w:top w:val="single" w:sz="4" w:space="0" w:color="auto"/>
            </w:tcBorders>
          </w:tcPr>
          <w:p w14:paraId="15B67947" w14:textId="77777777" w:rsidR="00084459" w:rsidRDefault="00084459" w:rsidP="00AA45B8"/>
        </w:tc>
        <w:tc>
          <w:tcPr>
            <w:tcW w:w="2104" w:type="dxa"/>
            <w:tcBorders>
              <w:top w:val="single" w:sz="4" w:space="0" w:color="auto"/>
            </w:tcBorders>
          </w:tcPr>
          <w:p w14:paraId="145749FD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6222">
              <w:rPr>
                <w:b/>
                <w:bCs/>
              </w:rPr>
              <w:t>MIM de la patología</w:t>
            </w:r>
          </w:p>
        </w:tc>
        <w:tc>
          <w:tcPr>
            <w:tcW w:w="6518" w:type="dxa"/>
            <w:tcBorders>
              <w:top w:val="single" w:sz="4" w:space="0" w:color="auto"/>
            </w:tcBorders>
          </w:tcPr>
          <w:p w14:paraId="73BE18AE" w14:textId="77777777" w:rsidR="00084459" w:rsidRPr="00496222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MED12 MIM: 300188 La variante no aparece en el listado de mutaciones.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EC5C262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4459" w14:paraId="45D0F758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  <w:shd w:val="clear" w:color="auto" w:fill="F2F2F2" w:themeFill="background1" w:themeFillShade="F2"/>
          </w:tcPr>
          <w:p w14:paraId="3443FD15" w14:textId="77777777" w:rsidR="00084459" w:rsidRPr="005917F9" w:rsidRDefault="00084459" w:rsidP="00AA45B8"/>
        </w:tc>
        <w:tc>
          <w:tcPr>
            <w:tcW w:w="2104" w:type="dxa"/>
          </w:tcPr>
          <w:p w14:paraId="2F50E313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Patrón de </w:t>
            </w:r>
            <w:proofErr w:type="spellStart"/>
            <w:r>
              <w:rPr>
                <w:b/>
                <w:bCs/>
              </w:rPr>
              <w:t>heréncia</w:t>
            </w:r>
            <w:proofErr w:type="spellEnd"/>
          </w:p>
        </w:tc>
        <w:tc>
          <w:tcPr>
            <w:tcW w:w="6518" w:type="dxa"/>
          </w:tcPr>
          <w:p w14:paraId="4D241E94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7DB5E2F6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4459" w14:paraId="50366A3B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7CADCE18" w14:textId="77777777" w:rsidR="00084459" w:rsidRPr="005917F9" w:rsidRDefault="00084459" w:rsidP="00AA45B8"/>
        </w:tc>
        <w:tc>
          <w:tcPr>
            <w:tcW w:w="2104" w:type="dxa"/>
          </w:tcPr>
          <w:p w14:paraId="32C87AD6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Características de la patología</w:t>
            </w:r>
          </w:p>
        </w:tc>
        <w:tc>
          <w:tcPr>
            <w:tcW w:w="6518" w:type="dxa"/>
          </w:tcPr>
          <w:p w14:paraId="501D30FE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0AED6488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4459" w14:paraId="578DBA8C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F2F2F2" w:themeFill="background1" w:themeFillShade="F2"/>
          </w:tcPr>
          <w:p w14:paraId="52963572" w14:textId="77777777" w:rsidR="00084459" w:rsidRPr="005917F9" w:rsidRDefault="00084459" w:rsidP="00AA45B8"/>
        </w:tc>
        <w:tc>
          <w:tcPr>
            <w:tcW w:w="2104" w:type="dxa"/>
          </w:tcPr>
          <w:p w14:paraId="678D3259" w14:textId="77777777" w:rsidR="0008445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Rutas metabólicas implicadas</w:t>
            </w:r>
          </w:p>
        </w:tc>
        <w:tc>
          <w:tcPr>
            <w:tcW w:w="6518" w:type="dxa"/>
          </w:tcPr>
          <w:p w14:paraId="2ED17BAA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358201D9" w14:textId="77777777" w:rsidR="00084459" w:rsidRPr="005917F9" w:rsidRDefault="0008445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4459" w14:paraId="5ADBEB6C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</w:tcPr>
          <w:p w14:paraId="733A6918" w14:textId="77777777" w:rsidR="00084459" w:rsidRPr="005917F9" w:rsidRDefault="00084459" w:rsidP="00AA45B8"/>
        </w:tc>
        <w:tc>
          <w:tcPr>
            <w:tcW w:w="2104" w:type="dxa"/>
          </w:tcPr>
          <w:p w14:paraId="22DEAE90" w14:textId="77777777" w:rsidR="0008445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Mecanismo molecular asociado a la obesidad</w:t>
            </w:r>
          </w:p>
        </w:tc>
        <w:tc>
          <w:tcPr>
            <w:tcW w:w="6518" w:type="dxa"/>
          </w:tcPr>
          <w:p w14:paraId="53DB9311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29A5DB54" w14:textId="77777777" w:rsidR="00084459" w:rsidRPr="005917F9" w:rsidRDefault="00084459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1E37A22" w14:textId="77777777" w:rsidR="00084459" w:rsidRDefault="00084459" w:rsidP="00084459">
      <w:pPr>
        <w:rPr>
          <w:sz w:val="28"/>
          <w:szCs w:val="28"/>
        </w:rPr>
      </w:pPr>
      <w:r w:rsidRPr="005917F9">
        <w:rPr>
          <w:sz w:val="28"/>
          <w:szCs w:val="28"/>
        </w:rPr>
        <w:t xml:space="preserve"> </w:t>
      </w:r>
    </w:p>
    <w:p w14:paraId="513DF14C" w14:textId="77777777" w:rsidR="00084459" w:rsidRDefault="00084459">
      <w:pPr>
        <w:rPr>
          <w:b/>
          <w:bCs/>
        </w:rPr>
      </w:pPr>
      <w:r>
        <w:rPr>
          <w:b/>
          <w:bCs/>
        </w:rPr>
        <w:br w:type="page"/>
      </w:r>
    </w:p>
    <w:p w14:paraId="4ED13368" w14:textId="0BB24641" w:rsidR="00084459" w:rsidRDefault="00084459" w:rsidP="00084459">
      <w:pPr>
        <w:rPr>
          <w:b/>
          <w:bCs/>
        </w:rPr>
      </w:pPr>
      <w:r>
        <w:rPr>
          <w:b/>
          <w:bCs/>
        </w:rPr>
        <w:lastRenderedPageBreak/>
        <w:t>REFERENCIAS:</w:t>
      </w:r>
    </w:p>
    <w:p w14:paraId="4AADFA71" w14:textId="77777777" w:rsidR="00084459" w:rsidRDefault="00084459" w:rsidP="00084459">
      <w:pPr>
        <w:pStyle w:val="Prrafodelista"/>
        <w:numPr>
          <w:ilvl w:val="0"/>
          <w:numId w:val="3"/>
        </w:numPr>
        <w:rPr>
          <w:lang w:val="en-GB"/>
        </w:rPr>
      </w:pPr>
      <w:proofErr w:type="spellStart"/>
      <w:r w:rsidRPr="00874431">
        <w:rPr>
          <w:lang w:val="en-GB"/>
        </w:rPr>
        <w:t>Ensembl</w:t>
      </w:r>
      <w:proofErr w:type="spellEnd"/>
      <w:r w:rsidRPr="00874431">
        <w:rPr>
          <w:lang w:val="en-GB"/>
        </w:rPr>
        <w:t xml:space="preserve"> </w:t>
      </w:r>
      <w:hyperlink r:id="rId9" w:history="1">
        <w:r w:rsidRPr="0054078A">
          <w:rPr>
            <w:rStyle w:val="Hipervnculo"/>
            <w:lang w:val="en-GB"/>
          </w:rPr>
          <w:t>https://www.ensembl.org/Homo_sapiens/Tools/VEP/Results?tl=ZWpulO5dtGg5IJIH-11554600</w:t>
        </w:r>
      </w:hyperlink>
      <w:r w:rsidRPr="00874431">
        <w:rPr>
          <w:lang w:val="en-GB"/>
        </w:rPr>
        <w:t xml:space="preserve"> </w:t>
      </w:r>
    </w:p>
    <w:p w14:paraId="0F6D9CD7" w14:textId="77777777" w:rsidR="00084459" w:rsidRDefault="00084459" w:rsidP="00084459">
      <w:pPr>
        <w:pStyle w:val="Prrafodelista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HGCG </w:t>
      </w:r>
      <w:hyperlink r:id="rId10" w:anchor="!/hgnc_id/HGNC:11957" w:history="1">
        <w:r w:rsidRPr="0054078A">
          <w:rPr>
            <w:rStyle w:val="Hipervnculo"/>
            <w:lang w:val="en-GB"/>
          </w:rPr>
          <w:t>https://www.genenames.org/data/gene-symbol-report/#!/hgnc_id/HGNC:11957</w:t>
        </w:r>
      </w:hyperlink>
      <w:r>
        <w:rPr>
          <w:lang w:val="en-GB"/>
        </w:rPr>
        <w:t xml:space="preserve"> </w:t>
      </w:r>
    </w:p>
    <w:p w14:paraId="7B26AB22" w14:textId="77777777" w:rsidR="00084459" w:rsidRPr="005120E5" w:rsidRDefault="00084459" w:rsidP="00084459">
      <w:pPr>
        <w:pStyle w:val="Prrafodelista"/>
        <w:numPr>
          <w:ilvl w:val="0"/>
          <w:numId w:val="3"/>
        </w:numPr>
      </w:pPr>
      <w:r w:rsidRPr="005120E5">
        <w:t xml:space="preserve">NCBI Gene </w:t>
      </w:r>
      <w:hyperlink r:id="rId11" w:history="1">
        <w:r w:rsidRPr="0054078A">
          <w:rPr>
            <w:rStyle w:val="Hipervnculo"/>
          </w:rPr>
          <w:t>https://www.ncbi.nlm.nih.gov/gene/9968</w:t>
        </w:r>
      </w:hyperlink>
      <w:r>
        <w:t xml:space="preserve"> </w:t>
      </w:r>
    </w:p>
    <w:p w14:paraId="15803F0D" w14:textId="77777777" w:rsidR="00084459" w:rsidRDefault="00084459" w:rsidP="00084459">
      <w:pPr>
        <w:pStyle w:val="Prrafodelista"/>
        <w:numPr>
          <w:ilvl w:val="0"/>
          <w:numId w:val="3"/>
        </w:numPr>
      </w:pPr>
      <w:r>
        <w:t xml:space="preserve">NCBI </w:t>
      </w:r>
      <w:hyperlink r:id="rId12" w:history="1">
        <w:r w:rsidRPr="0054078A">
          <w:rPr>
            <w:rStyle w:val="Hipervnculo"/>
          </w:rPr>
          <w:t>https://www.ensembl.org/Homo_sapiens/Transcript/Summary?db=core;g=ENSG00000141510;r=17:7668421-7687490;t=ENST00000269305;tl=2uwUcskAbGnRyK6P-11540949</w:t>
        </w:r>
      </w:hyperlink>
      <w:r>
        <w:t xml:space="preserve"> </w:t>
      </w:r>
    </w:p>
    <w:p w14:paraId="73FF8766" w14:textId="77777777" w:rsidR="00084459" w:rsidRPr="00A660A2" w:rsidRDefault="00084459" w:rsidP="00084459">
      <w:pPr>
        <w:pStyle w:val="Prrafodelista"/>
        <w:numPr>
          <w:ilvl w:val="0"/>
          <w:numId w:val="3"/>
        </w:numPr>
        <w:rPr>
          <w:lang w:val="en-GB"/>
        </w:rPr>
      </w:pPr>
      <w:proofErr w:type="spellStart"/>
      <w:r w:rsidRPr="00A660A2">
        <w:rPr>
          <w:lang w:val="en-GB"/>
        </w:rPr>
        <w:t>dbSNP</w:t>
      </w:r>
      <w:proofErr w:type="spellEnd"/>
      <w:r w:rsidRPr="00A660A2">
        <w:rPr>
          <w:lang w:val="en-GB"/>
        </w:rPr>
        <w:t xml:space="preserve"> </w:t>
      </w:r>
      <w:hyperlink r:id="rId13" w:history="1">
        <w:r w:rsidRPr="0054078A">
          <w:rPr>
            <w:rStyle w:val="Hipervnculo"/>
            <w:lang w:val="en-GB"/>
          </w:rPr>
          <w:t>https://www.ncbi.nlm.nih.gov/snp/rs1213475397</w:t>
        </w:r>
      </w:hyperlink>
      <w:r>
        <w:rPr>
          <w:lang w:val="en-GB"/>
        </w:rPr>
        <w:t xml:space="preserve"> </w:t>
      </w:r>
    </w:p>
    <w:p w14:paraId="2CFA3E4E" w14:textId="77777777" w:rsidR="00084459" w:rsidRDefault="00084459" w:rsidP="00084459">
      <w:pPr>
        <w:pStyle w:val="Prrafodelista"/>
        <w:numPr>
          <w:ilvl w:val="0"/>
          <w:numId w:val="3"/>
        </w:numPr>
      </w:pPr>
      <w:proofErr w:type="spellStart"/>
      <w:r>
        <w:t>Uniprot</w:t>
      </w:r>
      <w:proofErr w:type="spellEnd"/>
      <w:r>
        <w:t xml:space="preserve"> </w:t>
      </w:r>
      <w:hyperlink r:id="rId14" w:history="1">
        <w:r w:rsidRPr="0054078A">
          <w:rPr>
            <w:rStyle w:val="Hipervnculo"/>
          </w:rPr>
          <w:t>https://www.uniprot.org/uniprotkb/Q93074/entry</w:t>
        </w:r>
      </w:hyperlink>
      <w:r>
        <w:t xml:space="preserve"> </w:t>
      </w:r>
    </w:p>
    <w:p w14:paraId="1734FFB2" w14:textId="77777777" w:rsidR="00084459" w:rsidRDefault="00084459" w:rsidP="00084459">
      <w:pPr>
        <w:pStyle w:val="Prrafodelista"/>
        <w:numPr>
          <w:ilvl w:val="0"/>
          <w:numId w:val="3"/>
        </w:numPr>
        <w:rPr>
          <w:lang w:val="en-GB"/>
        </w:rPr>
      </w:pPr>
      <w:proofErr w:type="spellStart"/>
      <w:r w:rsidRPr="00595327">
        <w:rPr>
          <w:lang w:val="en-GB"/>
        </w:rPr>
        <w:t>ClinVar</w:t>
      </w:r>
      <w:proofErr w:type="spellEnd"/>
      <w:r w:rsidRPr="00595327">
        <w:rPr>
          <w:lang w:val="en-GB"/>
        </w:rPr>
        <w:t xml:space="preserve"> </w:t>
      </w:r>
      <w:hyperlink r:id="rId15" w:history="1">
        <w:r w:rsidRPr="0054078A">
          <w:rPr>
            <w:rStyle w:val="Hipervnculo"/>
            <w:lang w:val="en-GB"/>
          </w:rPr>
          <w:t>https://www.ncbi.nlm.nih.gov/clinvar/RCV000309499/</w:t>
        </w:r>
      </w:hyperlink>
    </w:p>
    <w:p w14:paraId="6741FC78" w14:textId="77777777" w:rsidR="00084459" w:rsidRDefault="00084459" w:rsidP="00084459">
      <w:pPr>
        <w:pStyle w:val="Prrafodelista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Franklin </w:t>
      </w:r>
      <w:hyperlink r:id="rId16" w:history="1">
        <w:r w:rsidRPr="0054078A">
          <w:rPr>
            <w:rStyle w:val="Hipervnculo"/>
            <w:lang w:val="en-GB"/>
          </w:rPr>
          <w:t>https://franklin.genoox.com/clinical-db/variant/snpTumor/chrX-71121046-C-T-hg38</w:t>
        </w:r>
      </w:hyperlink>
      <w:r>
        <w:rPr>
          <w:lang w:val="en-GB"/>
        </w:rPr>
        <w:t xml:space="preserve"> </w:t>
      </w:r>
    </w:p>
    <w:p w14:paraId="697F7942" w14:textId="77777777" w:rsidR="00084459" w:rsidRPr="00517B5B" w:rsidRDefault="00084459" w:rsidP="00084459">
      <w:pPr>
        <w:pStyle w:val="Prrafodelista"/>
        <w:numPr>
          <w:ilvl w:val="0"/>
          <w:numId w:val="3"/>
        </w:numPr>
      </w:pPr>
      <w:proofErr w:type="spellStart"/>
      <w:r w:rsidRPr="00517B5B">
        <w:t>Clustal</w:t>
      </w:r>
      <w:proofErr w:type="spellEnd"/>
      <w:r w:rsidRPr="00517B5B">
        <w:t xml:space="preserve"> Omega clustalo-I20260109-233833-0562-63617683-p1m</w:t>
      </w:r>
      <w:r>
        <w:t xml:space="preserve"> </w:t>
      </w:r>
    </w:p>
    <w:p w14:paraId="5A5BC7DF" w14:textId="77777777" w:rsidR="00084459" w:rsidRDefault="00084459" w:rsidP="00084459">
      <w:pPr>
        <w:pStyle w:val="Prrafodelista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AlphaFold </w:t>
      </w:r>
      <w:hyperlink r:id="rId17" w:history="1">
        <w:r w:rsidRPr="0054078A">
          <w:rPr>
            <w:rStyle w:val="Hipervnculo"/>
            <w:lang w:val="en-GB"/>
          </w:rPr>
          <w:t>https://alphafold.ebi.ac.uk/entry/AF-Q93074-2-F1</w:t>
        </w:r>
      </w:hyperlink>
      <w:r>
        <w:rPr>
          <w:lang w:val="en-GB"/>
        </w:rPr>
        <w:t xml:space="preserve"> </w:t>
      </w:r>
    </w:p>
    <w:p w14:paraId="0E0F8943" w14:textId="77777777" w:rsidR="00084459" w:rsidRDefault="00084459" w:rsidP="00084459">
      <w:pPr>
        <w:pStyle w:val="Prrafodelista"/>
        <w:numPr>
          <w:ilvl w:val="0"/>
          <w:numId w:val="3"/>
        </w:numPr>
      </w:pPr>
      <w:r w:rsidRPr="00531B5C">
        <w:t xml:space="preserve">OMIM: </w:t>
      </w:r>
      <w:hyperlink r:id="rId18" w:history="1">
        <w:r w:rsidRPr="0054078A">
          <w:rPr>
            <w:rStyle w:val="Hipervnculo"/>
          </w:rPr>
          <w:t>https://www.omim.org/entry/300188?search=med12&amp;highlight=med12</w:t>
        </w:r>
      </w:hyperlink>
      <w:r>
        <w:t xml:space="preserve"> </w:t>
      </w:r>
    </w:p>
    <w:p w14:paraId="05117B40" w14:textId="77777777" w:rsidR="00084459" w:rsidRPr="00531B5C" w:rsidRDefault="00084459" w:rsidP="00084459">
      <w:pPr>
        <w:pStyle w:val="Prrafodelista"/>
        <w:numPr>
          <w:ilvl w:val="0"/>
          <w:numId w:val="3"/>
        </w:numPr>
      </w:pPr>
      <w:hyperlink r:id="rId19" w:history="1">
        <w:r w:rsidRPr="0054078A">
          <w:rPr>
            <w:rStyle w:val="Hipervnculo"/>
          </w:rPr>
          <w:t>https://www.ncbi.nlm.nih.gov/clinvar</w:t>
        </w:r>
      </w:hyperlink>
      <w:r>
        <w:t xml:space="preserve"> </w:t>
      </w:r>
    </w:p>
    <w:p w14:paraId="4BB92006" w14:textId="77777777" w:rsidR="00084459" w:rsidRDefault="00084459" w:rsidP="00624AFE">
      <w:pPr>
        <w:rPr>
          <w:b/>
          <w:bCs/>
          <w:color w:val="5B9BD5" w:themeColor="accent5"/>
          <w:sz w:val="32"/>
          <w:szCs w:val="32"/>
        </w:rPr>
      </w:pPr>
    </w:p>
    <w:sectPr w:rsidR="00084459" w:rsidSect="00624A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0BAC"/>
    <w:multiLevelType w:val="hybridMultilevel"/>
    <w:tmpl w:val="E682A714"/>
    <w:lvl w:ilvl="0" w:tplc="C0143CD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E4DF3"/>
    <w:multiLevelType w:val="hybridMultilevel"/>
    <w:tmpl w:val="FF96D5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A20DD"/>
    <w:multiLevelType w:val="hybridMultilevel"/>
    <w:tmpl w:val="49C8FF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25">
    <w:abstractNumId w:val="0"/>
  </w:num>
  <w:num w:numId="2" w16cid:durableId="779571948">
    <w:abstractNumId w:val="1"/>
  </w:num>
  <w:num w:numId="3" w16cid:durableId="1979066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FE"/>
    <w:rsid w:val="00084459"/>
    <w:rsid w:val="00312E3C"/>
    <w:rsid w:val="0051728E"/>
    <w:rsid w:val="00563989"/>
    <w:rsid w:val="00624AFE"/>
    <w:rsid w:val="00810997"/>
    <w:rsid w:val="00FE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E7DDE"/>
  <w15:chartTrackingRefBased/>
  <w15:docId w15:val="{74A3C3A6-94BC-4469-BA4D-926C13FA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FE"/>
  </w:style>
  <w:style w:type="paragraph" w:styleId="Ttulo1">
    <w:name w:val="heading 1"/>
    <w:basedOn w:val="Normal"/>
    <w:next w:val="Normal"/>
    <w:link w:val="Ttulo1Car"/>
    <w:uiPriority w:val="9"/>
    <w:qFormat/>
    <w:rsid w:val="0062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A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A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A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A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A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A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A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AFE"/>
    <w:rPr>
      <w:b/>
      <w:bCs/>
      <w:smallCaps/>
      <w:color w:val="2F5496" w:themeColor="accent1" w:themeShade="BF"/>
      <w:spacing w:val="5"/>
    </w:rPr>
  </w:style>
  <w:style w:type="table" w:styleId="Tablanormal3">
    <w:name w:val="Plain Table 3"/>
    <w:basedOn w:val="Tablanormal"/>
    <w:uiPriority w:val="43"/>
    <w:rsid w:val="00624A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24A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ncbi.nlm.nih.gov/snp/rs1213475397" TargetMode="External"/><Relationship Id="rId18" Type="http://schemas.openxmlformats.org/officeDocument/2006/relationships/hyperlink" Target="https://www.omim.org/entry/300188?search=med12&amp;highlight=med12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www.ensembl.org/Homo_sapiens/Transcript/Summary?db=core;g=ENSG00000141510;r=17:7668421-7687490;t=ENST00000269305;tl=2uwUcskAbGnRyK6P-11540949" TargetMode="External"/><Relationship Id="rId17" Type="http://schemas.openxmlformats.org/officeDocument/2006/relationships/hyperlink" Target="https://alphafold.ebi.ac.uk/entry/AF-Q93074-2-F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ranklin.genoox.com/clinical-db/variant/snpTumor/chrX-71121046-C-T-hg38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ncbi.nlm.nih.gov/gene/996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cbi.nlm.nih.gov/clinvar/RCV000309499/" TargetMode="External"/><Relationship Id="rId10" Type="http://schemas.openxmlformats.org/officeDocument/2006/relationships/hyperlink" Target="https://www.genenames.org/data/gene-symbol-report/" TargetMode="External"/><Relationship Id="rId19" Type="http://schemas.openxmlformats.org/officeDocument/2006/relationships/hyperlink" Target="https://www.ncbi.nlm.nih.gov/clinva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nsembl.org/Homo_sapiens/Tools/VEP/Results?tl=ZWpulO5dtGg5IJIH-11554600" TargetMode="External"/><Relationship Id="rId14" Type="http://schemas.openxmlformats.org/officeDocument/2006/relationships/hyperlink" Target="https://www.uniprot.org/uniprotkb/Q93074/entr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EDD34-5A5F-4538-8311-B63AAC2D9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632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Pellissa</dc:creator>
  <cp:keywords/>
  <dc:description/>
  <cp:lastModifiedBy>Rita Pellissa</cp:lastModifiedBy>
  <cp:revision>2</cp:revision>
  <dcterms:created xsi:type="dcterms:W3CDTF">2026-01-10T11:23:00Z</dcterms:created>
  <dcterms:modified xsi:type="dcterms:W3CDTF">2026-01-10T11:23:00Z</dcterms:modified>
</cp:coreProperties>
</file>