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F98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26"/>
          <w:szCs w:val="26"/>
        </w:rPr>
        <w:t xml:space="preserve">Decision Memo: Feature Flags &amp; Policy Versioning vs. Forks </w:t>
      </w:r>
    </w:p>
    <w:p w14:paraId="6766D2D1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i/>
          <w:iCs/>
          <w:kern w:val="0"/>
        </w:rPr>
        <w:t>Owner:</w:t>
      </w:r>
      <w:r>
        <w:rPr>
          <w:rFonts w:ascii="Calibri" w:hAnsi="Calibri" w:cs="Calibri"/>
          <w:kern w:val="0"/>
        </w:rPr>
        <w:t xml:space="preserve"> Vishal </w:t>
      </w:r>
      <w:proofErr w:type="gramStart"/>
      <w:r>
        <w:rPr>
          <w:rFonts w:ascii="Calibri" w:hAnsi="Calibri" w:cs="Calibri"/>
          <w:kern w:val="0"/>
        </w:rPr>
        <w:t xml:space="preserve">Kampani  </w:t>
      </w:r>
      <w:r>
        <w:rPr>
          <w:rFonts w:ascii="Calibri" w:hAnsi="Calibri" w:cs="Calibri"/>
          <w:kern w:val="0"/>
        </w:rPr>
        <w:tab/>
      </w:r>
      <w:proofErr w:type="gramEnd"/>
      <w:r>
        <w:rPr>
          <w:rFonts w:ascii="Calibri" w:hAnsi="Calibri" w:cs="Calibri"/>
          <w:kern w:val="0"/>
        </w:rPr>
        <w:t xml:space="preserve"> </w:t>
      </w:r>
      <w:r>
        <w:rPr>
          <w:rFonts w:ascii="Calibri" w:hAnsi="Calibri" w:cs="Calibri"/>
          <w:i/>
          <w:iCs/>
          <w:kern w:val="0"/>
        </w:rPr>
        <w:t>Date:</w:t>
      </w:r>
      <w:r>
        <w:rPr>
          <w:rFonts w:ascii="Calibri" w:hAnsi="Calibri" w:cs="Calibri"/>
          <w:kern w:val="0"/>
        </w:rPr>
        <w:t xml:space="preserve"> 2025-10-22</w:t>
      </w:r>
    </w:p>
    <w:p w14:paraId="6EB27D1B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0766533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Summary</w:t>
      </w:r>
    </w:p>
    <w:p w14:paraId="6915410C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We will ship one deployable artifact (same container image) and control behavior using two mechanisms:</w:t>
      </w:r>
    </w:p>
    <w:p w14:paraId="6F6D5C4C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Feature flags for runtime toggles (e.g., HITL required, downloads enabled, nudge thresholds).</w:t>
      </w:r>
    </w:p>
    <w:p w14:paraId="517AC1E0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Versioned policy bundles (JSON) with region scoping and effective dates.</w:t>
      </w:r>
    </w:p>
    <w:p w14:paraId="6D6C885D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This avoids per-agency forks, reduces audit surface, and eliminates configuration drift while keeping changes easy to roll back.</w:t>
      </w:r>
    </w:p>
    <w:p w14:paraId="77B83764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131EED6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Problem</w:t>
      </w:r>
    </w:p>
    <w:p w14:paraId="23A47D28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Different agencies need different guardrails (PII/PHI handling, residency, quotas). Forking the codebase per agency creates drift, slows security patching, and complicates audits. We need a configurable approach that preserves a single, attested build.</w:t>
      </w:r>
    </w:p>
    <w:p w14:paraId="78623348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A56437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Options We Considered</w:t>
      </w:r>
    </w:p>
    <w:p w14:paraId="0A68402C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Forks per agency - maximum freedom, but high maintenance and many binaries to audit.</w:t>
      </w:r>
    </w:p>
    <w:p w14:paraId="5C729413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Static config files only - simple, but weak provenance and clumsy rollbacks.</w:t>
      </w:r>
    </w:p>
    <w:p w14:paraId="32A790AB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Feature flags + policy versioning (chosen) - one artifact, clear provenance, fast rollbacks.</w:t>
      </w:r>
    </w:p>
    <w:p w14:paraId="6165BBF2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6E82C3A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Decision</w:t>
      </w:r>
    </w:p>
    <w:p w14:paraId="63F56377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Adopt runtime feature flags and versioned policy bundles as first-class concepts. Every compliance-relevant request records the active policy version and a compact snapshot of relevant flags into the immutable audit log.</w:t>
      </w:r>
    </w:p>
    <w:p w14:paraId="57F5C77D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AF2D889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How This Works</w:t>
      </w:r>
    </w:p>
    <w:p w14:paraId="2169B63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  <w:u w:val="single"/>
        </w:rPr>
        <w:t>Feature flags</w:t>
      </w:r>
    </w:p>
    <w:p w14:paraId="6F814462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Stored in the database, RBAC-gated admin API to change values.</w:t>
      </w:r>
    </w:p>
    <w:p w14:paraId="4D2957F7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Cached in memory with a short TTL; regional overrides via the convention </w:t>
      </w:r>
      <w:proofErr w:type="spellStart"/>
      <w:r>
        <w:rPr>
          <w:rFonts w:ascii="Calibri" w:hAnsi="Calibri" w:cs="Calibri"/>
          <w:kern w:val="0"/>
        </w:rPr>
        <w:t>name@region</w:t>
      </w:r>
      <w:proofErr w:type="spellEnd"/>
      <w:r>
        <w:rPr>
          <w:rFonts w:ascii="Calibri" w:hAnsi="Calibri" w:cs="Calibri"/>
          <w:kern w:val="0"/>
        </w:rPr>
        <w:t>.</w:t>
      </w:r>
    </w:p>
    <w:p w14:paraId="46207C04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Examples: </w:t>
      </w:r>
      <w:proofErr w:type="spellStart"/>
      <w:proofErr w:type="gramStart"/>
      <w:r>
        <w:rPr>
          <w:rFonts w:ascii="Calibri" w:hAnsi="Calibri" w:cs="Calibri"/>
          <w:kern w:val="0"/>
        </w:rPr>
        <w:t>hitl.required</w:t>
      </w:r>
      <w:proofErr w:type="spellEnd"/>
      <w:proofErr w:type="gramEnd"/>
      <w:r>
        <w:rPr>
          <w:rFonts w:ascii="Calibri" w:hAnsi="Calibri" w:cs="Calibri"/>
          <w:kern w:val="0"/>
        </w:rPr>
        <w:t xml:space="preserve">, </w:t>
      </w:r>
      <w:proofErr w:type="spellStart"/>
      <w:proofErr w:type="gramStart"/>
      <w:r>
        <w:rPr>
          <w:rFonts w:ascii="Calibri" w:hAnsi="Calibri" w:cs="Calibri"/>
          <w:kern w:val="0"/>
        </w:rPr>
        <w:t>downloads.enabled</w:t>
      </w:r>
      <w:proofErr w:type="spellEnd"/>
      <w:proofErr w:type="gramEnd"/>
      <w:r>
        <w:rPr>
          <w:rFonts w:ascii="Calibri" w:hAnsi="Calibri" w:cs="Calibri"/>
          <w:kern w:val="0"/>
        </w:rPr>
        <w:t xml:space="preserve">, </w:t>
      </w:r>
      <w:proofErr w:type="spellStart"/>
      <w:proofErr w:type="gramStart"/>
      <w:r>
        <w:rPr>
          <w:rFonts w:ascii="Calibri" w:hAnsi="Calibri" w:cs="Calibri"/>
          <w:kern w:val="0"/>
        </w:rPr>
        <w:t>nudge.threshold</w:t>
      </w:r>
      <w:proofErr w:type="gramEnd"/>
      <w:r>
        <w:rPr>
          <w:rFonts w:ascii="Calibri" w:hAnsi="Calibri" w:cs="Calibri"/>
          <w:kern w:val="0"/>
        </w:rPr>
        <w:t>.minutes</w:t>
      </w:r>
      <w:proofErr w:type="spellEnd"/>
      <w:r>
        <w:rPr>
          <w:rFonts w:ascii="Calibri" w:hAnsi="Calibri" w:cs="Calibri"/>
          <w:kern w:val="0"/>
        </w:rPr>
        <w:t xml:space="preserve">, </w:t>
      </w:r>
      <w:proofErr w:type="gramStart"/>
      <w:r>
        <w:rPr>
          <w:rFonts w:ascii="Calibri" w:hAnsi="Calibri" w:cs="Calibri"/>
          <w:kern w:val="0"/>
        </w:rPr>
        <w:t>region.&lt;</w:t>
      </w:r>
      <w:proofErr w:type="gramEnd"/>
      <w:r>
        <w:rPr>
          <w:rFonts w:ascii="Calibri" w:hAnsi="Calibri" w:cs="Calibri"/>
          <w:kern w:val="0"/>
        </w:rPr>
        <w:t>id</w:t>
      </w:r>
      <w:proofErr w:type="gramStart"/>
      <w:r>
        <w:rPr>
          <w:rFonts w:ascii="Calibri" w:hAnsi="Calibri" w:cs="Calibri"/>
          <w:kern w:val="0"/>
        </w:rPr>
        <w:t>&gt;.active</w:t>
      </w:r>
      <w:proofErr w:type="gramEnd"/>
      <w:r>
        <w:rPr>
          <w:rFonts w:ascii="Calibri" w:hAnsi="Calibri" w:cs="Calibri"/>
          <w:kern w:val="0"/>
        </w:rPr>
        <w:t>.</w:t>
      </w:r>
    </w:p>
    <w:p w14:paraId="674284C3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DEC0879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  <w:u w:val="single"/>
        </w:rPr>
        <w:t>Policy bundles</w:t>
      </w:r>
    </w:p>
    <w:p w14:paraId="630E0FC7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Semantic version (e.g., 1.3.0), region-scoped, with </w:t>
      </w:r>
      <w:proofErr w:type="spellStart"/>
      <w:r>
        <w:rPr>
          <w:rFonts w:ascii="Calibri" w:hAnsi="Calibri" w:cs="Calibri"/>
          <w:kern w:val="0"/>
        </w:rPr>
        <w:t>effective_from</w:t>
      </w:r>
      <w:proofErr w:type="spellEnd"/>
      <w:r>
        <w:rPr>
          <w:rFonts w:ascii="Calibri" w:hAnsi="Calibri" w:cs="Calibri"/>
          <w:kern w:val="0"/>
        </w:rPr>
        <w:t xml:space="preserve"> timestamps.</w:t>
      </w:r>
    </w:p>
    <w:p w14:paraId="2D802F05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Exported with an Ed25519 signature for offline approval; imported via API.</w:t>
      </w:r>
    </w:p>
    <w:p w14:paraId="2998919C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Selection: pick the latest bundle for the region with </w:t>
      </w:r>
      <w:proofErr w:type="spellStart"/>
      <w:r>
        <w:rPr>
          <w:rFonts w:ascii="Calibri" w:hAnsi="Calibri" w:cs="Calibri"/>
          <w:kern w:val="0"/>
        </w:rPr>
        <w:t>effective_from</w:t>
      </w:r>
      <w:proofErr w:type="spellEnd"/>
      <w:r>
        <w:rPr>
          <w:rFonts w:ascii="Calibri" w:hAnsi="Calibri" w:cs="Calibri"/>
          <w:kern w:val="0"/>
        </w:rPr>
        <w:t xml:space="preserve"> &lt;= </w:t>
      </w:r>
      <w:proofErr w:type="gramStart"/>
      <w:r>
        <w:rPr>
          <w:rFonts w:ascii="Calibri" w:hAnsi="Calibri" w:cs="Calibri"/>
          <w:kern w:val="0"/>
        </w:rPr>
        <w:t>now(</w:t>
      </w:r>
      <w:proofErr w:type="gramEnd"/>
      <w:r>
        <w:rPr>
          <w:rFonts w:ascii="Calibri" w:hAnsi="Calibri" w:cs="Calibri"/>
          <w:kern w:val="0"/>
        </w:rPr>
        <w:t>).</w:t>
      </w:r>
    </w:p>
    <w:p w14:paraId="5D16C963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E38D240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Why Not Forks</w:t>
      </w:r>
    </w:p>
    <w:p w14:paraId="74E6C1AE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Fewer binaries to attest and track; decisions are explainable via policy, version, flags.</w:t>
      </w:r>
    </w:p>
    <w:p w14:paraId="53A127A5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Security fixes land once; no cherry-picking across branches.</w:t>
      </w:r>
    </w:p>
    <w:p w14:paraId="687AD375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>•</w:t>
      </w:r>
      <w:r>
        <w:rPr>
          <w:rFonts w:ascii="Calibri" w:hAnsi="Calibri" w:cs="Calibri"/>
          <w:kern w:val="0"/>
        </w:rPr>
        <w:tab/>
        <w:t>Faster rollbacks: flip a flag or revert a policy version without redeploy.</w:t>
      </w:r>
    </w:p>
    <w:p w14:paraId="4B0F2CA2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03029BB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Rollout Plan</w:t>
      </w:r>
    </w:p>
    <w:p w14:paraId="72BDAD78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Bootstrap a baseline policy bundle per region and conservative default flags.</w:t>
      </w:r>
    </w:p>
    <w:p w14:paraId="71B4B9D2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Read path: resolve region </w:t>
      </w:r>
      <w:r w:rsidRPr="00894B0D">
        <w:rPr>
          <w:rFonts w:ascii="Calibri" w:hAnsi="Calibri" w:cs="Calibri"/>
          <w:kern w:val="0"/>
        </w:rPr>
        <w:t>-&gt;</w:t>
      </w:r>
      <w:r>
        <w:rPr>
          <w:rFonts w:ascii="Calibri" w:hAnsi="Calibri" w:cs="Calibri"/>
          <w:kern w:val="0"/>
        </w:rPr>
        <w:t xml:space="preserve"> read flags (global then regional) </w:t>
      </w:r>
      <w:r w:rsidRPr="00894B0D">
        <w:rPr>
          <w:rFonts w:ascii="Calibri" w:hAnsi="Calibri" w:cs="Calibri"/>
          <w:kern w:val="0"/>
        </w:rPr>
        <w:t>-&gt;</w:t>
      </w:r>
      <w:r>
        <w:rPr>
          <w:rFonts w:ascii="Calibri" w:hAnsi="Calibri" w:cs="Calibri"/>
          <w:kern w:val="0"/>
        </w:rPr>
        <w:t xml:space="preserve"> select policy by </w:t>
      </w:r>
      <w:proofErr w:type="spellStart"/>
      <w:r>
        <w:rPr>
          <w:rFonts w:ascii="Calibri" w:hAnsi="Calibri" w:cs="Calibri"/>
          <w:kern w:val="0"/>
        </w:rPr>
        <w:t>effective_from</w:t>
      </w:r>
      <w:proofErr w:type="spellEnd"/>
      <w:r>
        <w:rPr>
          <w:rFonts w:ascii="Calibri" w:hAnsi="Calibri" w:cs="Calibri"/>
          <w:kern w:val="0"/>
        </w:rPr>
        <w:t>.</w:t>
      </w:r>
    </w:p>
    <w:p w14:paraId="3D49966A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</w:r>
      <w:r w:rsidRPr="00894B0D">
        <w:rPr>
          <w:rFonts w:ascii="Calibri" w:hAnsi="Calibri" w:cs="Calibri"/>
          <w:kern w:val="0"/>
        </w:rPr>
        <w:t>Change management: PR -&gt; red-team suite -&gt; CUPED analysis -&gt; sign -&gt; import -&gt; activate.</w:t>
      </w:r>
    </w:p>
    <w:p w14:paraId="4B1C345A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>Observability: metrics for policy decisions, audit appends, nudges; dashboards show active policy/region.</w:t>
      </w:r>
    </w:p>
    <w:p w14:paraId="1411445A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577FA7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Risks &amp; Mitigations</w:t>
      </w:r>
    </w:p>
    <w:p w14:paraId="16D1D71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Flag sprawl </w:t>
      </w:r>
      <w:r w:rsidRPr="00894B0D">
        <w:rPr>
          <w:rFonts w:ascii="Calibri" w:hAnsi="Calibri" w:cs="Calibri"/>
          <w:kern w:val="0"/>
        </w:rPr>
        <w:t>-&gt;</w:t>
      </w:r>
      <w:r>
        <w:rPr>
          <w:rFonts w:ascii="Calibri" w:hAnsi="Calibri" w:cs="Calibri"/>
          <w:kern w:val="0"/>
        </w:rPr>
        <w:t xml:space="preserve"> owners, descriptions, expiry dates, and a weekly lint to clean stale flags.</w:t>
      </w:r>
    </w:p>
    <w:p w14:paraId="0B3672D8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Misconfiguration </w:t>
      </w:r>
      <w:r w:rsidRPr="00894B0D">
        <w:rPr>
          <w:rFonts w:ascii="Calibri" w:hAnsi="Calibri" w:cs="Calibri"/>
          <w:kern w:val="0"/>
        </w:rPr>
        <w:t>-&gt;</w:t>
      </w:r>
      <w:r>
        <w:rPr>
          <w:rFonts w:ascii="Calibri" w:hAnsi="Calibri" w:cs="Calibri"/>
          <w:kern w:val="0"/>
        </w:rPr>
        <w:t xml:space="preserve"> default-deny settings; health/dashboard show current flags &amp; policy versions.</w:t>
      </w:r>
    </w:p>
    <w:p w14:paraId="42E06CE2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•</w:t>
      </w:r>
      <w:r>
        <w:rPr>
          <w:rFonts w:ascii="Calibri" w:hAnsi="Calibri" w:cs="Calibri"/>
          <w:kern w:val="0"/>
        </w:rPr>
        <w:tab/>
        <w:t xml:space="preserve">Policy mistakes </w:t>
      </w:r>
      <w:r w:rsidRPr="00894B0D">
        <w:rPr>
          <w:rFonts w:ascii="Calibri" w:hAnsi="Calibri" w:cs="Calibri"/>
          <w:kern w:val="0"/>
        </w:rPr>
        <w:t>-&gt;</w:t>
      </w:r>
      <w:r>
        <w:rPr>
          <w:rFonts w:ascii="Calibri" w:hAnsi="Calibri" w:cs="Calibri"/>
          <w:kern w:val="0"/>
        </w:rPr>
        <w:t xml:space="preserve"> require signed imports; run red-team + CUPED before activation; allow easy rollback.</w:t>
      </w:r>
    </w:p>
    <w:p w14:paraId="36BDFE95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1DC63DC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FAQ</w:t>
      </w:r>
    </w:p>
    <w:p w14:paraId="6EEFBE91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  <w:u w:val="single"/>
        </w:rPr>
        <w:t>Q:</w:t>
      </w:r>
      <w:r>
        <w:rPr>
          <w:rFonts w:ascii="Calibri" w:hAnsi="Calibri" w:cs="Calibri"/>
          <w:kern w:val="0"/>
        </w:rPr>
        <w:t>Can</w:t>
      </w:r>
      <w:proofErr w:type="gramEnd"/>
      <w:r>
        <w:rPr>
          <w:rFonts w:ascii="Calibri" w:hAnsi="Calibri" w:cs="Calibri"/>
          <w:kern w:val="0"/>
        </w:rPr>
        <w:t xml:space="preserve"> two policies be active at once?</w:t>
      </w:r>
    </w:p>
    <w:p w14:paraId="7E6EC419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  <w:u w:val="single"/>
        </w:rPr>
        <w:t>A:</w:t>
      </w:r>
      <w:r>
        <w:rPr>
          <w:rFonts w:ascii="Calibri" w:hAnsi="Calibri" w:cs="Calibri"/>
          <w:kern w:val="0"/>
        </w:rPr>
        <w:t>Not</w:t>
      </w:r>
      <w:proofErr w:type="gramEnd"/>
      <w:r>
        <w:rPr>
          <w:rFonts w:ascii="Calibri" w:hAnsi="Calibri" w:cs="Calibri"/>
          <w:kern w:val="0"/>
        </w:rPr>
        <w:t xml:space="preserve"> for the same region/time. We select the most recent bundle </w:t>
      </w:r>
      <w:proofErr w:type="gramStart"/>
      <w:r>
        <w:rPr>
          <w:rFonts w:ascii="Calibri" w:hAnsi="Calibri" w:cs="Calibri"/>
          <w:kern w:val="0"/>
        </w:rPr>
        <w:t>whose</w:t>
      </w:r>
      <w:proofErr w:type="gramEnd"/>
      <w:r>
        <w:rPr>
          <w:rFonts w:ascii="Calibri" w:hAnsi="Calibri" w:cs="Calibri"/>
          <w:kern w:val="0"/>
        </w:rPr>
        <w:t xml:space="preserve"> </w:t>
      </w:r>
      <w:proofErr w:type="spellStart"/>
      <w:r>
        <w:rPr>
          <w:rFonts w:ascii="Calibri" w:hAnsi="Calibri" w:cs="Calibri"/>
          <w:kern w:val="0"/>
        </w:rPr>
        <w:t>effective_from</w:t>
      </w:r>
      <w:proofErr w:type="spellEnd"/>
      <w:r>
        <w:rPr>
          <w:rFonts w:ascii="Calibri" w:hAnsi="Calibri" w:cs="Calibri"/>
          <w:kern w:val="0"/>
        </w:rPr>
        <w:t xml:space="preserve"> is in the past.</w:t>
      </w:r>
    </w:p>
    <w:p w14:paraId="7A65E3F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1E8A3A6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  <w:u w:val="single"/>
        </w:rPr>
        <w:t>Q:</w:t>
      </w:r>
      <w:r>
        <w:rPr>
          <w:rFonts w:ascii="Calibri" w:hAnsi="Calibri" w:cs="Calibri"/>
          <w:kern w:val="0"/>
        </w:rPr>
        <w:t>How</w:t>
      </w:r>
      <w:proofErr w:type="gramEnd"/>
      <w:r>
        <w:rPr>
          <w:rFonts w:ascii="Calibri" w:hAnsi="Calibri" w:cs="Calibri"/>
          <w:kern w:val="0"/>
        </w:rPr>
        <w:t xml:space="preserve"> do we handle one-off exceptions?</w:t>
      </w:r>
    </w:p>
    <w:p w14:paraId="44DAF471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  <w:u w:val="single"/>
        </w:rPr>
        <w:t>A:</w:t>
      </w:r>
      <w:r>
        <w:rPr>
          <w:rFonts w:ascii="Calibri" w:hAnsi="Calibri" w:cs="Calibri"/>
          <w:kern w:val="0"/>
        </w:rPr>
        <w:t>Use</w:t>
      </w:r>
      <w:proofErr w:type="gramEnd"/>
      <w:r>
        <w:rPr>
          <w:rFonts w:ascii="Calibri" w:hAnsi="Calibri" w:cs="Calibri"/>
          <w:kern w:val="0"/>
        </w:rPr>
        <w:t xml:space="preserve"> flags or sub-rules in the policy JSON keyed by case type; every exception is recorded in audit.</w:t>
      </w:r>
    </w:p>
    <w:p w14:paraId="1EE0646D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179671E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  <w:u w:val="single"/>
        </w:rPr>
        <w:t>Q:</w:t>
      </w:r>
      <w:r>
        <w:rPr>
          <w:rFonts w:ascii="Calibri" w:hAnsi="Calibri" w:cs="Calibri"/>
          <w:kern w:val="0"/>
        </w:rPr>
        <w:t>What</w:t>
      </w:r>
      <w:proofErr w:type="gramEnd"/>
      <w:r>
        <w:rPr>
          <w:rFonts w:ascii="Calibri" w:hAnsi="Calibri" w:cs="Calibri"/>
          <w:kern w:val="0"/>
        </w:rPr>
        <w:t xml:space="preserve"> about agency-specific branding or endpoints?</w:t>
      </w:r>
    </w:p>
    <w:p w14:paraId="4975A23F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proofErr w:type="gramStart"/>
      <w:r>
        <w:rPr>
          <w:rFonts w:ascii="Calibri" w:hAnsi="Calibri" w:cs="Calibri"/>
          <w:kern w:val="0"/>
          <w:u w:val="single"/>
        </w:rPr>
        <w:t>A:</w:t>
      </w:r>
      <w:r>
        <w:rPr>
          <w:rFonts w:ascii="Calibri" w:hAnsi="Calibri" w:cs="Calibri"/>
          <w:kern w:val="0"/>
        </w:rPr>
        <w:t>Keep</w:t>
      </w:r>
      <w:proofErr w:type="gramEnd"/>
      <w:r>
        <w:rPr>
          <w:rFonts w:ascii="Calibri" w:hAnsi="Calibri" w:cs="Calibri"/>
          <w:kern w:val="0"/>
        </w:rPr>
        <w:t xml:space="preserve"> code identical; drive branding via flags/config to preserve a single artifact and clean audits.</w:t>
      </w:r>
    </w:p>
    <w:p w14:paraId="40DE1524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2DDE025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Decision</w:t>
      </w:r>
    </w:p>
    <w:p w14:paraId="34ECABA8" w14:textId="77777777" w:rsidR="00117402" w:rsidRDefault="00117402" w:rsidP="0011740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Proceed with feature flags and policy versioning. We keep one artifact, improve auditability, and meet agency needs without code forks.</w:t>
      </w:r>
    </w:p>
    <w:p w14:paraId="7682190E" w14:textId="77777777" w:rsidR="00117402" w:rsidRDefault="00117402" w:rsidP="00117402"/>
    <w:p w14:paraId="780823CC" w14:textId="77777777" w:rsidR="00117402" w:rsidRPr="00900D78" w:rsidRDefault="00117402" w:rsidP="00117402"/>
    <w:p w14:paraId="2CB2BDA5" w14:textId="77777777" w:rsidR="00FF395F" w:rsidRDefault="00FF395F"/>
    <w:sectPr w:rsidR="00FF395F" w:rsidSect="0011740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5F"/>
    <w:rsid w:val="00117402"/>
    <w:rsid w:val="00474D7B"/>
    <w:rsid w:val="00FF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A3E78-D538-427A-B503-11549D80E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402"/>
    <w:rPr>
      <w:rFonts w:eastAsiaTheme="minorEastAsia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5F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5F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3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Kampani</dc:creator>
  <cp:keywords/>
  <dc:description/>
  <cp:lastModifiedBy>Vishal Kampani</cp:lastModifiedBy>
  <cp:revision>2</cp:revision>
  <dcterms:created xsi:type="dcterms:W3CDTF">2025-10-22T16:28:00Z</dcterms:created>
  <dcterms:modified xsi:type="dcterms:W3CDTF">2025-10-22T16:29:00Z</dcterms:modified>
</cp:coreProperties>
</file>