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FB38" w14:textId="021C90FE" w:rsidR="00357DEA" w:rsidRDefault="00430A81">
      <w:r>
        <w:t>Chat GPT notes</w:t>
      </w:r>
    </w:p>
    <w:p w14:paraId="33F0626F" w14:textId="77777777" w:rsidR="00430A81" w:rsidRDefault="00430A81">
      <w:pPr>
        <w:pBdr>
          <w:bottom w:val="single" w:sz="6" w:space="1" w:color="auto"/>
        </w:pBdr>
      </w:pPr>
    </w:p>
    <w:p w14:paraId="3B380F1A" w14:textId="77777777" w:rsidR="00430A81" w:rsidRPr="00430A81" w:rsidRDefault="00430A81" w:rsidP="00430A81">
      <w:r w:rsidRPr="00430A81">
        <w:t xml:space="preserve">Master Data Management (MDM) is a discipline focused on ensuring the accuracy, consistency, and governance of an organization’s most critical data — known as </w:t>
      </w:r>
      <w:r w:rsidRPr="00430A81">
        <w:rPr>
          <w:b/>
          <w:bCs/>
        </w:rPr>
        <w:t>master data</w:t>
      </w:r>
      <w:r w:rsidRPr="00430A81">
        <w:t xml:space="preserve">. This typically includes key entities like customers, products, suppliers, employees, and locations. Here are the </w:t>
      </w:r>
      <w:r w:rsidRPr="00430A81">
        <w:rPr>
          <w:b/>
          <w:bCs/>
        </w:rPr>
        <w:t>core concepts</w:t>
      </w:r>
      <w:r w:rsidRPr="00430A81">
        <w:t xml:space="preserve"> in MDM:</w:t>
      </w:r>
    </w:p>
    <w:p w14:paraId="70A8350D" w14:textId="77777777" w:rsidR="00430A81" w:rsidRPr="00430A81" w:rsidRDefault="00430A81" w:rsidP="00430A81">
      <w:r w:rsidRPr="00430A81">
        <w:pict w14:anchorId="31C50D1D">
          <v:rect id="_x0000_i1103" style="width:0;height:1.5pt" o:hralign="center" o:hrstd="t" o:hr="t" fillcolor="#a0a0a0" stroked="f"/>
        </w:pict>
      </w:r>
    </w:p>
    <w:p w14:paraId="00081968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1. Master Data</w:t>
      </w:r>
    </w:p>
    <w:p w14:paraId="51C34AA0" w14:textId="77777777" w:rsidR="00430A81" w:rsidRPr="00430A81" w:rsidRDefault="00430A81" w:rsidP="00430A81">
      <w:r w:rsidRPr="00430A81">
        <w:t>Master data refers to the high-value, core business entities that are used repeatedly across the organization. Examples:</w:t>
      </w:r>
    </w:p>
    <w:p w14:paraId="4C12BD88" w14:textId="77777777" w:rsidR="00430A81" w:rsidRPr="00430A81" w:rsidRDefault="00430A81" w:rsidP="00430A81">
      <w:pPr>
        <w:numPr>
          <w:ilvl w:val="0"/>
          <w:numId w:val="1"/>
        </w:numPr>
      </w:pPr>
      <w:r w:rsidRPr="00430A81">
        <w:rPr>
          <w:b/>
          <w:bCs/>
        </w:rPr>
        <w:t>Customer</w:t>
      </w:r>
    </w:p>
    <w:p w14:paraId="05FDF6FB" w14:textId="77777777" w:rsidR="00430A81" w:rsidRPr="00430A81" w:rsidRDefault="00430A81" w:rsidP="00430A81">
      <w:pPr>
        <w:numPr>
          <w:ilvl w:val="0"/>
          <w:numId w:val="1"/>
        </w:numPr>
      </w:pPr>
      <w:r w:rsidRPr="00430A81">
        <w:rPr>
          <w:b/>
          <w:bCs/>
        </w:rPr>
        <w:t>Product</w:t>
      </w:r>
    </w:p>
    <w:p w14:paraId="7AF8B639" w14:textId="77777777" w:rsidR="00430A81" w:rsidRPr="00430A81" w:rsidRDefault="00430A81" w:rsidP="00430A81">
      <w:pPr>
        <w:numPr>
          <w:ilvl w:val="0"/>
          <w:numId w:val="1"/>
        </w:numPr>
      </w:pPr>
      <w:r w:rsidRPr="00430A81">
        <w:rPr>
          <w:b/>
          <w:bCs/>
        </w:rPr>
        <w:t>Supplier</w:t>
      </w:r>
    </w:p>
    <w:p w14:paraId="3273AE01" w14:textId="77777777" w:rsidR="00430A81" w:rsidRPr="00430A81" w:rsidRDefault="00430A81" w:rsidP="00430A81">
      <w:pPr>
        <w:numPr>
          <w:ilvl w:val="0"/>
          <w:numId w:val="1"/>
        </w:numPr>
      </w:pPr>
      <w:r w:rsidRPr="00430A81">
        <w:rPr>
          <w:b/>
          <w:bCs/>
        </w:rPr>
        <w:t>Employee</w:t>
      </w:r>
    </w:p>
    <w:p w14:paraId="1AE73B9A" w14:textId="77777777" w:rsidR="00430A81" w:rsidRPr="00430A81" w:rsidRDefault="00430A81" w:rsidP="00430A81">
      <w:pPr>
        <w:numPr>
          <w:ilvl w:val="0"/>
          <w:numId w:val="1"/>
        </w:numPr>
      </w:pPr>
      <w:r w:rsidRPr="00430A81">
        <w:rPr>
          <w:b/>
          <w:bCs/>
        </w:rPr>
        <w:t>Location</w:t>
      </w:r>
    </w:p>
    <w:p w14:paraId="33E63141" w14:textId="77777777" w:rsidR="00430A81" w:rsidRPr="00430A81" w:rsidRDefault="00430A81" w:rsidP="00430A81">
      <w:r w:rsidRPr="00430A81">
        <w:t>It's different from transactional data (like a sales order) and metadata (data about data).</w:t>
      </w:r>
    </w:p>
    <w:p w14:paraId="20FC47D5" w14:textId="77777777" w:rsidR="00430A81" w:rsidRPr="00430A81" w:rsidRDefault="00430A81" w:rsidP="00430A81">
      <w:r w:rsidRPr="00430A81">
        <w:pict w14:anchorId="6F94DF29">
          <v:rect id="_x0000_i1104" style="width:0;height:1.5pt" o:hralign="center" o:hrstd="t" o:hr="t" fillcolor="#a0a0a0" stroked="f"/>
        </w:pict>
      </w:r>
    </w:p>
    <w:p w14:paraId="095C7938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2. Data Domains</w:t>
      </w:r>
    </w:p>
    <w:p w14:paraId="3BA30DB8" w14:textId="77777777" w:rsidR="00430A81" w:rsidRPr="00430A81" w:rsidRDefault="00430A81" w:rsidP="00430A81">
      <w:r w:rsidRPr="00430A81">
        <w:t xml:space="preserve">MDM is often organized by </w:t>
      </w:r>
      <w:r w:rsidRPr="00430A81">
        <w:rPr>
          <w:b/>
          <w:bCs/>
        </w:rPr>
        <w:t>domains</w:t>
      </w:r>
      <w:r w:rsidRPr="00430A81">
        <w:t xml:space="preserve"> based on business needs. Common domains include:</w:t>
      </w:r>
    </w:p>
    <w:p w14:paraId="79522468" w14:textId="77777777" w:rsidR="00430A81" w:rsidRPr="00430A81" w:rsidRDefault="00430A81" w:rsidP="00430A81">
      <w:pPr>
        <w:numPr>
          <w:ilvl w:val="0"/>
          <w:numId w:val="2"/>
        </w:numPr>
      </w:pPr>
      <w:r w:rsidRPr="00430A81">
        <w:rPr>
          <w:b/>
          <w:bCs/>
        </w:rPr>
        <w:t>Customer MDM</w:t>
      </w:r>
    </w:p>
    <w:p w14:paraId="5F4B9E71" w14:textId="77777777" w:rsidR="00430A81" w:rsidRPr="00430A81" w:rsidRDefault="00430A81" w:rsidP="00430A81">
      <w:pPr>
        <w:numPr>
          <w:ilvl w:val="0"/>
          <w:numId w:val="2"/>
        </w:numPr>
      </w:pPr>
      <w:r w:rsidRPr="00430A81">
        <w:rPr>
          <w:b/>
          <w:bCs/>
        </w:rPr>
        <w:t>Product MDM</w:t>
      </w:r>
    </w:p>
    <w:p w14:paraId="730A4E35" w14:textId="77777777" w:rsidR="00430A81" w:rsidRPr="00430A81" w:rsidRDefault="00430A81" w:rsidP="00430A81">
      <w:pPr>
        <w:numPr>
          <w:ilvl w:val="0"/>
          <w:numId w:val="2"/>
        </w:numPr>
      </w:pPr>
      <w:r w:rsidRPr="00430A81">
        <w:rPr>
          <w:b/>
          <w:bCs/>
        </w:rPr>
        <w:t>Supplier/Vendor MDM</w:t>
      </w:r>
    </w:p>
    <w:p w14:paraId="6D673C70" w14:textId="77777777" w:rsidR="00430A81" w:rsidRPr="00430A81" w:rsidRDefault="00430A81" w:rsidP="00430A81">
      <w:pPr>
        <w:numPr>
          <w:ilvl w:val="0"/>
          <w:numId w:val="2"/>
        </w:numPr>
      </w:pPr>
      <w:r w:rsidRPr="00430A81">
        <w:rPr>
          <w:b/>
          <w:bCs/>
        </w:rPr>
        <w:t>Employee MDM</w:t>
      </w:r>
    </w:p>
    <w:p w14:paraId="2C869830" w14:textId="77777777" w:rsidR="00430A81" w:rsidRPr="00430A81" w:rsidRDefault="00430A81" w:rsidP="00430A81">
      <w:pPr>
        <w:numPr>
          <w:ilvl w:val="0"/>
          <w:numId w:val="2"/>
        </w:numPr>
      </w:pPr>
      <w:r w:rsidRPr="00430A81">
        <w:rPr>
          <w:b/>
          <w:bCs/>
        </w:rPr>
        <w:t>Asset MDM</w:t>
      </w:r>
    </w:p>
    <w:p w14:paraId="42893AE2" w14:textId="77777777" w:rsidR="00430A81" w:rsidRPr="00430A81" w:rsidRDefault="00430A81" w:rsidP="00430A81">
      <w:r w:rsidRPr="00430A81">
        <w:pict w14:anchorId="3D4208A1">
          <v:rect id="_x0000_i1105" style="width:0;height:1.5pt" o:hralign="center" o:hrstd="t" o:hr="t" fillcolor="#a0a0a0" stroked="f"/>
        </w:pict>
      </w:r>
    </w:p>
    <w:p w14:paraId="25A4DAF4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3. Single Source of Truth (SSOT)</w:t>
      </w:r>
    </w:p>
    <w:p w14:paraId="407076DE" w14:textId="77777777" w:rsidR="00430A81" w:rsidRPr="00430A81" w:rsidRDefault="00430A81" w:rsidP="00430A81">
      <w:r w:rsidRPr="00430A81">
        <w:lastRenderedPageBreak/>
        <w:t xml:space="preserve">A key goal of MDM is to create a </w:t>
      </w:r>
      <w:r w:rsidRPr="00430A81">
        <w:rPr>
          <w:b/>
          <w:bCs/>
        </w:rPr>
        <w:t>single, trusted version</w:t>
      </w:r>
      <w:r w:rsidRPr="00430A81">
        <w:t xml:space="preserve"> of each master data entity — reducing duplicates and inconsistencies across systems.</w:t>
      </w:r>
    </w:p>
    <w:p w14:paraId="358CED47" w14:textId="77777777" w:rsidR="00430A81" w:rsidRPr="00430A81" w:rsidRDefault="00430A81" w:rsidP="00430A81">
      <w:r w:rsidRPr="00430A81">
        <w:pict w14:anchorId="2951CF26">
          <v:rect id="_x0000_i1106" style="width:0;height:1.5pt" o:hralign="center" o:hrstd="t" o:hr="t" fillcolor="#a0a0a0" stroked="f"/>
        </w:pict>
      </w:r>
    </w:p>
    <w:p w14:paraId="7A779355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4. Data Governance</w:t>
      </w:r>
    </w:p>
    <w:p w14:paraId="585C1C36" w14:textId="77777777" w:rsidR="00430A81" w:rsidRPr="00430A81" w:rsidRDefault="00430A81" w:rsidP="00430A81">
      <w:r w:rsidRPr="00430A81">
        <w:t>This includes the policies, processes, and roles that define:</w:t>
      </w:r>
    </w:p>
    <w:p w14:paraId="60B33907" w14:textId="77777777" w:rsidR="00430A81" w:rsidRPr="00430A81" w:rsidRDefault="00430A81" w:rsidP="00430A81">
      <w:pPr>
        <w:numPr>
          <w:ilvl w:val="0"/>
          <w:numId w:val="3"/>
        </w:numPr>
      </w:pPr>
      <w:r w:rsidRPr="00430A81">
        <w:t>Who can create/update/delete data</w:t>
      </w:r>
    </w:p>
    <w:p w14:paraId="569FB395" w14:textId="77777777" w:rsidR="00430A81" w:rsidRPr="00430A81" w:rsidRDefault="00430A81" w:rsidP="00430A81">
      <w:pPr>
        <w:numPr>
          <w:ilvl w:val="0"/>
          <w:numId w:val="3"/>
        </w:numPr>
      </w:pPr>
      <w:r w:rsidRPr="00430A81">
        <w:t>How data quality is monitored</w:t>
      </w:r>
    </w:p>
    <w:p w14:paraId="47B94680" w14:textId="77777777" w:rsidR="00430A81" w:rsidRPr="00430A81" w:rsidRDefault="00430A81" w:rsidP="00430A81">
      <w:pPr>
        <w:numPr>
          <w:ilvl w:val="0"/>
          <w:numId w:val="3"/>
        </w:numPr>
      </w:pPr>
      <w:r w:rsidRPr="00430A81">
        <w:t>Compliance with internal and external regulations</w:t>
      </w:r>
    </w:p>
    <w:p w14:paraId="29D28181" w14:textId="77777777" w:rsidR="00430A81" w:rsidRPr="00430A81" w:rsidRDefault="00430A81" w:rsidP="00430A81">
      <w:r w:rsidRPr="00430A81">
        <w:pict w14:anchorId="4284A34C">
          <v:rect id="_x0000_i1107" style="width:0;height:1.5pt" o:hralign="center" o:hrstd="t" o:hr="t" fillcolor="#a0a0a0" stroked="f"/>
        </w:pict>
      </w:r>
    </w:p>
    <w:p w14:paraId="0BBF0603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5. Data Quality</w:t>
      </w:r>
    </w:p>
    <w:p w14:paraId="3A5653E4" w14:textId="77777777" w:rsidR="00430A81" w:rsidRPr="00430A81" w:rsidRDefault="00430A81" w:rsidP="00430A81">
      <w:r w:rsidRPr="00430A81">
        <w:t>Data must be:</w:t>
      </w:r>
    </w:p>
    <w:p w14:paraId="1CDD3184" w14:textId="77777777" w:rsidR="00430A81" w:rsidRPr="00430A81" w:rsidRDefault="00430A81" w:rsidP="00430A81">
      <w:pPr>
        <w:numPr>
          <w:ilvl w:val="0"/>
          <w:numId w:val="4"/>
        </w:numPr>
      </w:pPr>
      <w:r w:rsidRPr="00430A81">
        <w:rPr>
          <w:b/>
          <w:bCs/>
        </w:rPr>
        <w:t>Accurate</w:t>
      </w:r>
    </w:p>
    <w:p w14:paraId="6CC146B4" w14:textId="77777777" w:rsidR="00430A81" w:rsidRPr="00430A81" w:rsidRDefault="00430A81" w:rsidP="00430A81">
      <w:pPr>
        <w:numPr>
          <w:ilvl w:val="0"/>
          <w:numId w:val="4"/>
        </w:numPr>
      </w:pPr>
      <w:r w:rsidRPr="00430A81">
        <w:rPr>
          <w:b/>
          <w:bCs/>
        </w:rPr>
        <w:t>Complete</w:t>
      </w:r>
    </w:p>
    <w:p w14:paraId="4DC2589B" w14:textId="77777777" w:rsidR="00430A81" w:rsidRPr="00430A81" w:rsidRDefault="00430A81" w:rsidP="00430A81">
      <w:pPr>
        <w:numPr>
          <w:ilvl w:val="0"/>
          <w:numId w:val="4"/>
        </w:numPr>
      </w:pPr>
      <w:r w:rsidRPr="00430A81">
        <w:rPr>
          <w:b/>
          <w:bCs/>
        </w:rPr>
        <w:t>Consistent</w:t>
      </w:r>
    </w:p>
    <w:p w14:paraId="33CE1DD5" w14:textId="77777777" w:rsidR="00430A81" w:rsidRPr="00430A81" w:rsidRDefault="00430A81" w:rsidP="00430A81">
      <w:pPr>
        <w:numPr>
          <w:ilvl w:val="0"/>
          <w:numId w:val="4"/>
        </w:numPr>
      </w:pPr>
      <w:r w:rsidRPr="00430A81">
        <w:rPr>
          <w:b/>
          <w:bCs/>
        </w:rPr>
        <w:t>Timely</w:t>
      </w:r>
    </w:p>
    <w:p w14:paraId="055B40F6" w14:textId="77777777" w:rsidR="00430A81" w:rsidRPr="00430A81" w:rsidRDefault="00430A81" w:rsidP="00430A81">
      <w:pPr>
        <w:numPr>
          <w:ilvl w:val="0"/>
          <w:numId w:val="4"/>
        </w:numPr>
      </w:pPr>
      <w:r w:rsidRPr="00430A81">
        <w:rPr>
          <w:b/>
          <w:bCs/>
        </w:rPr>
        <w:t>Valid</w:t>
      </w:r>
    </w:p>
    <w:p w14:paraId="18D7C2E9" w14:textId="77777777" w:rsidR="00430A81" w:rsidRPr="00430A81" w:rsidRDefault="00430A81" w:rsidP="00430A81">
      <w:r w:rsidRPr="00430A81">
        <w:t xml:space="preserve">MDM solutions often include tools for </w:t>
      </w:r>
      <w:r w:rsidRPr="00430A81">
        <w:rPr>
          <w:b/>
          <w:bCs/>
        </w:rPr>
        <w:t>data profiling</w:t>
      </w:r>
      <w:r w:rsidRPr="00430A81">
        <w:t xml:space="preserve">, </w:t>
      </w:r>
      <w:r w:rsidRPr="00430A81">
        <w:rPr>
          <w:b/>
          <w:bCs/>
        </w:rPr>
        <w:t>cleansing</w:t>
      </w:r>
      <w:r w:rsidRPr="00430A81">
        <w:t xml:space="preserve">, and </w:t>
      </w:r>
      <w:r w:rsidRPr="00430A81">
        <w:rPr>
          <w:b/>
          <w:bCs/>
        </w:rPr>
        <w:t>standardization</w:t>
      </w:r>
      <w:r w:rsidRPr="00430A81">
        <w:t>.</w:t>
      </w:r>
    </w:p>
    <w:p w14:paraId="285D1832" w14:textId="77777777" w:rsidR="00430A81" w:rsidRPr="00430A81" w:rsidRDefault="00430A81" w:rsidP="00430A81">
      <w:r w:rsidRPr="00430A81">
        <w:pict w14:anchorId="757960D0">
          <v:rect id="_x0000_i1108" style="width:0;height:1.5pt" o:hralign="center" o:hrstd="t" o:hr="t" fillcolor="#a0a0a0" stroked="f"/>
        </w:pict>
      </w:r>
    </w:p>
    <w:p w14:paraId="16760ECF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6. Data Integration</w:t>
      </w:r>
    </w:p>
    <w:p w14:paraId="4A22CA1B" w14:textId="77777777" w:rsidR="00430A81" w:rsidRPr="00430A81" w:rsidRDefault="00430A81" w:rsidP="00430A81">
      <w:r w:rsidRPr="00430A81">
        <w:t>MDM relies heavily on integration across:</w:t>
      </w:r>
    </w:p>
    <w:p w14:paraId="33B03C69" w14:textId="77777777" w:rsidR="00430A81" w:rsidRPr="00430A81" w:rsidRDefault="00430A81" w:rsidP="00430A81">
      <w:pPr>
        <w:numPr>
          <w:ilvl w:val="0"/>
          <w:numId w:val="5"/>
        </w:numPr>
      </w:pPr>
      <w:r w:rsidRPr="00430A81">
        <w:t>Internal systems (e.g., ERP, CRM)</w:t>
      </w:r>
    </w:p>
    <w:p w14:paraId="0B0A5061" w14:textId="77777777" w:rsidR="00430A81" w:rsidRPr="00430A81" w:rsidRDefault="00430A81" w:rsidP="00430A81">
      <w:pPr>
        <w:numPr>
          <w:ilvl w:val="0"/>
          <w:numId w:val="5"/>
        </w:numPr>
      </w:pPr>
      <w:r w:rsidRPr="00430A81">
        <w:t>External sources (e.g., third-party reference data)</w:t>
      </w:r>
    </w:p>
    <w:p w14:paraId="25BA509D" w14:textId="77777777" w:rsidR="00430A81" w:rsidRPr="00430A81" w:rsidRDefault="00430A81" w:rsidP="00430A81">
      <w:r w:rsidRPr="00430A81">
        <w:t>Integration methods include batch processing, APIs, and message queues.</w:t>
      </w:r>
    </w:p>
    <w:p w14:paraId="77B3536D" w14:textId="77777777" w:rsidR="00430A81" w:rsidRPr="00430A81" w:rsidRDefault="00430A81" w:rsidP="00430A81">
      <w:r w:rsidRPr="00430A81">
        <w:pict w14:anchorId="4C841355">
          <v:rect id="_x0000_i1109" style="width:0;height:1.5pt" o:hralign="center" o:hrstd="t" o:hr="t" fillcolor="#a0a0a0" stroked="f"/>
        </w:pict>
      </w:r>
    </w:p>
    <w:p w14:paraId="359465DF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7. Data Stewardship</w:t>
      </w:r>
    </w:p>
    <w:p w14:paraId="1914FDCC" w14:textId="77777777" w:rsidR="00430A81" w:rsidRPr="00430A81" w:rsidRDefault="00430A81" w:rsidP="00430A81">
      <w:r w:rsidRPr="00430A81">
        <w:t>Stewards are responsible for ensuring the quality and integrity of master data. They often manage exception handling, manual reviews, and approvals.</w:t>
      </w:r>
    </w:p>
    <w:p w14:paraId="55593028" w14:textId="77777777" w:rsidR="00430A81" w:rsidRPr="00430A81" w:rsidRDefault="00430A81" w:rsidP="00430A81">
      <w:r w:rsidRPr="00430A81">
        <w:lastRenderedPageBreak/>
        <w:pict w14:anchorId="01E682D1">
          <v:rect id="_x0000_i1110" style="width:0;height:1.5pt" o:hralign="center" o:hrstd="t" o:hr="t" fillcolor="#a0a0a0" stroked="f"/>
        </w:pict>
      </w:r>
    </w:p>
    <w:p w14:paraId="59995F72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8. Matching and Merging</w:t>
      </w:r>
    </w:p>
    <w:p w14:paraId="6BEF8E59" w14:textId="77777777" w:rsidR="00430A81" w:rsidRPr="00430A81" w:rsidRDefault="00430A81" w:rsidP="00430A81">
      <w:r w:rsidRPr="00430A81">
        <w:t>Key in resolving duplicates:</w:t>
      </w:r>
    </w:p>
    <w:p w14:paraId="6034E8C9" w14:textId="77777777" w:rsidR="00430A81" w:rsidRPr="00430A81" w:rsidRDefault="00430A81" w:rsidP="00430A81">
      <w:pPr>
        <w:numPr>
          <w:ilvl w:val="0"/>
          <w:numId w:val="6"/>
        </w:numPr>
      </w:pPr>
      <w:r w:rsidRPr="00430A81">
        <w:rPr>
          <w:b/>
          <w:bCs/>
        </w:rPr>
        <w:t>Matching</w:t>
      </w:r>
      <w:r w:rsidRPr="00430A81">
        <w:t>: Identifies records that refer to the same real-world entity.</w:t>
      </w:r>
    </w:p>
    <w:p w14:paraId="68D35BFB" w14:textId="77777777" w:rsidR="00430A81" w:rsidRPr="00430A81" w:rsidRDefault="00430A81" w:rsidP="00430A81">
      <w:pPr>
        <w:numPr>
          <w:ilvl w:val="0"/>
          <w:numId w:val="6"/>
        </w:numPr>
      </w:pPr>
      <w:r w:rsidRPr="00430A81">
        <w:rPr>
          <w:b/>
          <w:bCs/>
        </w:rPr>
        <w:t>Merging</w:t>
      </w:r>
      <w:r w:rsidRPr="00430A81">
        <w:t xml:space="preserve">: Combines them into a </w:t>
      </w:r>
      <w:r w:rsidRPr="00430A81">
        <w:rPr>
          <w:b/>
          <w:bCs/>
        </w:rPr>
        <w:t>golden record</w:t>
      </w:r>
      <w:r w:rsidRPr="00430A81">
        <w:t>.</w:t>
      </w:r>
    </w:p>
    <w:p w14:paraId="0F7C9AC8" w14:textId="77777777" w:rsidR="00430A81" w:rsidRPr="00430A81" w:rsidRDefault="00430A81" w:rsidP="00430A81">
      <w:r w:rsidRPr="00430A81">
        <w:pict w14:anchorId="033544BA">
          <v:rect id="_x0000_i1111" style="width:0;height:1.5pt" o:hralign="center" o:hrstd="t" o:hr="t" fillcolor="#a0a0a0" stroked="f"/>
        </w:pict>
      </w:r>
    </w:p>
    <w:p w14:paraId="3A4AA207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9. Golden Record</w:t>
      </w:r>
    </w:p>
    <w:p w14:paraId="5C36C94C" w14:textId="77777777" w:rsidR="00430A81" w:rsidRPr="00430A81" w:rsidRDefault="00430A81" w:rsidP="00430A81">
      <w:r w:rsidRPr="00430A81">
        <w:t>This is the "best version" of a master data record after deduplication, consolidation, and enrichment — trusted by all systems.</w:t>
      </w:r>
    </w:p>
    <w:p w14:paraId="3CD551E2" w14:textId="77777777" w:rsidR="00430A81" w:rsidRPr="00430A81" w:rsidRDefault="00430A81" w:rsidP="00430A81">
      <w:r w:rsidRPr="00430A81">
        <w:pict w14:anchorId="2D9A3AE9">
          <v:rect id="_x0000_i1112" style="width:0;height:1.5pt" o:hralign="center" o:hrstd="t" o:hr="t" fillcolor="#a0a0a0" stroked="f"/>
        </w:pict>
      </w:r>
    </w:p>
    <w:p w14:paraId="5EB32CCE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10. Hierarchy Management</w:t>
      </w:r>
    </w:p>
    <w:p w14:paraId="1ACAD5A5" w14:textId="77777777" w:rsidR="00430A81" w:rsidRPr="00430A81" w:rsidRDefault="00430A81" w:rsidP="00430A81">
      <w:r w:rsidRPr="00430A81">
        <w:t>Understanding relationships and hierarchies within master data:</w:t>
      </w:r>
    </w:p>
    <w:p w14:paraId="7272E99D" w14:textId="77777777" w:rsidR="00430A81" w:rsidRPr="00430A81" w:rsidRDefault="00430A81" w:rsidP="00430A81">
      <w:pPr>
        <w:numPr>
          <w:ilvl w:val="0"/>
          <w:numId w:val="7"/>
        </w:numPr>
      </w:pPr>
      <w:r w:rsidRPr="00430A81">
        <w:t>Parent-child product relationships</w:t>
      </w:r>
    </w:p>
    <w:p w14:paraId="3D792199" w14:textId="77777777" w:rsidR="00430A81" w:rsidRPr="00430A81" w:rsidRDefault="00430A81" w:rsidP="00430A81">
      <w:pPr>
        <w:numPr>
          <w:ilvl w:val="0"/>
          <w:numId w:val="7"/>
        </w:numPr>
      </w:pPr>
      <w:r w:rsidRPr="00430A81">
        <w:t>Customer account hierarchies</w:t>
      </w:r>
    </w:p>
    <w:p w14:paraId="6B0AC445" w14:textId="77777777" w:rsidR="00430A81" w:rsidRPr="00430A81" w:rsidRDefault="00430A81" w:rsidP="00430A81">
      <w:pPr>
        <w:numPr>
          <w:ilvl w:val="0"/>
          <w:numId w:val="7"/>
        </w:numPr>
      </w:pPr>
      <w:r w:rsidRPr="00430A81">
        <w:t>Legal entity structures</w:t>
      </w:r>
    </w:p>
    <w:p w14:paraId="1718752B" w14:textId="77777777" w:rsidR="00430A81" w:rsidRPr="00430A81" w:rsidRDefault="00430A81" w:rsidP="00430A81">
      <w:r w:rsidRPr="00430A81">
        <w:pict w14:anchorId="10D2D4FC">
          <v:rect id="_x0000_i1113" style="width:0;height:1.5pt" o:hralign="center" o:hrstd="t" o:hr="t" fillcolor="#a0a0a0" stroked="f"/>
        </w:pict>
      </w:r>
    </w:p>
    <w:p w14:paraId="2053ADE4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11. Reference Data Management</w:t>
      </w:r>
    </w:p>
    <w:p w14:paraId="4542D14E" w14:textId="77777777" w:rsidR="00430A81" w:rsidRPr="00430A81" w:rsidRDefault="00430A81" w:rsidP="00430A81">
      <w:r w:rsidRPr="00430A81">
        <w:t>Reference data are the codes and lists used to classify or group master data (e.g., country codes, status values). MDM often manages this to ensure consistency.</w:t>
      </w:r>
    </w:p>
    <w:p w14:paraId="2F647022" w14:textId="77777777" w:rsidR="00430A81" w:rsidRPr="00430A81" w:rsidRDefault="00430A81" w:rsidP="00430A81">
      <w:r w:rsidRPr="00430A81">
        <w:pict w14:anchorId="0341794E">
          <v:rect id="_x0000_i1114" style="width:0;height:1.5pt" o:hralign="center" o:hrstd="t" o:hr="t" fillcolor="#a0a0a0" stroked="f"/>
        </w:pict>
      </w:r>
    </w:p>
    <w:p w14:paraId="3B2E972D" w14:textId="77777777" w:rsidR="00430A81" w:rsidRPr="00430A81" w:rsidRDefault="00430A81" w:rsidP="00430A81">
      <w:pPr>
        <w:rPr>
          <w:b/>
          <w:bCs/>
        </w:rPr>
      </w:pPr>
      <w:r w:rsidRPr="00430A81">
        <w:rPr>
          <w:b/>
          <w:bCs/>
        </w:rPr>
        <w:t>12. MDM Implementation Styles</w:t>
      </w:r>
    </w:p>
    <w:p w14:paraId="056A767D" w14:textId="77777777" w:rsidR="00430A81" w:rsidRPr="00430A81" w:rsidRDefault="00430A81" w:rsidP="00430A81">
      <w:pPr>
        <w:numPr>
          <w:ilvl w:val="0"/>
          <w:numId w:val="8"/>
        </w:numPr>
      </w:pPr>
      <w:r w:rsidRPr="00430A81">
        <w:rPr>
          <w:b/>
          <w:bCs/>
        </w:rPr>
        <w:t>Registry</w:t>
      </w:r>
      <w:r w:rsidRPr="00430A81">
        <w:t>: Index of records with minimal centralization</w:t>
      </w:r>
    </w:p>
    <w:p w14:paraId="6050446B" w14:textId="77777777" w:rsidR="00430A81" w:rsidRPr="00430A81" w:rsidRDefault="00430A81" w:rsidP="00430A81">
      <w:pPr>
        <w:numPr>
          <w:ilvl w:val="0"/>
          <w:numId w:val="8"/>
        </w:numPr>
      </w:pPr>
      <w:r w:rsidRPr="00430A81">
        <w:rPr>
          <w:b/>
          <w:bCs/>
        </w:rPr>
        <w:t>Consolidation</w:t>
      </w:r>
      <w:r w:rsidRPr="00430A81">
        <w:t>: Central MDM hub gathers and stores master data for reporting</w:t>
      </w:r>
    </w:p>
    <w:p w14:paraId="025DA0C1" w14:textId="77777777" w:rsidR="00430A81" w:rsidRPr="00430A81" w:rsidRDefault="00430A81" w:rsidP="00430A81">
      <w:pPr>
        <w:numPr>
          <w:ilvl w:val="0"/>
          <w:numId w:val="8"/>
        </w:numPr>
      </w:pPr>
      <w:r w:rsidRPr="00430A81">
        <w:rPr>
          <w:b/>
          <w:bCs/>
        </w:rPr>
        <w:t>Coexistence</w:t>
      </w:r>
      <w:r w:rsidRPr="00430A81">
        <w:t>: Systems maintain local copies; the MDM hub shares changes</w:t>
      </w:r>
    </w:p>
    <w:p w14:paraId="5CECC475" w14:textId="77777777" w:rsidR="00430A81" w:rsidRPr="00430A81" w:rsidRDefault="00430A81" w:rsidP="00430A81">
      <w:pPr>
        <w:numPr>
          <w:ilvl w:val="0"/>
          <w:numId w:val="8"/>
        </w:numPr>
      </w:pPr>
      <w:r w:rsidRPr="00430A81">
        <w:rPr>
          <w:b/>
          <w:bCs/>
        </w:rPr>
        <w:t>Centralized/Transactional</w:t>
      </w:r>
      <w:r w:rsidRPr="00430A81">
        <w:t>: MDM hub is the system of record for all master data changes</w:t>
      </w:r>
    </w:p>
    <w:p w14:paraId="0239AD21" w14:textId="77777777" w:rsidR="00430A81" w:rsidRPr="00430A81" w:rsidRDefault="00430A81" w:rsidP="00430A81">
      <w:r w:rsidRPr="00430A81">
        <w:pict w14:anchorId="01D749D5">
          <v:rect id="_x0000_i1115" style="width:0;height:1.5pt" o:hralign="center" o:hrstd="t" o:hr="t" fillcolor="#a0a0a0" stroked="f"/>
        </w:pict>
      </w:r>
    </w:p>
    <w:p w14:paraId="79B36F53" w14:textId="77777777" w:rsidR="00430A81" w:rsidRPr="00430A81" w:rsidRDefault="00430A81" w:rsidP="00430A81">
      <w:r w:rsidRPr="00430A81">
        <w:lastRenderedPageBreak/>
        <w:t>Would you like a visual to map out how these concepts fit together in a real-world system? Or maybe dive into architecture or implementation best practices?</w:t>
      </w:r>
    </w:p>
    <w:p w14:paraId="6A45717A" w14:textId="77777777" w:rsidR="00430A81" w:rsidRDefault="00430A81"/>
    <w:p w14:paraId="1C8B7997" w14:textId="77777777" w:rsidR="00430A81" w:rsidRDefault="00430A81">
      <w:pPr>
        <w:pBdr>
          <w:bottom w:val="single" w:sz="6" w:space="1" w:color="auto"/>
        </w:pBdr>
      </w:pPr>
    </w:p>
    <w:p w14:paraId="4C879687" w14:textId="36DDB4B4" w:rsidR="00430A81" w:rsidRDefault="00430A81">
      <w:r>
        <w:t>========</w:t>
      </w:r>
      <w:proofErr w:type="gramStart"/>
      <w:r>
        <w:t>=  Survivor</w:t>
      </w:r>
      <w:proofErr w:type="gramEnd"/>
      <w:r>
        <w:t xml:space="preserve"> ship =============</w:t>
      </w:r>
    </w:p>
    <w:p w14:paraId="78E0F163" w14:textId="77777777" w:rsidR="00430A81" w:rsidRPr="00430A81" w:rsidRDefault="00430A81" w:rsidP="00430A81">
      <w:r w:rsidRPr="00430A81">
        <w:t xml:space="preserve">In </w:t>
      </w:r>
      <w:r w:rsidRPr="00430A81">
        <w:rPr>
          <w:b/>
          <w:bCs/>
        </w:rPr>
        <w:t>Master Data Management (MDM)</w:t>
      </w:r>
      <w:r w:rsidRPr="00430A81">
        <w:t xml:space="preserve">, </w:t>
      </w:r>
      <w:r w:rsidRPr="00430A81">
        <w:rPr>
          <w:b/>
          <w:bCs/>
        </w:rPr>
        <w:t>Survivorship</w:t>
      </w:r>
      <w:r w:rsidRPr="00430A81">
        <w:t xml:space="preserve"> refers to the process of determining </w:t>
      </w:r>
      <w:r w:rsidRPr="00430A81">
        <w:rPr>
          <w:b/>
          <w:bCs/>
        </w:rPr>
        <w:t>which data values "survive"</w:t>
      </w:r>
      <w:r w:rsidRPr="00430A81">
        <w:t xml:space="preserve"> (i.e., are retained) when merging multiple records into a single </w:t>
      </w:r>
      <w:r w:rsidRPr="00430A81">
        <w:rPr>
          <w:b/>
          <w:bCs/>
        </w:rPr>
        <w:t>golden record</w:t>
      </w:r>
      <w:r w:rsidRPr="00430A81">
        <w:t>.</w:t>
      </w:r>
    </w:p>
    <w:p w14:paraId="68995E85" w14:textId="77777777" w:rsidR="00430A81" w:rsidRPr="00430A81" w:rsidRDefault="00430A81" w:rsidP="00430A81">
      <w:r w:rsidRPr="00430A81">
        <w:pict w14:anchorId="1C4DD7F8">
          <v:rect id="_x0000_i1165" style="width:0;height:1.5pt" o:hralign="center" o:hrstd="t" o:hr="t" fillcolor="#a0a0a0" stroked="f"/>
        </w:pict>
      </w:r>
    </w:p>
    <w:p w14:paraId="5ECC0262" w14:textId="77777777" w:rsidR="00430A81" w:rsidRPr="00430A81" w:rsidRDefault="00430A81" w:rsidP="00430A81">
      <w:pPr>
        <w:rPr>
          <w:b/>
          <w:bCs/>
        </w:rPr>
      </w:pPr>
      <w:r w:rsidRPr="00430A81">
        <w:rPr>
          <w:rFonts w:ascii="Segoe UI Emoji" w:hAnsi="Segoe UI Emoji" w:cs="Segoe UI Emoji"/>
          <w:b/>
          <w:bCs/>
        </w:rPr>
        <w:t>🧠</w:t>
      </w:r>
      <w:r w:rsidRPr="00430A81">
        <w:rPr>
          <w:b/>
          <w:bCs/>
        </w:rPr>
        <w:t xml:space="preserve"> Why Survivorship Matters</w:t>
      </w:r>
    </w:p>
    <w:p w14:paraId="53846349" w14:textId="77777777" w:rsidR="00430A81" w:rsidRPr="00430A81" w:rsidRDefault="00430A81" w:rsidP="00430A81">
      <w:r w:rsidRPr="00430A81">
        <w:t xml:space="preserve">When multiple systems have different values for the same master data entity — say, a customer’s phone number or product description — MDM must </w:t>
      </w:r>
      <w:r w:rsidRPr="00430A81">
        <w:rPr>
          <w:b/>
          <w:bCs/>
        </w:rPr>
        <w:t>resolve the conflict</w:t>
      </w:r>
      <w:r w:rsidRPr="00430A81">
        <w:t xml:space="preserve"> by deciding which value is the most trustworthy or appropriate to keep.</w:t>
      </w:r>
    </w:p>
    <w:p w14:paraId="18E1C0C3" w14:textId="77777777" w:rsidR="00430A81" w:rsidRPr="00430A81" w:rsidRDefault="00430A81" w:rsidP="00430A81">
      <w:r w:rsidRPr="00430A81">
        <w:pict w14:anchorId="71631617">
          <v:rect id="_x0000_i1166" style="width:0;height:1.5pt" o:hralign="center" o:hrstd="t" o:hr="t" fillcolor="#a0a0a0" stroked="f"/>
        </w:pict>
      </w:r>
    </w:p>
    <w:p w14:paraId="27ACB921" w14:textId="77777777" w:rsidR="00430A81" w:rsidRPr="00430A81" w:rsidRDefault="00430A81" w:rsidP="00430A81">
      <w:pPr>
        <w:rPr>
          <w:b/>
          <w:bCs/>
        </w:rPr>
      </w:pPr>
      <w:r w:rsidRPr="00430A81">
        <w:rPr>
          <w:rFonts w:ascii="Segoe UI Emoji" w:hAnsi="Segoe UI Emoji" w:cs="Segoe UI Emoji"/>
          <w:b/>
          <w:bCs/>
        </w:rPr>
        <w:t>🔧</w:t>
      </w:r>
      <w:r w:rsidRPr="00430A81">
        <w:rPr>
          <w:b/>
          <w:bCs/>
        </w:rPr>
        <w:t xml:space="preserve"> Survivorship Rules</w:t>
      </w:r>
    </w:p>
    <w:p w14:paraId="2846FAFC" w14:textId="77777777" w:rsidR="00430A81" w:rsidRPr="00430A81" w:rsidRDefault="00430A81" w:rsidP="00430A81">
      <w:r w:rsidRPr="00430A81">
        <w:t xml:space="preserve">Survivorship is governed by </w:t>
      </w:r>
      <w:r w:rsidRPr="00430A81">
        <w:rPr>
          <w:b/>
          <w:bCs/>
        </w:rPr>
        <w:t>rules or logic</w:t>
      </w:r>
      <w:r w:rsidRPr="00430A81">
        <w:t xml:space="preserve"> that determine how to pick the best value. Common survivorship rules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036"/>
      </w:tblGrid>
      <w:tr w:rsidR="00430A81" w:rsidRPr="00430A81" w14:paraId="35B16FED" w14:textId="77777777" w:rsidTr="0043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760C6" w14:textId="77777777" w:rsidR="00430A81" w:rsidRPr="00430A81" w:rsidRDefault="00430A81" w:rsidP="00430A81">
            <w:pPr>
              <w:rPr>
                <w:b/>
                <w:bCs/>
              </w:rPr>
            </w:pPr>
            <w:r w:rsidRPr="00430A81">
              <w:rPr>
                <w:b/>
                <w:bCs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09E873DC" w14:textId="77777777" w:rsidR="00430A81" w:rsidRPr="00430A81" w:rsidRDefault="00430A81" w:rsidP="00430A81">
            <w:pPr>
              <w:rPr>
                <w:b/>
                <w:bCs/>
              </w:rPr>
            </w:pPr>
            <w:r w:rsidRPr="00430A81">
              <w:rPr>
                <w:b/>
                <w:bCs/>
              </w:rPr>
              <w:t>Example</w:t>
            </w:r>
          </w:p>
        </w:tc>
      </w:tr>
      <w:tr w:rsidR="00430A81" w:rsidRPr="00430A81" w14:paraId="293FD0E7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A8FE" w14:textId="77777777" w:rsidR="00430A81" w:rsidRPr="00430A81" w:rsidRDefault="00430A81" w:rsidP="00430A81">
            <w:r w:rsidRPr="00430A81">
              <w:rPr>
                <w:b/>
                <w:bCs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20A30692" w14:textId="77777777" w:rsidR="00430A81" w:rsidRPr="00430A81" w:rsidRDefault="00430A81" w:rsidP="00430A81">
            <w:r w:rsidRPr="00430A81">
              <w:t>Keep the address with the most recent update timestamp.</w:t>
            </w:r>
          </w:p>
        </w:tc>
      </w:tr>
      <w:tr w:rsidR="00430A81" w:rsidRPr="00430A81" w14:paraId="706B4F1B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FACC" w14:textId="77777777" w:rsidR="00430A81" w:rsidRPr="00430A81" w:rsidRDefault="00430A81" w:rsidP="00430A81">
            <w:r w:rsidRPr="00430A81">
              <w:rPr>
                <w:b/>
                <w:bCs/>
              </w:rPr>
              <w:t>Highest Priority Source</w:t>
            </w:r>
          </w:p>
        </w:tc>
        <w:tc>
          <w:tcPr>
            <w:tcW w:w="0" w:type="auto"/>
            <w:vAlign w:val="center"/>
            <w:hideMark/>
          </w:tcPr>
          <w:p w14:paraId="34CB2586" w14:textId="77777777" w:rsidR="00430A81" w:rsidRPr="00430A81" w:rsidRDefault="00430A81" w:rsidP="00430A81">
            <w:r w:rsidRPr="00430A81">
              <w:t>Prefer data from Salesforce over the ERP system.</w:t>
            </w:r>
          </w:p>
        </w:tc>
      </w:tr>
      <w:tr w:rsidR="00430A81" w:rsidRPr="00430A81" w14:paraId="0F3F44AA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BF4F" w14:textId="77777777" w:rsidR="00430A81" w:rsidRPr="00430A81" w:rsidRDefault="00430A81" w:rsidP="00430A81">
            <w:r w:rsidRPr="00430A81">
              <w:rPr>
                <w:b/>
                <w:bCs/>
              </w:rPr>
              <w:t>Most Complete</w:t>
            </w:r>
          </w:p>
        </w:tc>
        <w:tc>
          <w:tcPr>
            <w:tcW w:w="0" w:type="auto"/>
            <w:vAlign w:val="center"/>
            <w:hideMark/>
          </w:tcPr>
          <w:p w14:paraId="66A62751" w14:textId="77777777" w:rsidR="00430A81" w:rsidRPr="00430A81" w:rsidRDefault="00430A81" w:rsidP="00430A81">
            <w:r w:rsidRPr="00430A81">
              <w:t>Choose the record with the most fields filled in.</w:t>
            </w:r>
          </w:p>
        </w:tc>
      </w:tr>
      <w:tr w:rsidR="00430A81" w:rsidRPr="00430A81" w14:paraId="3BE4E1C7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F95D" w14:textId="77777777" w:rsidR="00430A81" w:rsidRPr="00430A81" w:rsidRDefault="00430A81" w:rsidP="00430A81">
            <w:r w:rsidRPr="00430A81">
              <w:rPr>
                <w:b/>
                <w:bCs/>
              </w:rPr>
              <w:t>Longest Value</w:t>
            </w:r>
          </w:p>
        </w:tc>
        <w:tc>
          <w:tcPr>
            <w:tcW w:w="0" w:type="auto"/>
            <w:vAlign w:val="center"/>
            <w:hideMark/>
          </w:tcPr>
          <w:p w14:paraId="102022D4" w14:textId="77777777" w:rsidR="00430A81" w:rsidRPr="00430A81" w:rsidRDefault="00430A81" w:rsidP="00430A81">
            <w:r w:rsidRPr="00430A81">
              <w:t>Keep the most descriptive product name.</w:t>
            </w:r>
          </w:p>
        </w:tc>
      </w:tr>
      <w:tr w:rsidR="00430A81" w:rsidRPr="00430A81" w14:paraId="4CC1B16D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6310" w14:textId="77777777" w:rsidR="00430A81" w:rsidRPr="00430A81" w:rsidRDefault="00430A81" w:rsidP="00430A81">
            <w:r w:rsidRPr="00430A81">
              <w:rPr>
                <w:b/>
                <w:bCs/>
              </w:rPr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2E033980" w14:textId="77777777" w:rsidR="00430A81" w:rsidRPr="00430A81" w:rsidRDefault="00430A81" w:rsidP="00430A81">
            <w:r w:rsidRPr="00430A81">
              <w:t>Let a data steward choose when automation fails.</w:t>
            </w:r>
          </w:p>
        </w:tc>
      </w:tr>
      <w:tr w:rsidR="00430A81" w:rsidRPr="00430A81" w14:paraId="4831160F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78D7" w14:textId="77777777" w:rsidR="00430A81" w:rsidRPr="00430A81" w:rsidRDefault="00430A81" w:rsidP="00430A81">
            <w:r w:rsidRPr="00430A81">
              <w:rPr>
                <w:b/>
                <w:bCs/>
              </w:rPr>
              <w:t>Voting/Consensus</w:t>
            </w:r>
          </w:p>
        </w:tc>
        <w:tc>
          <w:tcPr>
            <w:tcW w:w="0" w:type="auto"/>
            <w:vAlign w:val="center"/>
            <w:hideMark/>
          </w:tcPr>
          <w:p w14:paraId="1BE8AC92" w14:textId="77777777" w:rsidR="00430A81" w:rsidRPr="00430A81" w:rsidRDefault="00430A81" w:rsidP="00430A81">
            <w:r w:rsidRPr="00430A81">
              <w:t>If 3 out of 4 sources agree on a value, keep it.</w:t>
            </w:r>
          </w:p>
        </w:tc>
      </w:tr>
    </w:tbl>
    <w:p w14:paraId="1E28200F" w14:textId="77777777" w:rsidR="00430A81" w:rsidRPr="00430A81" w:rsidRDefault="00430A81" w:rsidP="00430A81">
      <w:r w:rsidRPr="00430A81">
        <w:pict w14:anchorId="015357C3">
          <v:rect id="_x0000_i1167" style="width:0;height:1.5pt" o:hralign="center" o:hrstd="t" o:hr="t" fillcolor="#a0a0a0" stroked="f"/>
        </w:pict>
      </w:r>
    </w:p>
    <w:p w14:paraId="0462946D" w14:textId="77777777" w:rsidR="00430A81" w:rsidRPr="00430A81" w:rsidRDefault="00430A81" w:rsidP="00430A81">
      <w:pPr>
        <w:rPr>
          <w:b/>
          <w:bCs/>
        </w:rPr>
      </w:pPr>
      <w:r w:rsidRPr="00430A81">
        <w:rPr>
          <w:rFonts w:ascii="Segoe UI Emoji" w:hAnsi="Segoe UI Emoji" w:cs="Segoe UI Emoji"/>
          <w:b/>
          <w:bCs/>
        </w:rPr>
        <w:t>🧬</w:t>
      </w:r>
      <w:r w:rsidRPr="00430A81">
        <w:rPr>
          <w:b/>
          <w:bCs/>
        </w:rPr>
        <w:t xml:space="preserve"> Survivorship in Action – Example</w:t>
      </w:r>
    </w:p>
    <w:p w14:paraId="54E4DD2F" w14:textId="77777777" w:rsidR="00430A81" w:rsidRPr="00430A81" w:rsidRDefault="00430A81" w:rsidP="00430A81">
      <w:r w:rsidRPr="00430A81">
        <w:t>Imagine merging these two customer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130"/>
        <w:gridCol w:w="2203"/>
      </w:tblGrid>
      <w:tr w:rsidR="00430A81" w:rsidRPr="00430A81" w14:paraId="0297408C" w14:textId="77777777" w:rsidTr="0043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27C4" w14:textId="77777777" w:rsidR="00430A81" w:rsidRPr="00430A81" w:rsidRDefault="00430A81" w:rsidP="00430A81">
            <w:pPr>
              <w:rPr>
                <w:b/>
                <w:bCs/>
              </w:rPr>
            </w:pPr>
            <w:r w:rsidRPr="00430A8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6308648" w14:textId="77777777" w:rsidR="00430A81" w:rsidRPr="00430A81" w:rsidRDefault="00430A81" w:rsidP="00430A81">
            <w:pPr>
              <w:rPr>
                <w:b/>
                <w:bCs/>
              </w:rPr>
            </w:pPr>
            <w:r w:rsidRPr="00430A81">
              <w:rPr>
                <w:b/>
                <w:bCs/>
              </w:rPr>
              <w:t>Source A</w:t>
            </w:r>
          </w:p>
        </w:tc>
        <w:tc>
          <w:tcPr>
            <w:tcW w:w="0" w:type="auto"/>
            <w:vAlign w:val="center"/>
            <w:hideMark/>
          </w:tcPr>
          <w:p w14:paraId="6E9C7090" w14:textId="77777777" w:rsidR="00430A81" w:rsidRPr="00430A81" w:rsidRDefault="00430A81" w:rsidP="00430A81">
            <w:pPr>
              <w:rPr>
                <w:b/>
                <w:bCs/>
              </w:rPr>
            </w:pPr>
            <w:r w:rsidRPr="00430A81">
              <w:rPr>
                <w:b/>
                <w:bCs/>
              </w:rPr>
              <w:t>Source B</w:t>
            </w:r>
          </w:p>
        </w:tc>
      </w:tr>
      <w:tr w:rsidR="00430A81" w:rsidRPr="00430A81" w14:paraId="77A5BC7A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F4A0" w14:textId="77777777" w:rsidR="00430A81" w:rsidRPr="00430A81" w:rsidRDefault="00430A81" w:rsidP="00430A81">
            <w:r w:rsidRPr="00430A81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6A1CA00D" w14:textId="77777777" w:rsidR="00430A81" w:rsidRPr="00430A81" w:rsidRDefault="00430A81" w:rsidP="00430A81">
            <w:r w:rsidRPr="00430A81">
              <w:t>John</w:t>
            </w:r>
          </w:p>
        </w:tc>
        <w:tc>
          <w:tcPr>
            <w:tcW w:w="0" w:type="auto"/>
            <w:vAlign w:val="center"/>
            <w:hideMark/>
          </w:tcPr>
          <w:p w14:paraId="6735024A" w14:textId="77777777" w:rsidR="00430A81" w:rsidRPr="00430A81" w:rsidRDefault="00430A81" w:rsidP="00430A81">
            <w:r w:rsidRPr="00430A81">
              <w:t>Jonathan</w:t>
            </w:r>
          </w:p>
        </w:tc>
      </w:tr>
      <w:tr w:rsidR="00430A81" w:rsidRPr="00430A81" w14:paraId="1312EB14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8E3B" w14:textId="77777777" w:rsidR="00430A81" w:rsidRPr="00430A81" w:rsidRDefault="00430A81" w:rsidP="00430A81">
            <w:r w:rsidRPr="00430A81">
              <w:t>Email</w:t>
            </w:r>
          </w:p>
        </w:tc>
        <w:tc>
          <w:tcPr>
            <w:tcW w:w="0" w:type="auto"/>
            <w:vAlign w:val="center"/>
            <w:hideMark/>
          </w:tcPr>
          <w:p w14:paraId="2A29354B" w14:textId="77777777" w:rsidR="00430A81" w:rsidRPr="00430A81" w:rsidRDefault="00430A81" w:rsidP="00430A81">
            <w:hyperlink r:id="rId5" w:history="1">
              <w:r w:rsidRPr="00430A81">
                <w:rPr>
                  <w:rStyle w:val="Hyperlink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9EE3925" w14:textId="77777777" w:rsidR="00430A81" w:rsidRPr="00430A81" w:rsidRDefault="00430A81" w:rsidP="00430A81">
            <w:hyperlink r:id="rId6" w:history="1">
              <w:r w:rsidRPr="00430A81">
                <w:rPr>
                  <w:rStyle w:val="Hyperlink"/>
                </w:rPr>
                <w:t>j.doe@example.com</w:t>
              </w:r>
            </w:hyperlink>
          </w:p>
        </w:tc>
      </w:tr>
      <w:tr w:rsidR="00430A81" w:rsidRPr="00430A81" w14:paraId="3FADB903" w14:textId="77777777" w:rsidTr="00430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1F4D" w14:textId="77777777" w:rsidR="00430A81" w:rsidRPr="00430A81" w:rsidRDefault="00430A81" w:rsidP="00430A81">
            <w:r w:rsidRPr="00430A81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0CAAC04A" w14:textId="77777777" w:rsidR="00430A81" w:rsidRPr="00430A81" w:rsidRDefault="00430A81" w:rsidP="00430A81">
            <w:r w:rsidRPr="00430A81">
              <w:t>Jan 2025</w:t>
            </w:r>
          </w:p>
        </w:tc>
        <w:tc>
          <w:tcPr>
            <w:tcW w:w="0" w:type="auto"/>
            <w:vAlign w:val="center"/>
            <w:hideMark/>
          </w:tcPr>
          <w:p w14:paraId="0D9F9F44" w14:textId="77777777" w:rsidR="00430A81" w:rsidRPr="00430A81" w:rsidRDefault="00430A81" w:rsidP="00430A81">
            <w:r w:rsidRPr="00430A81">
              <w:t>Mar 2025</w:t>
            </w:r>
          </w:p>
        </w:tc>
      </w:tr>
    </w:tbl>
    <w:p w14:paraId="069F829B" w14:textId="77777777" w:rsidR="00430A81" w:rsidRPr="00430A81" w:rsidRDefault="00430A81" w:rsidP="00430A81">
      <w:r w:rsidRPr="00430A81">
        <w:t xml:space="preserve">If your rule is </w:t>
      </w:r>
      <w:r w:rsidRPr="00430A81">
        <w:rPr>
          <w:b/>
          <w:bCs/>
        </w:rPr>
        <w:t>"most recent wins"</w:t>
      </w:r>
      <w:r w:rsidRPr="00430A81">
        <w:t>, Source B’s data will survive.</w:t>
      </w:r>
    </w:p>
    <w:p w14:paraId="306237F8" w14:textId="77777777" w:rsidR="00430A81" w:rsidRPr="00430A81" w:rsidRDefault="00430A81" w:rsidP="00430A81">
      <w:r w:rsidRPr="00430A81">
        <w:pict w14:anchorId="755A7A6D">
          <v:rect id="_x0000_i1168" style="width:0;height:1.5pt" o:hralign="center" o:hrstd="t" o:hr="t" fillcolor="#a0a0a0" stroked="f"/>
        </w:pict>
      </w:r>
    </w:p>
    <w:p w14:paraId="4309FFC2" w14:textId="77777777" w:rsidR="00430A81" w:rsidRPr="00430A81" w:rsidRDefault="00430A81" w:rsidP="00430A81">
      <w:pPr>
        <w:rPr>
          <w:b/>
          <w:bCs/>
        </w:rPr>
      </w:pPr>
      <w:r w:rsidRPr="00430A81">
        <w:rPr>
          <w:rFonts w:ascii="Segoe UI Symbol" w:hAnsi="Segoe UI Symbol" w:cs="Segoe UI Symbol"/>
          <w:b/>
          <w:bCs/>
        </w:rPr>
        <w:t>🛠</w:t>
      </w:r>
      <w:r w:rsidRPr="00430A81">
        <w:rPr>
          <w:b/>
          <w:bCs/>
        </w:rPr>
        <w:t xml:space="preserve"> Where Survivorship Happens</w:t>
      </w:r>
    </w:p>
    <w:p w14:paraId="71A58712" w14:textId="77777777" w:rsidR="00430A81" w:rsidRPr="00430A81" w:rsidRDefault="00430A81" w:rsidP="00430A81">
      <w:r w:rsidRPr="00430A81">
        <w:t>Survivorship logic is typically applied:</w:t>
      </w:r>
    </w:p>
    <w:p w14:paraId="763BB652" w14:textId="77777777" w:rsidR="00430A81" w:rsidRPr="00430A81" w:rsidRDefault="00430A81" w:rsidP="00430A81">
      <w:pPr>
        <w:numPr>
          <w:ilvl w:val="0"/>
          <w:numId w:val="9"/>
        </w:numPr>
      </w:pPr>
      <w:r w:rsidRPr="00430A81">
        <w:t xml:space="preserve">During </w:t>
      </w:r>
      <w:r w:rsidRPr="00430A81">
        <w:rPr>
          <w:b/>
          <w:bCs/>
        </w:rPr>
        <w:t>data consolidation</w:t>
      </w:r>
      <w:r w:rsidRPr="00430A81">
        <w:t xml:space="preserve"> from source systems</w:t>
      </w:r>
    </w:p>
    <w:p w14:paraId="6BCE607F" w14:textId="77777777" w:rsidR="00430A81" w:rsidRPr="00430A81" w:rsidRDefault="00430A81" w:rsidP="00430A81">
      <w:pPr>
        <w:numPr>
          <w:ilvl w:val="0"/>
          <w:numId w:val="9"/>
        </w:numPr>
      </w:pPr>
      <w:r w:rsidRPr="00430A81">
        <w:t xml:space="preserve">When performing </w:t>
      </w:r>
      <w:r w:rsidRPr="00430A81">
        <w:rPr>
          <w:b/>
          <w:bCs/>
        </w:rPr>
        <w:t>matching &amp; merging</w:t>
      </w:r>
    </w:p>
    <w:p w14:paraId="6758D9F3" w14:textId="77777777" w:rsidR="00430A81" w:rsidRPr="00430A81" w:rsidRDefault="00430A81" w:rsidP="00430A81">
      <w:pPr>
        <w:numPr>
          <w:ilvl w:val="0"/>
          <w:numId w:val="9"/>
        </w:numPr>
      </w:pPr>
      <w:r w:rsidRPr="00430A81">
        <w:t xml:space="preserve">When updating the </w:t>
      </w:r>
      <w:r w:rsidRPr="00430A81">
        <w:rPr>
          <w:b/>
          <w:bCs/>
        </w:rPr>
        <w:t>golden record</w:t>
      </w:r>
    </w:p>
    <w:p w14:paraId="56AE3C2F" w14:textId="77777777" w:rsidR="00430A81" w:rsidRPr="00430A81" w:rsidRDefault="00430A81" w:rsidP="00430A81">
      <w:pPr>
        <w:numPr>
          <w:ilvl w:val="0"/>
          <w:numId w:val="9"/>
        </w:numPr>
      </w:pPr>
      <w:r w:rsidRPr="00430A81">
        <w:t xml:space="preserve">As part of </w:t>
      </w:r>
      <w:r w:rsidRPr="00430A81">
        <w:rPr>
          <w:b/>
          <w:bCs/>
        </w:rPr>
        <w:t>data stewardship workflows</w:t>
      </w:r>
    </w:p>
    <w:p w14:paraId="7547A90B" w14:textId="77777777" w:rsidR="00430A81" w:rsidRPr="00430A81" w:rsidRDefault="00430A81" w:rsidP="00430A81">
      <w:r w:rsidRPr="00430A81">
        <w:pict w14:anchorId="2B179658">
          <v:rect id="_x0000_i1169" style="width:0;height:1.5pt" o:hralign="center" o:hrstd="t" o:hr="t" fillcolor="#a0a0a0" stroked="f"/>
        </w:pict>
      </w:r>
    </w:p>
    <w:p w14:paraId="592D0042" w14:textId="77777777" w:rsidR="00430A81" w:rsidRPr="00430A81" w:rsidRDefault="00430A81" w:rsidP="00430A81">
      <w:pPr>
        <w:rPr>
          <w:b/>
          <w:bCs/>
        </w:rPr>
      </w:pPr>
      <w:r w:rsidRPr="00430A81">
        <w:rPr>
          <w:rFonts w:ascii="Segoe UI Emoji" w:hAnsi="Segoe UI Emoji" w:cs="Segoe UI Emoji"/>
          <w:b/>
          <w:bCs/>
        </w:rPr>
        <w:t>✅</w:t>
      </w:r>
      <w:r w:rsidRPr="00430A81">
        <w:rPr>
          <w:b/>
          <w:bCs/>
        </w:rPr>
        <w:t xml:space="preserve"> Key Takeaway</w:t>
      </w:r>
    </w:p>
    <w:p w14:paraId="2E6FC828" w14:textId="77777777" w:rsidR="00430A81" w:rsidRPr="00430A81" w:rsidRDefault="00430A81" w:rsidP="00430A81">
      <w:r w:rsidRPr="00430A81">
        <w:rPr>
          <w:b/>
          <w:bCs/>
        </w:rPr>
        <w:t>Survivorship ensures data accuracy and consistency</w:t>
      </w:r>
      <w:r w:rsidRPr="00430A81">
        <w:t xml:space="preserve"> by intelligently selecting the best value when duplicate or conflicting records are merged. It's a core function of building trusted master data.</w:t>
      </w:r>
    </w:p>
    <w:p w14:paraId="115E7AC1" w14:textId="77777777" w:rsidR="00430A81" w:rsidRPr="00430A81" w:rsidRDefault="00430A81" w:rsidP="00430A81">
      <w:r w:rsidRPr="00430A81">
        <w:pict w14:anchorId="42EF7ED1">
          <v:rect id="_x0000_i1170" style="width:0;height:1.5pt" o:hralign="center" o:hrstd="t" o:hr="t" fillcolor="#a0a0a0" stroked="f"/>
        </w:pict>
      </w:r>
    </w:p>
    <w:p w14:paraId="7097F7E1" w14:textId="77777777" w:rsidR="00430A81" w:rsidRPr="00430A81" w:rsidRDefault="00430A81" w:rsidP="00430A81">
      <w:r w:rsidRPr="00430A81">
        <w:t>Want help defining survivorship rules for a specific domain like customer or product data?</w:t>
      </w:r>
    </w:p>
    <w:p w14:paraId="6FF542AE" w14:textId="77777777" w:rsidR="00430A81" w:rsidRDefault="00430A81"/>
    <w:p w14:paraId="796099A4" w14:textId="77777777" w:rsidR="00430A81" w:rsidRDefault="00430A81">
      <w:pPr>
        <w:pBdr>
          <w:bottom w:val="single" w:sz="6" w:space="1" w:color="auto"/>
        </w:pBdr>
      </w:pPr>
    </w:p>
    <w:p w14:paraId="4D77CD16" w14:textId="77777777" w:rsidR="00430A81" w:rsidRDefault="00430A81"/>
    <w:sectPr w:rsidR="0043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4A3"/>
    <w:multiLevelType w:val="multilevel"/>
    <w:tmpl w:val="10E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7F0D"/>
    <w:multiLevelType w:val="multilevel"/>
    <w:tmpl w:val="F27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0474"/>
    <w:multiLevelType w:val="multilevel"/>
    <w:tmpl w:val="EE0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46A5B"/>
    <w:multiLevelType w:val="multilevel"/>
    <w:tmpl w:val="E89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42F3E"/>
    <w:multiLevelType w:val="multilevel"/>
    <w:tmpl w:val="155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3079E"/>
    <w:multiLevelType w:val="multilevel"/>
    <w:tmpl w:val="EEA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422BA"/>
    <w:multiLevelType w:val="multilevel"/>
    <w:tmpl w:val="EFF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61BF"/>
    <w:multiLevelType w:val="multilevel"/>
    <w:tmpl w:val="2A7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95804"/>
    <w:multiLevelType w:val="multilevel"/>
    <w:tmpl w:val="AD9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603874">
    <w:abstractNumId w:val="1"/>
  </w:num>
  <w:num w:numId="2" w16cid:durableId="2107264884">
    <w:abstractNumId w:val="5"/>
  </w:num>
  <w:num w:numId="3" w16cid:durableId="1735466040">
    <w:abstractNumId w:val="7"/>
  </w:num>
  <w:num w:numId="4" w16cid:durableId="715550683">
    <w:abstractNumId w:val="3"/>
  </w:num>
  <w:num w:numId="5" w16cid:durableId="1579942133">
    <w:abstractNumId w:val="8"/>
  </w:num>
  <w:num w:numId="6" w16cid:durableId="592788664">
    <w:abstractNumId w:val="6"/>
  </w:num>
  <w:num w:numId="7" w16cid:durableId="1433359206">
    <w:abstractNumId w:val="2"/>
  </w:num>
  <w:num w:numId="8" w16cid:durableId="1772890053">
    <w:abstractNumId w:val="4"/>
  </w:num>
  <w:num w:numId="9" w16cid:durableId="40896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81"/>
    <w:rsid w:val="00357DEA"/>
    <w:rsid w:val="00430A81"/>
    <w:rsid w:val="0067057E"/>
    <w:rsid w:val="006C38DF"/>
    <w:rsid w:val="00A82124"/>
    <w:rsid w:val="00AD354B"/>
    <w:rsid w:val="00C0558D"/>
    <w:rsid w:val="00D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28CB"/>
  <w15:chartTrackingRefBased/>
  <w15:docId w15:val="{339DA35E-E420-4256-8404-5CD9B274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.doe@example.com" TargetMode="Externa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2</cp:revision>
  <dcterms:created xsi:type="dcterms:W3CDTF">2025-04-01T16:56:00Z</dcterms:created>
  <dcterms:modified xsi:type="dcterms:W3CDTF">2025-04-01T16:56:00Z</dcterms:modified>
</cp:coreProperties>
</file>