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4121" w14:textId="69F7F719" w:rsidR="00F40E50" w:rsidRDefault="001448A2" w:rsidP="00CA2509">
      <w:pPr>
        <w:pStyle w:val="Title"/>
        <w:jc w:val="center"/>
      </w:pPr>
      <w:r>
        <w:t xml:space="preserve">Multi vernacular chatbot engine using </w:t>
      </w:r>
      <w:r w:rsidR="00CA2509">
        <w:t>D</w:t>
      </w:r>
      <w:r>
        <w:t>eep techniques</w:t>
      </w:r>
    </w:p>
    <w:p w14:paraId="10E364F7" w14:textId="1AEB631C" w:rsidR="001448A2" w:rsidRDefault="001448A2" w:rsidP="001448A2">
      <w:pPr>
        <w:pStyle w:val="Heading1"/>
      </w:pPr>
      <w:r>
        <w:t>Problem Statement</w:t>
      </w:r>
    </w:p>
    <w:p w14:paraId="3FAC064C" w14:textId="39EF9E16" w:rsidR="0066088B" w:rsidRDefault="001448A2" w:rsidP="001448A2">
      <w:pPr>
        <w:ind w:firstLine="720"/>
      </w:pPr>
      <w:r>
        <w:t xml:space="preserve">DBS bot </w:t>
      </w:r>
      <w:r w:rsidR="0066088B">
        <w:t xml:space="preserve">should have an </w:t>
      </w:r>
      <w:r>
        <w:t>ability to converse</w:t>
      </w:r>
      <w:r w:rsidR="0066088B">
        <w:t xml:space="preserve"> in multiple Indic languages</w:t>
      </w:r>
      <w:r w:rsidR="00CA2509">
        <w:t xml:space="preserve"> with customers</w:t>
      </w:r>
      <w:r w:rsidR="0066088B">
        <w:t xml:space="preserve">. </w:t>
      </w:r>
    </w:p>
    <w:p w14:paraId="2441DDF7" w14:textId="77777777" w:rsidR="0066088B" w:rsidRDefault="0066088B" w:rsidP="0066088B">
      <w:pPr>
        <w:pStyle w:val="Heading1"/>
      </w:pPr>
      <w:r>
        <w:t xml:space="preserve">Solution </w:t>
      </w:r>
    </w:p>
    <w:p w14:paraId="39A70552" w14:textId="7EB6E2BC" w:rsidR="001448A2" w:rsidRDefault="0066088B" w:rsidP="0066088B">
      <w:r>
        <w:tab/>
        <w:t xml:space="preserve">Our smart agent is designed in a way to detect the user native language and route it to respective class of intents hierarchy. In return customer will be whelmed with prompt response in their native language.  </w:t>
      </w:r>
      <w:r w:rsidR="001448A2">
        <w:t xml:space="preserve"> </w:t>
      </w:r>
    </w:p>
    <w:tbl>
      <w:tblPr>
        <w:tblStyle w:val="TableGrid"/>
        <w:tblW w:w="10266" w:type="dxa"/>
        <w:tblLook w:val="04A0" w:firstRow="1" w:lastRow="0" w:firstColumn="1" w:lastColumn="0" w:noHBand="0" w:noVBand="1"/>
      </w:tblPr>
      <w:tblGrid>
        <w:gridCol w:w="10327"/>
      </w:tblGrid>
      <w:tr w:rsidR="009400A0" w14:paraId="5650298F" w14:textId="77777777" w:rsidTr="00CA2509">
        <w:trPr>
          <w:trHeight w:val="1384"/>
        </w:trPr>
        <w:tc>
          <w:tcPr>
            <w:tcW w:w="10266" w:type="dxa"/>
          </w:tcPr>
          <w:p w14:paraId="183F7AA1" w14:textId="1A08DEC4" w:rsidR="009400A0" w:rsidRDefault="00CA2509" w:rsidP="00CA2509">
            <w:pPr>
              <w:jc w:val="center"/>
            </w:pPr>
            <w:r>
              <w:rPr>
                <w:noProof/>
              </w:rPr>
              <w:drawing>
                <wp:inline distT="0" distB="0" distL="0" distR="0" wp14:anchorId="735341B3" wp14:editId="26F27144">
                  <wp:extent cx="6420485" cy="29729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20485" cy="2972911"/>
                          </a:xfrm>
                          <a:prstGeom prst="rect">
                            <a:avLst/>
                          </a:prstGeom>
                          <a:noFill/>
                        </pic:spPr>
                      </pic:pic>
                    </a:graphicData>
                  </a:graphic>
                </wp:inline>
              </w:drawing>
            </w:r>
          </w:p>
        </w:tc>
      </w:tr>
    </w:tbl>
    <w:p w14:paraId="49254DB1" w14:textId="2FF42E70" w:rsidR="002F3824" w:rsidRDefault="002F3824" w:rsidP="0066088B"/>
    <w:p w14:paraId="45A64725" w14:textId="09347152" w:rsidR="009400A0" w:rsidRDefault="009400A0" w:rsidP="009400A0">
      <w:pPr>
        <w:pStyle w:val="Heading1"/>
      </w:pPr>
      <w:r>
        <w:t>Pull off Metrics</w:t>
      </w:r>
    </w:p>
    <w:tbl>
      <w:tblPr>
        <w:tblStyle w:val="TableGrid"/>
        <w:tblW w:w="9946" w:type="dxa"/>
        <w:tblLook w:val="04A0" w:firstRow="1" w:lastRow="0" w:firstColumn="1" w:lastColumn="0" w:noHBand="0" w:noVBand="1"/>
      </w:tblPr>
      <w:tblGrid>
        <w:gridCol w:w="3315"/>
        <w:gridCol w:w="3315"/>
        <w:gridCol w:w="3316"/>
      </w:tblGrid>
      <w:tr w:rsidR="009400A0" w14:paraId="585AE968" w14:textId="77777777" w:rsidTr="00CA2509">
        <w:trPr>
          <w:trHeight w:val="283"/>
        </w:trPr>
        <w:tc>
          <w:tcPr>
            <w:tcW w:w="3315" w:type="dxa"/>
            <w:shd w:val="clear" w:color="auto" w:fill="D9D9D9" w:themeFill="background1" w:themeFillShade="D9"/>
          </w:tcPr>
          <w:p w14:paraId="3C5DA4AA" w14:textId="572E13B9" w:rsidR="009400A0" w:rsidRPr="00CA2509" w:rsidRDefault="009400A0" w:rsidP="009400A0">
            <w:pPr>
              <w:jc w:val="center"/>
              <w:rPr>
                <w:b/>
                <w:bCs/>
              </w:rPr>
            </w:pPr>
            <w:r w:rsidRPr="00CA2509">
              <w:rPr>
                <w:b/>
                <w:bCs/>
              </w:rPr>
              <w:t>Use case</w:t>
            </w:r>
          </w:p>
        </w:tc>
        <w:tc>
          <w:tcPr>
            <w:tcW w:w="3315" w:type="dxa"/>
            <w:shd w:val="clear" w:color="auto" w:fill="D9D9D9" w:themeFill="background1" w:themeFillShade="D9"/>
          </w:tcPr>
          <w:p w14:paraId="6F82F262" w14:textId="0AE74488" w:rsidR="009400A0" w:rsidRPr="00CA2509" w:rsidRDefault="009400A0" w:rsidP="009400A0">
            <w:pPr>
              <w:jc w:val="center"/>
              <w:rPr>
                <w:b/>
                <w:bCs/>
              </w:rPr>
            </w:pPr>
            <w:r w:rsidRPr="00CA2509">
              <w:rPr>
                <w:b/>
                <w:bCs/>
              </w:rPr>
              <w:t>Model</w:t>
            </w:r>
          </w:p>
        </w:tc>
        <w:tc>
          <w:tcPr>
            <w:tcW w:w="3316" w:type="dxa"/>
            <w:shd w:val="clear" w:color="auto" w:fill="D9D9D9" w:themeFill="background1" w:themeFillShade="D9"/>
          </w:tcPr>
          <w:p w14:paraId="0D9997A2" w14:textId="1F20E1D8" w:rsidR="009400A0" w:rsidRPr="00CA2509" w:rsidRDefault="009400A0" w:rsidP="009400A0">
            <w:pPr>
              <w:jc w:val="center"/>
              <w:rPr>
                <w:b/>
                <w:bCs/>
              </w:rPr>
            </w:pPr>
            <w:r w:rsidRPr="00CA2509">
              <w:rPr>
                <w:b/>
                <w:bCs/>
              </w:rPr>
              <w:t>Metrics</w:t>
            </w:r>
          </w:p>
        </w:tc>
      </w:tr>
      <w:tr w:rsidR="009400A0" w14:paraId="55C3C9E6" w14:textId="77777777" w:rsidTr="00CA2509">
        <w:trPr>
          <w:trHeight w:val="839"/>
        </w:trPr>
        <w:tc>
          <w:tcPr>
            <w:tcW w:w="3315" w:type="dxa"/>
          </w:tcPr>
          <w:p w14:paraId="26DDA01E" w14:textId="369B7BBF" w:rsidR="009400A0" w:rsidRDefault="009400A0" w:rsidP="009400A0">
            <w:pPr>
              <w:jc w:val="center"/>
            </w:pPr>
            <w:r>
              <w:t>Language Detection</w:t>
            </w:r>
          </w:p>
        </w:tc>
        <w:tc>
          <w:tcPr>
            <w:tcW w:w="3315" w:type="dxa"/>
          </w:tcPr>
          <w:p w14:paraId="1F54646F" w14:textId="7AA99884" w:rsidR="009400A0" w:rsidRDefault="00CA2509" w:rsidP="009400A0">
            <w:pPr>
              <w:jc w:val="center"/>
            </w:pPr>
            <w:r>
              <w:t>LGBM</w:t>
            </w:r>
          </w:p>
        </w:tc>
        <w:tc>
          <w:tcPr>
            <w:tcW w:w="3316" w:type="dxa"/>
          </w:tcPr>
          <w:p w14:paraId="5C77CE7C" w14:textId="1F70F01E" w:rsidR="009400A0" w:rsidRDefault="00CA2509" w:rsidP="009400A0">
            <w:pPr>
              <w:jc w:val="center"/>
            </w:pPr>
            <w:r>
              <w:t>Accuracy : 9</w:t>
            </w:r>
            <w:r w:rsidR="004C6DCA">
              <w:t>0</w:t>
            </w:r>
            <w:r>
              <w:t>%</w:t>
            </w:r>
          </w:p>
          <w:p w14:paraId="5E5917EE" w14:textId="52BDBBA6" w:rsidR="00CA2509" w:rsidRDefault="00CA2509" w:rsidP="009400A0">
            <w:pPr>
              <w:jc w:val="center"/>
            </w:pPr>
            <w:r>
              <w:t>Percision:</w:t>
            </w:r>
            <w:r w:rsidR="004C6DCA">
              <w:t>83%</w:t>
            </w:r>
          </w:p>
          <w:p w14:paraId="039DBF62" w14:textId="516E55D4" w:rsidR="00CA2509" w:rsidRDefault="00CA2509" w:rsidP="009400A0">
            <w:pPr>
              <w:jc w:val="center"/>
            </w:pPr>
            <w:r>
              <w:t>F1-Score:</w:t>
            </w:r>
            <w:r w:rsidR="004C6DCA">
              <w:t>87%</w:t>
            </w:r>
          </w:p>
        </w:tc>
      </w:tr>
      <w:tr w:rsidR="004C6DCA" w14:paraId="6113B02C" w14:textId="77777777" w:rsidTr="004C6DCA">
        <w:trPr>
          <w:trHeight w:val="385"/>
        </w:trPr>
        <w:tc>
          <w:tcPr>
            <w:tcW w:w="3315" w:type="dxa"/>
          </w:tcPr>
          <w:p w14:paraId="748547F8" w14:textId="3D674EB5" w:rsidR="004C6DCA" w:rsidRDefault="004C6DCA" w:rsidP="009400A0">
            <w:pPr>
              <w:jc w:val="center"/>
            </w:pPr>
            <w:r>
              <w:t>NER</w:t>
            </w:r>
          </w:p>
        </w:tc>
        <w:tc>
          <w:tcPr>
            <w:tcW w:w="3315" w:type="dxa"/>
          </w:tcPr>
          <w:p w14:paraId="3826DC32" w14:textId="30252738" w:rsidR="004C6DCA" w:rsidRDefault="004C6DCA" w:rsidP="009400A0">
            <w:pPr>
              <w:jc w:val="center"/>
            </w:pPr>
            <w:r>
              <w:t>Accuracy</w:t>
            </w:r>
          </w:p>
        </w:tc>
        <w:tc>
          <w:tcPr>
            <w:tcW w:w="3316" w:type="dxa"/>
          </w:tcPr>
          <w:p w14:paraId="45DA419B" w14:textId="18F556EC" w:rsidR="004C6DCA" w:rsidRDefault="004C6DCA" w:rsidP="009400A0">
            <w:pPr>
              <w:jc w:val="center"/>
            </w:pPr>
            <w:r>
              <w:t>90%</w:t>
            </w:r>
            <w:bookmarkStart w:id="0" w:name="_GoBack"/>
            <w:bookmarkEnd w:id="0"/>
          </w:p>
        </w:tc>
      </w:tr>
      <w:tr w:rsidR="00CA2509" w14:paraId="35469B8D" w14:textId="77777777" w:rsidTr="00CA2509">
        <w:trPr>
          <w:trHeight w:val="566"/>
        </w:trPr>
        <w:tc>
          <w:tcPr>
            <w:tcW w:w="3315" w:type="dxa"/>
          </w:tcPr>
          <w:p w14:paraId="50D058AC" w14:textId="40EE8009" w:rsidR="00CA2509" w:rsidRDefault="00CA2509" w:rsidP="009400A0">
            <w:pPr>
              <w:jc w:val="center"/>
            </w:pPr>
            <w:r>
              <w:t>Multilingual Similarity</w:t>
            </w:r>
          </w:p>
        </w:tc>
        <w:tc>
          <w:tcPr>
            <w:tcW w:w="3315" w:type="dxa"/>
          </w:tcPr>
          <w:p w14:paraId="63E6A44F" w14:textId="5DB588DC" w:rsidR="00CA2509" w:rsidRDefault="00CA2509" w:rsidP="009400A0">
            <w:pPr>
              <w:jc w:val="center"/>
            </w:pPr>
            <w:r>
              <w:t>Bert+LGBM</w:t>
            </w:r>
          </w:p>
        </w:tc>
        <w:tc>
          <w:tcPr>
            <w:tcW w:w="3316" w:type="dxa"/>
          </w:tcPr>
          <w:p w14:paraId="0A15A695" w14:textId="3C079B50" w:rsidR="00CA2509" w:rsidRDefault="00CA2509" w:rsidP="009400A0">
            <w:pPr>
              <w:jc w:val="center"/>
            </w:pPr>
            <w:r>
              <w:t>Percision:</w:t>
            </w:r>
            <w:r w:rsidR="004C6DCA">
              <w:t>80%</w:t>
            </w:r>
          </w:p>
          <w:p w14:paraId="223A6522" w14:textId="3AC4E39D" w:rsidR="00CA2509" w:rsidRDefault="00CA2509" w:rsidP="00CA2509">
            <w:pPr>
              <w:jc w:val="center"/>
            </w:pPr>
            <w:r>
              <w:t xml:space="preserve">Recall: </w:t>
            </w:r>
            <w:r w:rsidR="004C6DCA">
              <w:t>90%</w:t>
            </w:r>
          </w:p>
        </w:tc>
      </w:tr>
    </w:tbl>
    <w:p w14:paraId="3BEC0B17" w14:textId="42D4EEA0" w:rsidR="009400A0" w:rsidRDefault="009400A0" w:rsidP="009400A0"/>
    <w:p w14:paraId="7DD35294" w14:textId="3FB6680C" w:rsidR="00CA2509" w:rsidRDefault="00CA2509" w:rsidP="00CA2509">
      <w:pPr>
        <w:pStyle w:val="Heading1"/>
      </w:pPr>
      <w:r>
        <w:t>Conclusion</w:t>
      </w:r>
    </w:p>
    <w:p w14:paraId="53C2588B" w14:textId="37F88712" w:rsidR="00CA2509" w:rsidRPr="00CA2509" w:rsidRDefault="00CA2509" w:rsidP="00CA2509">
      <w:r>
        <w:tab/>
      </w:r>
      <w:r w:rsidR="00277583">
        <w:t xml:space="preserve">As the model is comparing the vectors values for finding similarity, data gathering for other languages will be minimal. The model currently built for Hindi and Tamil, which can be easily extendable for other Indian languages.   </w:t>
      </w:r>
      <w:r>
        <w:t xml:space="preserve">  </w:t>
      </w:r>
    </w:p>
    <w:sectPr w:rsidR="00CA2509" w:rsidRPr="00CA2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A2"/>
    <w:rsid w:val="001448A2"/>
    <w:rsid w:val="00277583"/>
    <w:rsid w:val="002F3824"/>
    <w:rsid w:val="004C6DCA"/>
    <w:rsid w:val="0066088B"/>
    <w:rsid w:val="009400A0"/>
    <w:rsid w:val="00CA2509"/>
    <w:rsid w:val="00F40E5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3D78"/>
  <w15:chartTrackingRefBased/>
  <w15:docId w15:val="{AC68D042-475B-41E1-AF32-AE5AAE5AE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8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8A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40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Visalakshi Kanagasabai</dc:creator>
  <cp:keywords/>
  <dc:description/>
  <cp:lastModifiedBy>Visalakshi Kanagasabai</cp:lastModifiedBy>
  <cp:revision>2</cp:revision>
  <dcterms:created xsi:type="dcterms:W3CDTF">2020-11-10T16:07:00Z</dcterms:created>
  <dcterms:modified xsi:type="dcterms:W3CDTF">2020-11-26T10:03:00Z</dcterms:modified>
</cp:coreProperties>
</file>