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D47" w:rsidRDefault="00BD530D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Real-time Identification of Common and Extended Musical Chords using Artificial Neural Networks</w:t>
      </w:r>
    </w:p>
    <w:p w:rsidR="00BD530D" w:rsidRPr="00BD530D" w:rsidRDefault="00BD530D">
      <w:pPr>
        <w:spacing w:line="48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R2-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lang w:val="en-US"/>
        </w:rPr>
        <w:t>B09</w:t>
      </w:r>
    </w:p>
    <w:p w:rsidR="00BD530D" w:rsidRDefault="00BD530D">
      <w:pPr>
        <w:spacing w:line="480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BD530D">
        <w:rPr>
          <w:rFonts w:ascii="Times New Roman" w:eastAsia="Times New Roman" w:hAnsi="Times New Roman" w:cs="Times New Roman"/>
          <w:lang w:val="en-US"/>
        </w:rPr>
        <w:t>C</w:t>
      </w:r>
      <w:r>
        <w:rPr>
          <w:rFonts w:ascii="Times New Roman" w:eastAsia="Times New Roman" w:hAnsi="Times New Roman" w:cs="Times New Roman"/>
          <w:lang w:val="en-US"/>
        </w:rPr>
        <w:t>oronel, Lesli Natasha A.</w:t>
      </w:r>
    </w:p>
    <w:p w:rsidR="00BD530D" w:rsidRPr="00BD530D" w:rsidRDefault="00BD530D">
      <w:pPr>
        <w:spacing w:line="480" w:lineRule="auto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Navarro, Joachim Alfonso A.</w:t>
      </w:r>
    </w:p>
    <w:p w:rsidR="00BD530D" w:rsidRDefault="00BD530D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:rsidR="00231D47" w:rsidRDefault="00BD530D">
      <w:pPr>
        <w:numPr>
          <w:ilvl w:val="0"/>
          <w:numId w:val="1"/>
        </w:numPr>
        <w:spacing w:line="48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Musical chords are the basis of harmony in music (Chord, 2004, p. 147).</w:t>
      </w:r>
    </w:p>
    <w:p w:rsidR="00231D47" w:rsidRDefault="00BD530D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According to the The Concise Oxford Dictionary of Music, a chord is “any simultaneous combination of notes, but usually of not fewer than 3” (Chord, 2004, p. 147).</w:t>
      </w:r>
    </w:p>
    <w:p w:rsidR="00231D47" w:rsidRDefault="00BD530D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chord name is dictated by two significant parameters.</w:t>
      </w:r>
    </w:p>
    <w:p w:rsidR="00231D47" w:rsidRDefault="00BD530D">
      <w:pPr>
        <w:numPr>
          <w:ilvl w:val="2"/>
          <w:numId w:val="1"/>
        </w:numPr>
        <w:spacing w:line="48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root note is a “note from which </w:t>
      </w:r>
      <w:r>
        <w:rPr>
          <w:rFonts w:ascii="Times New Roman" w:eastAsia="Times New Roman" w:hAnsi="Times New Roman" w:cs="Times New Roman"/>
        </w:rPr>
        <w:t xml:space="preserve">a chord originates” (Root, 2004, p. 615). </w:t>
      </w:r>
    </w:p>
    <w:p w:rsidR="00231D47" w:rsidRDefault="00BD530D">
      <w:pPr>
        <w:numPr>
          <w:ilvl w:val="2"/>
          <w:numId w:val="1"/>
        </w:numPr>
        <w:spacing w:line="48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chord type is determined by the distances between the notes that comprise it.</w:t>
      </w:r>
    </w:p>
    <w:p w:rsidR="00231D47" w:rsidRDefault="00BD530D">
      <w:pPr>
        <w:numPr>
          <w:ilvl w:val="0"/>
          <w:numId w:val="1"/>
        </w:numPr>
        <w:spacing w:line="48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The identification of musical chords is significant.</w:t>
      </w:r>
    </w:p>
    <w:p w:rsidR="00231D47" w:rsidRDefault="00BD530D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Humphrey, Bello, and Cho (n.d.) state that “the general music learning public </w:t>
      </w:r>
      <w:r>
        <w:rPr>
          <w:rFonts w:ascii="Times New Roman" w:eastAsia="Times New Roman" w:hAnsi="Times New Roman" w:cs="Times New Roman"/>
        </w:rPr>
        <w:t>places a high demand on chord-based representations of popular music” (par. 1).</w:t>
      </w:r>
    </w:p>
    <w:p w:rsidR="00231D47" w:rsidRDefault="00BD530D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Websites on the Internet that provide chords for many popular songs exist, but these are generated by a user base and are not guaranteed to be correct or accurate.</w:t>
      </w:r>
    </w:p>
    <w:p w:rsidR="00231D47" w:rsidRDefault="00BD530D">
      <w:pPr>
        <w:numPr>
          <w:ilvl w:val="0"/>
          <w:numId w:val="1"/>
        </w:numPr>
        <w:spacing w:line="48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Identificati</w:t>
      </w:r>
      <w:r>
        <w:rPr>
          <w:rFonts w:ascii="Times New Roman" w:eastAsia="Times New Roman" w:hAnsi="Times New Roman" w:cs="Times New Roman"/>
          <w:b/>
        </w:rPr>
        <w:t>on of musical chords depends on absolute pitch.</w:t>
      </w:r>
    </w:p>
    <w:p w:rsidR="00231D47" w:rsidRDefault="00BD530D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Absolute pitch is expressed when one can identify a musical note by hearing it (Zatorre, Perry, Beckett, Westbury, &amp; Evans, 1998).</w:t>
      </w:r>
    </w:p>
    <w:p w:rsidR="00231D47" w:rsidRDefault="00BD530D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Absolute pitch is expressed in a low percentage of the human population and a</w:t>
      </w:r>
      <w:r>
        <w:rPr>
          <w:rFonts w:ascii="Times New Roman" w:eastAsia="Times New Roman" w:hAnsi="Times New Roman" w:cs="Times New Roman"/>
        </w:rPr>
        <w:t>cquired through a combination of favorable genes and music training at a young age (Baharloo, Service, Risch, Gitschier, &amp; Freimer, 2000).</w:t>
      </w:r>
    </w:p>
    <w:p w:rsidR="00231D47" w:rsidRDefault="00BD530D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 and accurate determination of these chords by hearing requires the use of absolute pitch, because chords are</w:t>
      </w:r>
      <w:r>
        <w:rPr>
          <w:rFonts w:ascii="Times New Roman" w:eastAsia="Times New Roman" w:hAnsi="Times New Roman" w:cs="Times New Roman"/>
        </w:rPr>
        <w:t xml:space="preserve"> based on an absolute reference point, the root note (Root, 2004, p. 615).</w:t>
      </w:r>
    </w:p>
    <w:p w:rsidR="00231D47" w:rsidRDefault="00BD530D">
      <w:pPr>
        <w:numPr>
          <w:ilvl w:val="0"/>
          <w:numId w:val="1"/>
        </w:numPr>
        <w:spacing w:line="48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Previous attempts have been made at chord identification, but there is still an unexplored area in this research.</w:t>
      </w:r>
    </w:p>
    <w:p w:rsidR="00231D47" w:rsidRDefault="00BD530D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</w:rPr>
        <w:lastRenderedPageBreak/>
        <w:t>Fujishima (1999) and Stark &amp; Plumbley (2009) independently made cla</w:t>
      </w:r>
      <w:r>
        <w:rPr>
          <w:rFonts w:ascii="Times New Roman" w:eastAsia="Times New Roman" w:hAnsi="Times New Roman" w:cs="Times New Roman"/>
        </w:rPr>
        <w:t>ssical algorithms for identifying musical chords from audio inputs in real-time.</w:t>
      </w:r>
    </w:p>
    <w:p w:rsidR="00231D47" w:rsidRDefault="00BD530D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Implementations using neural networks have also been attempted before, but they do not aim to run in real-time and do not include chords outside major and minor chords (Osmals</w:t>
      </w:r>
      <w:r>
        <w:rPr>
          <w:rFonts w:ascii="Times New Roman" w:eastAsia="Times New Roman" w:hAnsi="Times New Roman" w:cs="Times New Roman"/>
        </w:rPr>
        <w:t>kyj, Embrechts, Piérard, &amp; Van Droogenbroeck, 2012; Perera &amp; Kodithuwakku, 2005; Zhou &amp; Lerch, 2015).</w:t>
      </w:r>
    </w:p>
    <w:p w:rsidR="00231D47" w:rsidRDefault="00BD530D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None of these researches explore the use of neural networks to identify more complex or extended chords in real-time.</w:t>
      </w:r>
    </w:p>
    <w:p w:rsidR="00231D47" w:rsidRDefault="00BD530D">
      <w:pPr>
        <w:numPr>
          <w:ilvl w:val="0"/>
          <w:numId w:val="1"/>
        </w:numPr>
        <w:spacing w:line="48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Artificial Neural Networks (ANNs) ar</w:t>
      </w:r>
      <w:r>
        <w:rPr>
          <w:rFonts w:ascii="Times New Roman" w:eastAsia="Times New Roman" w:hAnsi="Times New Roman" w:cs="Times New Roman"/>
          <w:b/>
        </w:rPr>
        <w:t>e computational models.</w:t>
      </w:r>
    </w:p>
    <w:p w:rsidR="00231D47" w:rsidRDefault="00BD530D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Machine learning modeled through Artificial Neural Networks are designed to be adaptable and simple through self-organization (Daniel, 2013).</w:t>
      </w:r>
    </w:p>
    <w:p w:rsidR="00231D47" w:rsidRDefault="00BD530D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machine learns a given input dataset through by mapping an input through a probabilit</w:t>
      </w:r>
      <w:r>
        <w:rPr>
          <w:rFonts w:ascii="Times New Roman" w:eastAsia="Times New Roman" w:hAnsi="Times New Roman" w:cs="Times New Roman"/>
        </w:rPr>
        <w:t>y distribution into its most probable class (Colina, Perez, &amp; Paraan, 2017).</w:t>
      </w:r>
    </w:p>
    <w:p w:rsidR="00231D47" w:rsidRDefault="00BD530D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case of chord identification, individual neurons are assigned the task of identifying a specific chord, with each neuron being trained with the same input data set, but is </w:t>
      </w:r>
      <w:r>
        <w:rPr>
          <w:rFonts w:ascii="Times New Roman" w:eastAsia="Times New Roman" w:hAnsi="Times New Roman" w:cs="Times New Roman"/>
        </w:rPr>
        <w:t>constrained to having a designated chord to output (Perera &amp; Kodithuwakku, 2005).</w:t>
      </w:r>
    </w:p>
    <w:p w:rsidR="00231D47" w:rsidRDefault="00BD530D">
      <w:pPr>
        <w:numPr>
          <w:ilvl w:val="0"/>
          <w:numId w:val="1"/>
        </w:numPr>
        <w:spacing w:line="48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Various pieces of hardware and software will be utilized in this research.</w:t>
      </w:r>
    </w:p>
    <w:p w:rsidR="00231D47" w:rsidRDefault="00BD530D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GPU or graphics processing unit is a parallel processor (Nickolls, Buck, Garland, &amp; Skadron, 2008</w:t>
      </w:r>
      <w:r>
        <w:rPr>
          <w:rFonts w:ascii="Times New Roman" w:eastAsia="Times New Roman" w:hAnsi="Times New Roman" w:cs="Times New Roman"/>
        </w:rPr>
        <w:t>) useful for parallel computing applications such as artificial neural network (ANN) simulations and training and is empirically found to be approximately 30 times faster than a regular CPU in these tasks (Colina, Perez &amp; Paraan, 2017).</w:t>
      </w:r>
    </w:p>
    <w:p w:rsidR="00231D47" w:rsidRDefault="00BD530D">
      <w:pPr>
        <w:numPr>
          <w:ilvl w:val="1"/>
          <w:numId w:val="1"/>
        </w:numPr>
        <w:spacing w:line="480" w:lineRule="auto"/>
        <w:ind w:left="1080"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Certain pieces of s</w:t>
      </w:r>
      <w:r>
        <w:rPr>
          <w:rFonts w:ascii="Times New Roman" w:eastAsia="Times New Roman" w:hAnsi="Times New Roman" w:cs="Times New Roman"/>
        </w:rPr>
        <w:t xml:space="preserve">oftware will be necessary to define the structure of, train, and test the neural network. </w:t>
      </w:r>
    </w:p>
    <w:p w:rsidR="00231D47" w:rsidRDefault="00BD530D">
      <w:pPr>
        <w:numPr>
          <w:ilvl w:val="2"/>
          <w:numId w:val="1"/>
        </w:numPr>
        <w:spacing w:line="480" w:lineRule="auto"/>
        <w:ind w:left="1620" w:hanging="90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neural network libraries necessary include Keras, a library that allows for the prototyping of the neural network on python, and Theano, which allows GPU-parallelization and on which Keras operates on (Colina, Perez, &amp; Paraan, 2017).</w:t>
      </w:r>
    </w:p>
    <w:p w:rsidR="00231D47" w:rsidRDefault="00BD530D">
      <w:pPr>
        <w:numPr>
          <w:ilvl w:val="2"/>
          <w:numId w:val="1"/>
        </w:numPr>
        <w:spacing w:line="480" w:lineRule="auto"/>
        <w:ind w:left="1620" w:hanging="90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Use of the GPU dep</w:t>
      </w:r>
      <w:r>
        <w:rPr>
          <w:rFonts w:ascii="Times New Roman" w:eastAsia="Times New Roman" w:hAnsi="Times New Roman" w:cs="Times New Roman"/>
        </w:rPr>
        <w:t>ends on NVIDIA CUDA which will be necessary for GPU computations and NVIDIA cuDNN which will allow the neural network to be simulated on the GPU (Nickolls, Buck, Garland, &amp; Skadron, 2008).</w:t>
      </w:r>
    </w:p>
    <w:p w:rsidR="00231D47" w:rsidRDefault="00BD530D">
      <w:pPr>
        <w:numPr>
          <w:ilvl w:val="2"/>
          <w:numId w:val="1"/>
        </w:numPr>
        <w:spacing w:line="480" w:lineRule="auto"/>
        <w:ind w:left="1620" w:hanging="90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Anaconda is a specific distribution of the Python and R programming</w:t>
      </w:r>
      <w:r>
        <w:rPr>
          <w:rFonts w:ascii="Times New Roman" w:eastAsia="Times New Roman" w:hAnsi="Times New Roman" w:cs="Times New Roman"/>
        </w:rPr>
        <w:t xml:space="preserve"> languages for scientific computing and data processing.</w:t>
      </w:r>
    </w:p>
    <w:p w:rsidR="00231D47" w:rsidRDefault="00BD530D">
      <w:pPr>
        <w:numPr>
          <w:ilvl w:val="2"/>
          <w:numId w:val="1"/>
        </w:numPr>
        <w:spacing w:line="480" w:lineRule="auto"/>
        <w:ind w:left="1620" w:hanging="90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PyCharm is a piece of software known as an independent development environment or IDE, which allows the user to write and run code.</w:t>
      </w:r>
    </w:p>
    <w:p w:rsidR="00231D47" w:rsidRDefault="00BD530D">
      <w:pPr>
        <w:numPr>
          <w:ilvl w:val="2"/>
          <w:numId w:val="1"/>
        </w:numPr>
        <w:spacing w:line="480" w:lineRule="auto"/>
        <w:ind w:left="1620" w:hanging="90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i/>
        </w:rPr>
        <w:t>pyrtmidi</w:t>
      </w:r>
      <w:r>
        <w:rPr>
          <w:rFonts w:ascii="Times New Roman" w:eastAsia="Times New Roman" w:hAnsi="Times New Roman" w:cs="Times New Roman"/>
        </w:rPr>
        <w:t xml:space="preserve"> library (Kidd, 2017) will be installed as it allows re</w:t>
      </w:r>
      <w:r>
        <w:rPr>
          <w:rFonts w:ascii="Times New Roman" w:eastAsia="Times New Roman" w:hAnsi="Times New Roman" w:cs="Times New Roman"/>
        </w:rPr>
        <w:t>al-time MIDI signal input to be interpreted by Python code and fed to the neural network for chord identification.</w:t>
      </w:r>
    </w:p>
    <w:p w:rsidR="00231D47" w:rsidRDefault="00BD530D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:rsidR="00231D47" w:rsidRDefault="00231D4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</w:p>
    <w:p w:rsidR="00231D47" w:rsidRDefault="00BD530D">
      <w:pPr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Baharloo, S., Service, S., Risch, N., Gitschier, J., &amp; Freimer, N. (2000). Familial aggregation of absolute pich. </w:t>
      </w:r>
      <w:r>
        <w:rPr>
          <w:rFonts w:ascii="Times New Roman" w:eastAsia="Times New Roman" w:hAnsi="Times New Roman" w:cs="Times New Roman"/>
          <w:i/>
        </w:rPr>
        <w:t>American Journa</w:t>
      </w:r>
      <w:r>
        <w:rPr>
          <w:rFonts w:ascii="Times New Roman" w:eastAsia="Times New Roman" w:hAnsi="Times New Roman" w:cs="Times New Roman"/>
          <w:i/>
        </w:rPr>
        <w:t xml:space="preserve">l of Human Generitcs, 67, 755-758. </w:t>
      </w:r>
      <w:r>
        <w:rPr>
          <w:rFonts w:ascii="Times New Roman" w:eastAsia="Times New Roman" w:hAnsi="Times New Roman" w:cs="Times New Roman"/>
        </w:rPr>
        <w:t xml:space="preserve">doi:10.1086/303057. </w:t>
      </w:r>
    </w:p>
    <w:p w:rsidR="00231D47" w:rsidRDefault="00231D47">
      <w:pPr>
        <w:ind w:left="255" w:hanging="285"/>
        <w:rPr>
          <w:rFonts w:ascii="Times New Roman" w:eastAsia="Times New Roman" w:hAnsi="Times New Roman" w:cs="Times New Roman"/>
        </w:rPr>
      </w:pPr>
    </w:p>
    <w:p w:rsidR="00231D47" w:rsidRDefault="00BD530D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Chord. (2004). In </w:t>
      </w:r>
      <w:r>
        <w:rPr>
          <w:rFonts w:ascii="Times New Roman" w:eastAsia="Times New Roman" w:hAnsi="Times New Roman" w:cs="Times New Roman"/>
          <w:i/>
        </w:rPr>
        <w:t>The concise Oxford dictionary of music</w:t>
      </w:r>
      <w:r>
        <w:rPr>
          <w:rFonts w:ascii="Times New Roman" w:eastAsia="Times New Roman" w:hAnsi="Times New Roman" w:cs="Times New Roman"/>
        </w:rPr>
        <w:t xml:space="preserve"> (4th ed.) Oxford, UK: Oxford University Press.</w:t>
      </w:r>
    </w:p>
    <w:p w:rsidR="00231D47" w:rsidRDefault="00231D4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</w:p>
    <w:p w:rsidR="00231D47" w:rsidRDefault="00BD530D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Colina, N. C. A., Perez, C. E., &amp; Paraan, F. N. C. (2017). Simple techniques for improving dee</w:t>
      </w:r>
      <w:r>
        <w:rPr>
          <w:rFonts w:ascii="Times New Roman" w:eastAsia="Times New Roman" w:hAnsi="Times New Roman" w:cs="Times New Roman"/>
        </w:rPr>
        <w:t xml:space="preserve">p neural network outcomes on commodity hardware. </w:t>
      </w:r>
      <w:r>
        <w:rPr>
          <w:rFonts w:ascii="Times New Roman" w:eastAsia="Times New Roman" w:hAnsi="Times New Roman" w:cs="Times New Roman"/>
          <w:i/>
        </w:rPr>
        <w:t>AIP Conference Proceedings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1871</w:t>
      </w:r>
      <w:r>
        <w:rPr>
          <w:rFonts w:ascii="Times New Roman" w:eastAsia="Times New Roman" w:hAnsi="Times New Roman" w:cs="Times New Roman"/>
        </w:rPr>
        <w:t>, 040001. doi:10.1063/1.4996523.</w:t>
      </w:r>
    </w:p>
    <w:p w:rsidR="00231D47" w:rsidRDefault="00231D4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</w:p>
    <w:p w:rsidR="00231D47" w:rsidRDefault="00BD530D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Daniel, G. (2013). </w:t>
      </w:r>
      <w:r>
        <w:rPr>
          <w:rFonts w:ascii="Times New Roman" w:eastAsia="Times New Roman" w:hAnsi="Times New Roman" w:cs="Times New Roman"/>
          <w:i/>
        </w:rPr>
        <w:t xml:space="preserve">Principles Of Artificial Neural Networks </w:t>
      </w:r>
      <w:r>
        <w:rPr>
          <w:rFonts w:ascii="Times New Roman" w:eastAsia="Times New Roman" w:hAnsi="Times New Roman" w:cs="Times New Roman"/>
        </w:rPr>
        <w:t>(3rd ed.) Chicago, IL: World Scientific.</w:t>
      </w:r>
    </w:p>
    <w:p w:rsidR="00231D47" w:rsidRDefault="00231D4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</w:p>
    <w:p w:rsidR="00231D47" w:rsidRDefault="00BD530D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Fujishima, T. (1999). Realtime chord recognition of musical sound: A system using common Lisp music. Retrieved from 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http://www.music.mcgill.ca/~jason/mumt621/papers5/fu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jishima_1999.pdf</w:t>
        </w:r>
      </w:hyperlink>
      <w:r>
        <w:rPr>
          <w:rFonts w:ascii="Times New Roman" w:eastAsia="Times New Roman" w:hAnsi="Times New Roman" w:cs="Times New Roman"/>
        </w:rPr>
        <w:t>.</w:t>
      </w:r>
    </w:p>
    <w:p w:rsidR="00231D47" w:rsidRDefault="00231D47">
      <w:pPr>
        <w:spacing w:line="240" w:lineRule="auto"/>
        <w:ind w:left="-30"/>
        <w:rPr>
          <w:rFonts w:ascii="Times New Roman" w:eastAsia="Times New Roman" w:hAnsi="Times New Roman" w:cs="Times New Roman"/>
        </w:rPr>
      </w:pPr>
    </w:p>
    <w:p w:rsidR="00231D47" w:rsidRDefault="00BD530D">
      <w:pPr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Humphrey, E., Bello, J. P., &amp; Cho, T. (n.d.). Chord Recognition. Retrieved from</w:t>
      </w:r>
      <w:hyperlink r:id="rId6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p://steinhardt.nyu.edu/marl/research/chord_recognition</w:t>
        </w:r>
      </w:hyperlink>
      <w:r>
        <w:rPr>
          <w:rFonts w:ascii="Times New Roman" w:eastAsia="Times New Roman" w:hAnsi="Times New Roman" w:cs="Times New Roman"/>
        </w:rPr>
        <w:t>.</w:t>
      </w:r>
    </w:p>
    <w:p w:rsidR="00231D47" w:rsidRDefault="00231D47">
      <w:pPr>
        <w:ind w:left="255" w:hanging="285"/>
        <w:rPr>
          <w:rFonts w:ascii="Times New Roman" w:eastAsia="Times New Roman" w:hAnsi="Times New Roman" w:cs="Times New Roman"/>
        </w:rPr>
      </w:pPr>
    </w:p>
    <w:p w:rsidR="00231D47" w:rsidRDefault="00BD530D">
      <w:pPr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Kidd, P. (2017). pyrtmidi: Real-time MIDI I/O for Python [GitHub repository]. Retrieved August 23, 2017, from </w:t>
      </w: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https://github.com/patrickkidd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/pyrtmidi</w:t>
        </w:r>
      </w:hyperlink>
      <w:r>
        <w:rPr>
          <w:rFonts w:ascii="Times New Roman" w:eastAsia="Times New Roman" w:hAnsi="Times New Roman" w:cs="Times New Roman"/>
        </w:rPr>
        <w:t>.</w:t>
      </w:r>
    </w:p>
    <w:p w:rsidR="00231D47" w:rsidRDefault="00231D47">
      <w:pPr>
        <w:ind w:left="255" w:hanging="285"/>
        <w:rPr>
          <w:rFonts w:ascii="Times New Roman" w:eastAsia="Times New Roman" w:hAnsi="Times New Roman" w:cs="Times New Roman"/>
        </w:rPr>
      </w:pPr>
    </w:p>
    <w:p w:rsidR="00231D47" w:rsidRDefault="00BD530D">
      <w:pPr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Nickolls, J., Buck, I., Garland, M., &amp; Skadron, K. (2008). Scalable parallel programming with CUDA. </w:t>
      </w:r>
      <w:r>
        <w:rPr>
          <w:rFonts w:ascii="Times New Roman" w:eastAsia="Times New Roman" w:hAnsi="Times New Roman" w:cs="Times New Roman"/>
          <w:i/>
        </w:rPr>
        <w:t>ACM Queue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6</w:t>
      </w:r>
      <w:r>
        <w:rPr>
          <w:rFonts w:ascii="Times New Roman" w:eastAsia="Times New Roman" w:hAnsi="Times New Roman" w:cs="Times New Roman"/>
        </w:rPr>
        <w:t>(2), 40-53.</w:t>
      </w:r>
    </w:p>
    <w:p w:rsidR="00231D47" w:rsidRDefault="00231D47">
      <w:pPr>
        <w:ind w:left="255" w:hanging="285"/>
        <w:rPr>
          <w:rFonts w:ascii="Times New Roman" w:eastAsia="Times New Roman" w:hAnsi="Times New Roman" w:cs="Times New Roman"/>
        </w:rPr>
      </w:pPr>
    </w:p>
    <w:p w:rsidR="00231D47" w:rsidRDefault="00BD530D">
      <w:pPr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Osmalskyj, J., Embrechts, J-J., Piérard, S., &amp; Van Droogenbroeck, M. (2012, May 9). Neural networks for musical chords recognition. Retrieved at </w:t>
      </w: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http://jim.afim-asso.org/jim12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/pdf/jim2012_08_p_osmalskyj.pdf</w:t>
        </w:r>
      </w:hyperlink>
      <w:r>
        <w:rPr>
          <w:rFonts w:ascii="Times New Roman" w:eastAsia="Times New Roman" w:hAnsi="Times New Roman" w:cs="Times New Roman"/>
        </w:rPr>
        <w:t>.</w:t>
      </w:r>
    </w:p>
    <w:p w:rsidR="00231D47" w:rsidRDefault="00231D47">
      <w:pPr>
        <w:ind w:left="255" w:hanging="285"/>
        <w:rPr>
          <w:rFonts w:ascii="Times New Roman" w:eastAsia="Times New Roman" w:hAnsi="Times New Roman" w:cs="Times New Roman"/>
        </w:rPr>
      </w:pPr>
    </w:p>
    <w:p w:rsidR="00231D47" w:rsidRDefault="00BD530D">
      <w:pPr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Perera, N., &amp; Kodithuwakku, S. R. (2005, December 15). Music chord recognition using artificial neural networks. </w:t>
      </w:r>
      <w:r>
        <w:rPr>
          <w:rFonts w:ascii="Times New Roman" w:eastAsia="Times New Roman" w:hAnsi="Times New Roman" w:cs="Times New Roman"/>
          <w:i/>
        </w:rPr>
        <w:t>1st Proceedings of the International Conference on Information and Automation</w:t>
      </w:r>
      <w:r>
        <w:rPr>
          <w:rFonts w:ascii="Times New Roman" w:eastAsia="Times New Roman" w:hAnsi="Times New Roman" w:cs="Times New Roman"/>
        </w:rPr>
        <w:t>, 304-308.</w:t>
      </w:r>
    </w:p>
    <w:p w:rsidR="00231D47" w:rsidRDefault="00231D47">
      <w:pPr>
        <w:spacing w:line="240" w:lineRule="auto"/>
        <w:ind w:left="-30"/>
        <w:rPr>
          <w:rFonts w:ascii="Times New Roman" w:eastAsia="Times New Roman" w:hAnsi="Times New Roman" w:cs="Times New Roman"/>
        </w:rPr>
      </w:pPr>
    </w:p>
    <w:p w:rsidR="00231D47" w:rsidRDefault="00BD530D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Root. (2004). In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</w:rPr>
        <w:t xml:space="preserve"> concise Oxford dictionary of music</w:t>
      </w:r>
      <w:r>
        <w:rPr>
          <w:rFonts w:ascii="Times New Roman" w:eastAsia="Times New Roman" w:hAnsi="Times New Roman" w:cs="Times New Roman"/>
        </w:rPr>
        <w:t xml:space="preserve"> (4th ed.) Oxford, UK: Oxford University Press.</w:t>
      </w:r>
    </w:p>
    <w:p w:rsidR="00231D47" w:rsidRDefault="00231D4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</w:p>
    <w:p w:rsidR="00231D47" w:rsidRDefault="00BD530D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Stark, A. M., &amp; Plumbley, M. D. (2009). Real-time chord recognition for live performance [PDF file]. Retrieved at https://www.eecs.qmul.ac.uk/~markp/2009/StarkPlumbley09-ic</w:t>
      </w:r>
      <w:r>
        <w:rPr>
          <w:rFonts w:ascii="Times New Roman" w:eastAsia="Times New Roman" w:hAnsi="Times New Roman" w:cs="Times New Roman"/>
        </w:rPr>
        <w:t>mc.pdf.</w:t>
      </w:r>
    </w:p>
    <w:p w:rsidR="00231D47" w:rsidRDefault="00231D4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</w:p>
    <w:p w:rsidR="00231D47" w:rsidRDefault="00BD530D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Zatorre, R. J., Perry, D. W., Beckett, C. A., Westbury, C. F., &amp; Evans, A. C. (1998). Functional anatomy of musical processing in listeners with absolute pitch and relative pitch. </w:t>
      </w:r>
      <w:r>
        <w:rPr>
          <w:rFonts w:ascii="Times New Roman" w:eastAsia="Times New Roman" w:hAnsi="Times New Roman" w:cs="Times New Roman"/>
          <w:i/>
        </w:rPr>
        <w:t>Proceedings of the National Academy of Sciences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95</w:t>
      </w:r>
      <w:r>
        <w:rPr>
          <w:rFonts w:ascii="Times New Roman" w:eastAsia="Times New Roman" w:hAnsi="Times New Roman" w:cs="Times New Roman"/>
        </w:rPr>
        <w:t>, 3172-3177. Ret</w:t>
      </w:r>
      <w:r>
        <w:rPr>
          <w:rFonts w:ascii="Times New Roman" w:eastAsia="Times New Roman" w:hAnsi="Times New Roman" w:cs="Times New Roman"/>
        </w:rPr>
        <w:t xml:space="preserve">rieved at </w:t>
      </w:r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http://www.pnas.org/content/95/6/3172.full</w:t>
        </w:r>
      </w:hyperlink>
      <w:r>
        <w:rPr>
          <w:rFonts w:ascii="Times New Roman" w:eastAsia="Times New Roman" w:hAnsi="Times New Roman" w:cs="Times New Roman"/>
        </w:rPr>
        <w:t>.</w:t>
      </w:r>
    </w:p>
    <w:p w:rsidR="00231D47" w:rsidRDefault="00231D47">
      <w:pPr>
        <w:ind w:left="255" w:hanging="285"/>
        <w:rPr>
          <w:rFonts w:ascii="Times New Roman" w:eastAsia="Times New Roman" w:hAnsi="Times New Roman" w:cs="Times New Roman"/>
        </w:rPr>
      </w:pPr>
    </w:p>
    <w:p w:rsidR="00231D47" w:rsidRDefault="00BD530D">
      <w:pPr>
        <w:ind w:left="255" w:hanging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Zhou, X., &amp; Lerch, A. (2015). Chord detection using deep learning. </w:t>
      </w:r>
      <w:r>
        <w:rPr>
          <w:rFonts w:ascii="Times New Roman" w:eastAsia="Times New Roman" w:hAnsi="Times New Roman" w:cs="Times New Roman"/>
          <w:i/>
        </w:rPr>
        <w:t>16</w:t>
      </w:r>
      <w:r>
        <w:rPr>
          <w:rFonts w:ascii="Times New Roman" w:eastAsia="Times New Roman" w:hAnsi="Times New Roman" w:cs="Times New Roman"/>
          <w:i/>
          <w:vertAlign w:val="superscript"/>
        </w:rPr>
        <w:t>th</w:t>
      </w:r>
      <w:r>
        <w:rPr>
          <w:rFonts w:ascii="Times New Roman" w:eastAsia="Times New Roman" w:hAnsi="Times New Roman" w:cs="Times New Roman"/>
          <w:i/>
        </w:rPr>
        <w:t xml:space="preserve"> International Society for Music Information Retrieval Conference</w:t>
      </w:r>
      <w:r>
        <w:rPr>
          <w:rFonts w:ascii="Times New Roman" w:eastAsia="Times New Roman" w:hAnsi="Times New Roman" w:cs="Times New Roman"/>
        </w:rPr>
        <w:t>, 5</w:t>
      </w:r>
      <w:r>
        <w:rPr>
          <w:rFonts w:ascii="Times New Roman" w:eastAsia="Times New Roman" w:hAnsi="Times New Roman" w:cs="Times New Roman"/>
        </w:rPr>
        <w:t>2-58. Retrieved at</w:t>
      </w:r>
      <w:hyperlink r:id="rId11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2">
        <w:r>
          <w:rPr>
            <w:rFonts w:ascii="Times New Roman" w:eastAsia="Times New Roman" w:hAnsi="Times New Roman" w:cs="Times New Roman"/>
            <w:color w:val="1155CC"/>
            <w:u w:val="single"/>
          </w:rPr>
          <w:t>http://ismir2015.uma.es/articles/96_Paper.pdf</w:t>
        </w:r>
      </w:hyperlink>
      <w:r>
        <w:rPr>
          <w:rFonts w:ascii="Times New Roman" w:eastAsia="Times New Roman" w:hAnsi="Times New Roman" w:cs="Times New Roman"/>
        </w:rPr>
        <w:t>.</w:t>
      </w:r>
    </w:p>
    <w:p w:rsidR="00231D47" w:rsidRDefault="00231D4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</w:p>
    <w:p w:rsidR="00231D47" w:rsidRDefault="00231D4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</w:p>
    <w:p w:rsidR="00231D47" w:rsidRDefault="00231D47">
      <w:pPr>
        <w:spacing w:line="240" w:lineRule="auto"/>
        <w:ind w:left="255" w:hanging="285"/>
        <w:rPr>
          <w:rFonts w:ascii="Times New Roman" w:eastAsia="Times New Roman" w:hAnsi="Times New Roman" w:cs="Times New Roman"/>
        </w:rPr>
      </w:pPr>
    </w:p>
    <w:sectPr w:rsidR="00231D4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05211"/>
    <w:multiLevelType w:val="multilevel"/>
    <w:tmpl w:val="4644F75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1D47"/>
    <w:rsid w:val="00231D47"/>
    <w:rsid w:val="00BD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09F7"/>
  <w15:docId w15:val="{7C7D1B58-8CC9-4BCD-B9D8-E2558063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rickkidd/pyrtmid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einhardt.nyu.edu/marl/research/chord_recognition" TargetMode="External"/><Relationship Id="rId12" Type="http://schemas.openxmlformats.org/officeDocument/2006/relationships/hyperlink" Target="http://ismir2015.uma.es/articles/96_Pap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einhardt.nyu.edu/marl/research/chord_recognition" TargetMode="External"/><Relationship Id="rId11" Type="http://schemas.openxmlformats.org/officeDocument/2006/relationships/hyperlink" Target="http://ismir2015.uma.es/articles/96_Paper.pdf" TargetMode="External"/><Relationship Id="rId5" Type="http://schemas.openxmlformats.org/officeDocument/2006/relationships/hyperlink" Target="http://www.music.mcgill.ca/~jason/mumt621/papers5/fujishima_1999.pdf" TargetMode="External"/><Relationship Id="rId10" Type="http://schemas.openxmlformats.org/officeDocument/2006/relationships/hyperlink" Target="http://www.pnas.org/content/95/6/3172.f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m.afim-asso.org/jim12/pdf/jim2012_08_p_osmalskyj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Joachim</cp:lastModifiedBy>
  <cp:revision>2</cp:revision>
  <dcterms:created xsi:type="dcterms:W3CDTF">2017-11-06T01:29:00Z</dcterms:created>
  <dcterms:modified xsi:type="dcterms:W3CDTF">2017-11-06T01:30:00Z</dcterms:modified>
</cp:coreProperties>
</file>