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A3DD9" w14:textId="77777777" w:rsidR="00FD155A" w:rsidRPr="001D440E" w:rsidRDefault="00FD155A">
      <w:pPr>
        <w:widowControl w:val="0"/>
        <w:rPr>
          <w:rStyle w:val="SubtleEmphasis"/>
        </w:rPr>
      </w:pPr>
    </w:p>
    <w:tbl>
      <w:tblPr>
        <w:tblStyle w:val="a"/>
        <w:tblW w:w="8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9"/>
        <w:gridCol w:w="2955"/>
        <w:gridCol w:w="3819"/>
      </w:tblGrid>
      <w:tr w:rsidR="00FD155A" w14:paraId="476D251C" w14:textId="77777777">
        <w:tc>
          <w:tcPr>
            <w:tcW w:w="5064" w:type="dxa"/>
            <w:gridSpan w:val="2"/>
            <w:vAlign w:val="center"/>
          </w:tcPr>
          <w:p w14:paraId="68636EDE" w14:textId="77777777" w:rsidR="00FD155A" w:rsidRDefault="0022742E">
            <w:pPr>
              <w:rPr>
                <w:rFonts w:ascii="Times New Roman" w:eastAsia="Times New Roman" w:hAnsi="Times New Roman" w:cs="Times New Roman"/>
              </w:rPr>
            </w:pPr>
            <w:r>
              <w:rPr>
                <w:rFonts w:ascii="Times New Roman" w:eastAsia="Times New Roman" w:hAnsi="Times New Roman" w:cs="Times New Roman"/>
              </w:rPr>
              <w:t>PSHS Main Campus</w:t>
            </w:r>
          </w:p>
        </w:tc>
        <w:tc>
          <w:tcPr>
            <w:tcW w:w="3819" w:type="dxa"/>
          </w:tcPr>
          <w:p w14:paraId="49A12DF6" w14:textId="77777777" w:rsidR="00FD155A" w:rsidRDefault="0022742E">
            <w:pPr>
              <w:rPr>
                <w:rFonts w:ascii="Times New Roman" w:eastAsia="Times New Roman" w:hAnsi="Times New Roman" w:cs="Times New Roman"/>
              </w:rPr>
            </w:pPr>
            <w:r>
              <w:rPr>
                <w:rFonts w:ascii="Times New Roman" w:eastAsia="Times New Roman" w:hAnsi="Times New Roman" w:cs="Times New Roman"/>
              </w:rPr>
              <w:t>Project Code: B 09</w:t>
            </w:r>
          </w:p>
        </w:tc>
      </w:tr>
      <w:tr w:rsidR="00FD155A" w14:paraId="3EB5CEFC" w14:textId="77777777">
        <w:tc>
          <w:tcPr>
            <w:tcW w:w="8883" w:type="dxa"/>
            <w:gridSpan w:val="3"/>
            <w:vAlign w:val="center"/>
          </w:tcPr>
          <w:p w14:paraId="41358ED8" w14:textId="77777777" w:rsidR="00FD155A" w:rsidRDefault="0022742E">
            <w:pPr>
              <w:rPr>
                <w:rFonts w:ascii="Times New Roman" w:eastAsia="Times New Roman" w:hAnsi="Times New Roman" w:cs="Times New Roman"/>
                <w:i/>
              </w:rPr>
            </w:pPr>
            <w:r>
              <w:rPr>
                <w:rFonts w:ascii="Times New Roman" w:eastAsia="Times New Roman" w:hAnsi="Times New Roman" w:cs="Times New Roman"/>
              </w:rPr>
              <w:t xml:space="preserve">Project Title: </w:t>
            </w:r>
            <w:r>
              <w:rPr>
                <w:rFonts w:ascii="Times New Roman" w:eastAsia="Times New Roman" w:hAnsi="Times New Roman" w:cs="Times New Roman"/>
                <w:i/>
              </w:rPr>
              <w:t>Real-Time Identification of Common and Extended Musical Chords using Artificial Neural Networks</w:t>
            </w:r>
          </w:p>
        </w:tc>
      </w:tr>
      <w:tr w:rsidR="00FD155A" w14:paraId="75B3CCF7" w14:textId="77777777">
        <w:tc>
          <w:tcPr>
            <w:tcW w:w="2109" w:type="dxa"/>
            <w:vMerge w:val="restart"/>
            <w:vAlign w:val="center"/>
          </w:tcPr>
          <w:p w14:paraId="5FD25D35" w14:textId="77777777" w:rsidR="00FD155A" w:rsidRDefault="0022742E">
            <w:pPr>
              <w:rPr>
                <w:rFonts w:ascii="Times New Roman" w:eastAsia="Times New Roman" w:hAnsi="Times New Roman" w:cs="Times New Roman"/>
              </w:rPr>
            </w:pPr>
            <w:r>
              <w:rPr>
                <w:rFonts w:ascii="Times New Roman" w:eastAsia="Times New Roman" w:hAnsi="Times New Roman" w:cs="Times New Roman"/>
              </w:rPr>
              <w:t>Researchers:</w:t>
            </w:r>
          </w:p>
        </w:tc>
        <w:tc>
          <w:tcPr>
            <w:tcW w:w="6774" w:type="dxa"/>
            <w:gridSpan w:val="2"/>
            <w:vAlign w:val="center"/>
          </w:tcPr>
          <w:p w14:paraId="244E94EB" w14:textId="77777777" w:rsidR="00FD155A" w:rsidRDefault="0022742E">
            <w:pPr>
              <w:rPr>
                <w:rFonts w:ascii="Times New Roman" w:eastAsia="Times New Roman" w:hAnsi="Times New Roman" w:cs="Times New Roman"/>
              </w:rPr>
            </w:pPr>
            <w:r>
              <w:rPr>
                <w:rFonts w:ascii="Times New Roman" w:eastAsia="Times New Roman" w:hAnsi="Times New Roman" w:cs="Times New Roman"/>
                <w:color w:val="808080"/>
              </w:rPr>
              <w:t>Coronel, Lesli Natasha A.</w:t>
            </w:r>
          </w:p>
        </w:tc>
      </w:tr>
      <w:tr w:rsidR="00FD155A" w14:paraId="79FA1F59" w14:textId="77777777">
        <w:tc>
          <w:tcPr>
            <w:tcW w:w="2109" w:type="dxa"/>
            <w:vMerge/>
            <w:vAlign w:val="center"/>
          </w:tcPr>
          <w:p w14:paraId="0DCB1885" w14:textId="77777777" w:rsidR="00FD155A" w:rsidRDefault="00FD155A">
            <w:pPr>
              <w:rPr>
                <w:rFonts w:ascii="Times New Roman" w:eastAsia="Times New Roman" w:hAnsi="Times New Roman" w:cs="Times New Roman"/>
                <w:sz w:val="24"/>
                <w:szCs w:val="24"/>
              </w:rPr>
            </w:pPr>
          </w:p>
        </w:tc>
        <w:tc>
          <w:tcPr>
            <w:tcW w:w="6774" w:type="dxa"/>
            <w:gridSpan w:val="2"/>
            <w:vAlign w:val="center"/>
          </w:tcPr>
          <w:p w14:paraId="4378524D" w14:textId="77777777" w:rsidR="00FD155A" w:rsidRDefault="0022742E">
            <w:pPr>
              <w:rPr>
                <w:rFonts w:ascii="Times New Roman" w:eastAsia="Times New Roman" w:hAnsi="Times New Roman" w:cs="Times New Roman"/>
              </w:rPr>
            </w:pPr>
            <w:r>
              <w:rPr>
                <w:rFonts w:ascii="Times New Roman" w:eastAsia="Times New Roman" w:hAnsi="Times New Roman" w:cs="Times New Roman"/>
                <w:color w:val="808080"/>
              </w:rPr>
              <w:t>Navarro, Joachim Alfonso A.</w:t>
            </w:r>
          </w:p>
        </w:tc>
      </w:tr>
      <w:tr w:rsidR="00FD155A" w14:paraId="31C50967" w14:textId="77777777">
        <w:tc>
          <w:tcPr>
            <w:tcW w:w="2109" w:type="dxa"/>
            <w:vMerge/>
            <w:vAlign w:val="center"/>
          </w:tcPr>
          <w:p w14:paraId="0B918F33" w14:textId="77777777" w:rsidR="00FD155A" w:rsidRDefault="00FD155A">
            <w:pPr>
              <w:rPr>
                <w:rFonts w:ascii="Times New Roman" w:eastAsia="Times New Roman" w:hAnsi="Times New Roman" w:cs="Times New Roman"/>
                <w:sz w:val="24"/>
                <w:szCs w:val="24"/>
              </w:rPr>
            </w:pPr>
          </w:p>
        </w:tc>
        <w:tc>
          <w:tcPr>
            <w:tcW w:w="6774" w:type="dxa"/>
            <w:gridSpan w:val="2"/>
            <w:vAlign w:val="center"/>
          </w:tcPr>
          <w:p w14:paraId="6A2F405C" w14:textId="77777777" w:rsidR="00FD155A" w:rsidRDefault="0022742E">
            <w:pPr>
              <w:rPr>
                <w:rFonts w:ascii="Times New Roman" w:eastAsia="Times New Roman" w:hAnsi="Times New Roman" w:cs="Times New Roman"/>
              </w:rPr>
            </w:pPr>
            <w:r>
              <w:rPr>
                <w:rFonts w:ascii="Times New Roman" w:eastAsia="Times New Roman" w:hAnsi="Times New Roman" w:cs="Times New Roman"/>
                <w:color w:val="808080"/>
              </w:rPr>
              <w:t>-</w:t>
            </w:r>
          </w:p>
        </w:tc>
      </w:tr>
    </w:tbl>
    <w:p w14:paraId="6F06712F" w14:textId="77777777" w:rsidR="00FD155A" w:rsidRDefault="00FD155A">
      <w:pPr>
        <w:spacing w:line="480" w:lineRule="auto"/>
        <w:jc w:val="both"/>
        <w:rPr>
          <w:rFonts w:ascii="Times New Roman" w:eastAsia="Times New Roman" w:hAnsi="Times New Roman" w:cs="Times New Roman"/>
          <w:sz w:val="24"/>
          <w:szCs w:val="24"/>
        </w:rPr>
      </w:pPr>
    </w:p>
    <w:p w14:paraId="6530FDD3" w14:textId="77777777" w:rsidR="00FD155A" w:rsidRDefault="0022742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23867B45" w14:textId="77777777" w:rsidR="00FD155A" w:rsidRDefault="0022742E">
      <w:pPr>
        <w:spacing w:line="480" w:lineRule="auto"/>
        <w:jc w:val="center"/>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Level 0 Process Flowchart</w:t>
      </w:r>
      <w:commentRangeEnd w:id="0"/>
      <w:r w:rsidR="001D440E">
        <w:rPr>
          <w:rStyle w:val="CommentReference"/>
        </w:rPr>
        <w:commentReference w:id="0"/>
      </w:r>
    </w:p>
    <w:p w14:paraId="7933C3F4" w14:textId="77777777" w:rsidR="00FD155A" w:rsidRDefault="0022742E">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2C96474E" wp14:editId="1C3A4777">
            <wp:extent cx="5491163" cy="6083658"/>
            <wp:effectExtent l="0" t="0" r="0" b="0"/>
            <wp:docPr id="1" name="image2.png" descr="str2_flowchart_level0_rev1_tnr.png"/>
            <wp:cNvGraphicFramePr/>
            <a:graphic xmlns:a="http://schemas.openxmlformats.org/drawingml/2006/main">
              <a:graphicData uri="http://schemas.openxmlformats.org/drawingml/2006/picture">
                <pic:pic xmlns:pic="http://schemas.openxmlformats.org/drawingml/2006/picture">
                  <pic:nvPicPr>
                    <pic:cNvPr id="0" name="image2.png" descr="str2_flowchart_level0_rev1_tnr.png"/>
                    <pic:cNvPicPr preferRelativeResize="0"/>
                  </pic:nvPicPr>
                  <pic:blipFill>
                    <a:blip r:embed="rId11"/>
                    <a:srcRect t="7127" b="7127"/>
                    <a:stretch>
                      <a:fillRect/>
                    </a:stretch>
                  </pic:blipFill>
                  <pic:spPr>
                    <a:xfrm>
                      <a:off x="0" y="0"/>
                      <a:ext cx="5491163" cy="6083658"/>
                    </a:xfrm>
                    <a:prstGeom prst="rect">
                      <a:avLst/>
                    </a:prstGeom>
                    <a:ln/>
                  </pic:spPr>
                </pic:pic>
              </a:graphicData>
            </a:graphic>
          </wp:inline>
        </w:drawing>
      </w:r>
    </w:p>
    <w:p w14:paraId="51F16931" w14:textId="77777777" w:rsidR="00FD155A" w:rsidRDefault="0022742E">
      <w:pPr>
        <w:spacing w:line="480" w:lineRule="auto"/>
        <w:jc w:val="center"/>
        <w:rPr>
          <w:rFonts w:ascii="Times New Roman" w:eastAsia="Times New Roman" w:hAnsi="Times New Roman" w:cs="Times New Roman"/>
          <w:b/>
          <w:sz w:val="24"/>
          <w:szCs w:val="24"/>
        </w:rPr>
      </w:pPr>
      <w:commentRangeStart w:id="1"/>
      <w:r>
        <w:rPr>
          <w:rFonts w:ascii="Times New Roman" w:eastAsia="Times New Roman" w:hAnsi="Times New Roman" w:cs="Times New Roman"/>
          <w:b/>
          <w:sz w:val="24"/>
          <w:szCs w:val="24"/>
        </w:rPr>
        <w:t>Level 1 Processes</w:t>
      </w:r>
      <w:commentRangeEnd w:id="1"/>
      <w:r w:rsidR="001D440E">
        <w:rPr>
          <w:rStyle w:val="CommentReference"/>
        </w:rPr>
        <w:commentReference w:id="1"/>
      </w:r>
    </w:p>
    <w:p w14:paraId="355D58E3" w14:textId="77777777" w:rsidR="00FD155A" w:rsidRDefault="0022742E">
      <w:pPr>
        <w:spacing w:line="480" w:lineRule="auto"/>
        <w:jc w:val="both"/>
        <w:rPr>
          <w:rFonts w:ascii="Times New Roman" w:eastAsia="Times New Roman" w:hAnsi="Times New Roman" w:cs="Times New Roman"/>
          <w:b/>
          <w:sz w:val="24"/>
          <w:szCs w:val="24"/>
          <w:u w:val="single"/>
        </w:rPr>
      </w:pPr>
      <w:commentRangeStart w:id="2"/>
      <w:r>
        <w:rPr>
          <w:rFonts w:ascii="Times New Roman" w:eastAsia="Times New Roman" w:hAnsi="Times New Roman" w:cs="Times New Roman"/>
          <w:b/>
          <w:sz w:val="24"/>
          <w:szCs w:val="24"/>
          <w:u w:val="single"/>
        </w:rPr>
        <w:lastRenderedPageBreak/>
        <w:t>Procurement of materials</w:t>
      </w:r>
      <w:commentRangeEnd w:id="2"/>
      <w:r w:rsidR="001D440E">
        <w:rPr>
          <w:rStyle w:val="CommentReference"/>
        </w:rPr>
        <w:commentReference w:id="2"/>
      </w:r>
    </w:p>
    <w:p w14:paraId="5927DF5E" w14:textId="77777777" w:rsidR="00FD155A" w:rsidRDefault="0022742E">
      <w:pPr>
        <w:numPr>
          <w:ilvl w:val="0"/>
          <w:numId w:val="3"/>
        </w:numPr>
        <w:spacing w:line="48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Acquisition of graphics processing unit </w:t>
      </w:r>
      <w:commentRangeStart w:id="3"/>
      <w:r>
        <w:rPr>
          <w:rFonts w:ascii="Times New Roman" w:eastAsia="Times New Roman" w:hAnsi="Times New Roman" w:cs="Times New Roman"/>
          <w:sz w:val="24"/>
          <w:szCs w:val="24"/>
        </w:rPr>
        <w:t>(Nickolls, Buck, Garland, &amp; Skadron, 2008)</w:t>
      </w:r>
      <w:r>
        <w:rPr>
          <w:rFonts w:ascii="Times New Roman" w:eastAsia="Times New Roman" w:hAnsi="Times New Roman" w:cs="Times New Roman"/>
          <w:b/>
          <w:sz w:val="24"/>
          <w:szCs w:val="24"/>
        </w:rPr>
        <w:br/>
      </w:r>
      <w:commentRangeEnd w:id="3"/>
      <w:r w:rsidR="001D440E">
        <w:rPr>
          <w:rStyle w:val="CommentReference"/>
        </w:rPr>
        <w:commentReference w:id="3"/>
      </w:r>
      <w:r>
        <w:rPr>
          <w:rFonts w:ascii="Times New Roman" w:eastAsia="Times New Roman" w:hAnsi="Times New Roman" w:cs="Times New Roman"/>
          <w:sz w:val="24"/>
          <w:szCs w:val="24"/>
        </w:rPr>
        <w:t>A GPU or graphics processing unit is useful for parallel computing applications such as artificial neural network (</w:t>
      </w:r>
      <w:commentRangeStart w:id="4"/>
      <w:r>
        <w:rPr>
          <w:rFonts w:ascii="Times New Roman" w:eastAsia="Times New Roman" w:hAnsi="Times New Roman" w:cs="Times New Roman"/>
          <w:b/>
          <w:sz w:val="24"/>
          <w:szCs w:val="24"/>
        </w:rPr>
        <w:t>ANN</w:t>
      </w:r>
      <w:commentRangeEnd w:id="4"/>
      <w:r w:rsidR="001D440E">
        <w:rPr>
          <w:rStyle w:val="CommentReference"/>
        </w:rPr>
        <w:commentReference w:id="4"/>
      </w:r>
      <w:r>
        <w:rPr>
          <w:rFonts w:ascii="Times New Roman" w:eastAsia="Times New Roman" w:hAnsi="Times New Roman" w:cs="Times New Roman"/>
          <w:sz w:val="24"/>
          <w:szCs w:val="24"/>
        </w:rPr>
        <w:t>) simulations and training. Colina, Perez, and Paraan (2017) found that the use of a consumer GPU accelerated ANN computation by approxima</w:t>
      </w:r>
      <w:r>
        <w:rPr>
          <w:rFonts w:ascii="Times New Roman" w:eastAsia="Times New Roman" w:hAnsi="Times New Roman" w:cs="Times New Roman"/>
          <w:sz w:val="24"/>
          <w:szCs w:val="24"/>
        </w:rPr>
        <w:t xml:space="preserve">tely 30 times when compared to a regular central processing unit. The minimum recommended GPU for research work is the </w:t>
      </w:r>
      <w:commentRangeStart w:id="5"/>
      <w:r>
        <w:rPr>
          <w:rFonts w:ascii="Times New Roman" w:eastAsia="Times New Roman" w:hAnsi="Times New Roman" w:cs="Times New Roman"/>
          <w:b/>
          <w:sz w:val="24"/>
          <w:szCs w:val="24"/>
        </w:rPr>
        <w:t>NVIDIA GeForce GTX 1070</w:t>
      </w:r>
      <w:r>
        <w:rPr>
          <w:rFonts w:ascii="Times New Roman" w:eastAsia="Times New Roman" w:hAnsi="Times New Roman" w:cs="Times New Roman"/>
          <w:sz w:val="24"/>
          <w:szCs w:val="24"/>
        </w:rPr>
        <w:t xml:space="preserve"> </w:t>
      </w:r>
      <w:commentRangeEnd w:id="5"/>
      <w:r w:rsidR="001D440E">
        <w:rPr>
          <w:rStyle w:val="CommentReference"/>
        </w:rPr>
        <w:commentReference w:id="5"/>
      </w:r>
      <w:r>
        <w:rPr>
          <w:rFonts w:ascii="Times New Roman" w:eastAsia="Times New Roman" w:hAnsi="Times New Roman" w:cs="Times New Roman"/>
          <w:sz w:val="24"/>
          <w:szCs w:val="24"/>
        </w:rPr>
        <w:t>(“GTX 1070” or “1070”) (Dettmers, 2017). This GPU is used in many neural network researches and papers (Colina, P</w:t>
      </w:r>
      <w:r>
        <w:rPr>
          <w:rFonts w:ascii="Times New Roman" w:eastAsia="Times New Roman" w:hAnsi="Times New Roman" w:cs="Times New Roman"/>
          <w:sz w:val="24"/>
          <w:szCs w:val="24"/>
        </w:rPr>
        <w:t xml:space="preserve">erez, &amp; Paraan, 2017; Kang, Hong, &amp; Park, 2017; Kim, Hong, Nam, &amp; Park, 2017, Zorrilla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2017). This GPU is readily available in PC hardware stores across the country, and in prominent online stores such as Amazon, Newegg, and Lazada.</w:t>
      </w:r>
      <w:r>
        <w:rPr>
          <w:rFonts w:ascii="Times New Roman" w:eastAsia="Times New Roman" w:hAnsi="Times New Roman" w:cs="Times New Roman"/>
          <w:sz w:val="24"/>
          <w:szCs w:val="24"/>
        </w:rPr>
        <w:br/>
      </w:r>
      <w:commentRangeStart w:id="6"/>
    </w:p>
    <w:p w14:paraId="69B1105B" w14:textId="77777777" w:rsidR="00FD155A" w:rsidRDefault="0022742E">
      <w:pPr>
        <w:numPr>
          <w:ilvl w:val="0"/>
          <w:numId w:val="3"/>
        </w:numPr>
        <w:spacing w:line="48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Acquisition of</w:t>
      </w:r>
      <w:r>
        <w:rPr>
          <w:rFonts w:ascii="Times New Roman" w:eastAsia="Times New Roman" w:hAnsi="Times New Roman" w:cs="Times New Roman"/>
          <w:b/>
          <w:sz w:val="24"/>
          <w:szCs w:val="24"/>
        </w:rPr>
        <w:t xml:space="preserve"> programming tools</w:t>
      </w:r>
      <w:commentRangeEnd w:id="6"/>
      <w:r w:rsidR="001D440E">
        <w:rPr>
          <w:rStyle w:val="CommentReference"/>
        </w:rPr>
        <w:commentReference w:id="6"/>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These are pieces of software necessary to define the structure of, train, and test the neural network. They will be installed in one of the researchers’ computers using the methods in mustgoplay (2016), which uses these components (excep</w:t>
      </w:r>
      <w:r>
        <w:rPr>
          <w:rFonts w:ascii="Times New Roman" w:eastAsia="Times New Roman" w:hAnsi="Times New Roman" w:cs="Times New Roman"/>
          <w:sz w:val="24"/>
          <w:szCs w:val="24"/>
        </w:rPr>
        <w:t xml:space="preserve">t </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w:t>
      </w:r>
    </w:p>
    <w:p w14:paraId="48CD72E3" w14:textId="77777777" w:rsidR="00FD155A" w:rsidRDefault="0022742E">
      <w:pPr>
        <w:numPr>
          <w:ilvl w:val="1"/>
          <w:numId w:val="3"/>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Theano &amp; Keras</w:t>
      </w:r>
      <w:r>
        <w:rPr>
          <w:rFonts w:ascii="Times New Roman" w:eastAsia="Times New Roman" w:hAnsi="Times New Roman" w:cs="Times New Roman"/>
          <w:sz w:val="24"/>
          <w:szCs w:val="24"/>
        </w:rPr>
        <w:br/>
        <w:t xml:space="preserve">Keras is a Python-specific neural network library that allows for swift prototyping of ANN structures. Its relative simplicity is well-suited to research. It runs on Theano, a mathematical matrix library for Python. </w:t>
      </w:r>
    </w:p>
    <w:p w14:paraId="0CBD43A9" w14:textId="77777777" w:rsidR="00FD155A" w:rsidRDefault="0022742E">
      <w:pPr>
        <w:numPr>
          <w:ilvl w:val="1"/>
          <w:numId w:val="3"/>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NVIDIA CUDA &amp; cuD</w:t>
      </w:r>
      <w:r>
        <w:rPr>
          <w:rFonts w:ascii="Times New Roman" w:eastAsia="Times New Roman" w:hAnsi="Times New Roman" w:cs="Times New Roman"/>
          <w:sz w:val="24"/>
          <w:szCs w:val="24"/>
          <w:u w:val="single"/>
        </w:rPr>
        <w:t>NN</w:t>
      </w:r>
      <w:r>
        <w:rPr>
          <w:rFonts w:ascii="Times New Roman" w:eastAsia="Times New Roman" w:hAnsi="Times New Roman" w:cs="Times New Roman"/>
          <w:sz w:val="24"/>
          <w:szCs w:val="24"/>
        </w:rPr>
        <w:br/>
        <w:t>These are libraries that allow computation on an NVIDIA GPU and ANN simulation on a NVIDIA GPU, respectively.</w:t>
      </w:r>
    </w:p>
    <w:p w14:paraId="53D97206" w14:textId="77777777" w:rsidR="00FD155A" w:rsidRDefault="0022742E">
      <w:pPr>
        <w:numPr>
          <w:ilvl w:val="1"/>
          <w:numId w:val="3"/>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Anaconda</w:t>
      </w:r>
      <w:r>
        <w:rPr>
          <w:rFonts w:ascii="Times New Roman" w:eastAsia="Times New Roman" w:hAnsi="Times New Roman" w:cs="Times New Roman"/>
          <w:sz w:val="24"/>
          <w:szCs w:val="24"/>
        </w:rPr>
        <w:br/>
        <w:t xml:space="preserve">This is a specific distribution of the Python and R programming languages for scientific computing and data processing. </w:t>
      </w:r>
    </w:p>
    <w:p w14:paraId="57F842E5" w14:textId="77777777" w:rsidR="00FD155A" w:rsidRDefault="0022742E">
      <w:pPr>
        <w:numPr>
          <w:ilvl w:val="1"/>
          <w:numId w:val="3"/>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PyCharm</w:t>
      </w:r>
      <w:r>
        <w:rPr>
          <w:rFonts w:ascii="Times New Roman" w:eastAsia="Times New Roman" w:hAnsi="Times New Roman" w:cs="Times New Roman"/>
          <w:sz w:val="24"/>
          <w:szCs w:val="24"/>
        </w:rPr>
        <w:br/>
        <w:t xml:space="preserve">This </w:t>
      </w:r>
      <w:r>
        <w:rPr>
          <w:rFonts w:ascii="Times New Roman" w:eastAsia="Times New Roman" w:hAnsi="Times New Roman" w:cs="Times New Roman"/>
          <w:sz w:val="24"/>
          <w:szCs w:val="24"/>
        </w:rPr>
        <w:t xml:space="preserve">is a piece of software known as an </w:t>
      </w:r>
      <w:r>
        <w:rPr>
          <w:rFonts w:ascii="Times New Roman" w:eastAsia="Times New Roman" w:hAnsi="Times New Roman" w:cs="Times New Roman"/>
          <w:i/>
          <w:sz w:val="24"/>
          <w:szCs w:val="24"/>
        </w:rPr>
        <w:t>independent development environment</w:t>
      </w:r>
      <w:r>
        <w:rPr>
          <w:rFonts w:ascii="Times New Roman" w:eastAsia="Times New Roman" w:hAnsi="Times New Roman" w:cs="Times New Roman"/>
          <w:sz w:val="24"/>
          <w:szCs w:val="24"/>
        </w:rPr>
        <w:t xml:space="preserve"> or IDE, which allows the user to write and run code.</w:t>
      </w:r>
    </w:p>
    <w:p w14:paraId="6A2B288D" w14:textId="77777777" w:rsidR="00FD155A" w:rsidRDefault="0022742E">
      <w:pPr>
        <w:numPr>
          <w:ilvl w:val="1"/>
          <w:numId w:val="3"/>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pyrtmidi</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library (Kidd, 2017)</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This library will be installed as it allows real-time MIDI signal input to be interpreted by Python co</w:t>
      </w:r>
      <w:r>
        <w:rPr>
          <w:rFonts w:ascii="Times New Roman" w:eastAsia="Times New Roman" w:hAnsi="Times New Roman" w:cs="Times New Roman"/>
          <w:sz w:val="24"/>
          <w:szCs w:val="24"/>
        </w:rPr>
        <w:t>de. This interpretation can be fed to the neural network for chord identification.</w:t>
      </w:r>
      <w:r>
        <w:rPr>
          <w:rFonts w:ascii="Times New Roman" w:eastAsia="Times New Roman" w:hAnsi="Times New Roman" w:cs="Times New Roman"/>
          <w:sz w:val="24"/>
          <w:szCs w:val="24"/>
        </w:rPr>
        <w:br/>
      </w:r>
    </w:p>
    <w:p w14:paraId="14BF8F81" w14:textId="77777777" w:rsidR="00FD155A" w:rsidRDefault="0022742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Test chord dataset preparation and randomization</w:t>
      </w:r>
    </w:p>
    <w:p w14:paraId="13F0F905" w14:textId="77777777" w:rsidR="00FD155A" w:rsidRDefault="0022742E">
      <w:pPr>
        <w:numPr>
          <w:ilvl w:val="0"/>
          <w:numId w:val="2"/>
        </w:numPr>
        <w:spacing w:line="48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Determination of sample size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The appropriate sample size will be used to minimize bias and testing duration. The methods in</w:t>
      </w:r>
      <w:r>
        <w:rPr>
          <w:rFonts w:ascii="Times New Roman" w:eastAsia="Times New Roman" w:hAnsi="Times New Roman" w:cs="Times New Roman"/>
          <w:sz w:val="24"/>
          <w:szCs w:val="24"/>
        </w:rPr>
        <w:t xml:space="preserve"> Turmon and Fine (1994) will be used as a guide.</w:t>
      </w:r>
    </w:p>
    <w:p w14:paraId="1E8DEE4A" w14:textId="77777777" w:rsidR="00FD155A" w:rsidRDefault="0022742E">
      <w:pPr>
        <w:numPr>
          <w:ilvl w:val="0"/>
          <w:numId w:val="2"/>
        </w:numPr>
        <w:spacing w:line="48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Preparation of chord dataset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 program that makes a full list of chords from the 12 possible root notes and the chosen chord types will be written. It will then output these chords to a text file that will s</w:t>
      </w:r>
      <w:r>
        <w:rPr>
          <w:rFonts w:ascii="Times New Roman" w:eastAsia="Times New Roman" w:hAnsi="Times New Roman" w:cs="Times New Roman"/>
          <w:sz w:val="24"/>
          <w:szCs w:val="24"/>
        </w:rPr>
        <w:t xml:space="preserve">erve as the training dataset of the ANN. Its evaluation dataset will be the result of a randomization to be detailed in </w:t>
      </w:r>
      <w:r>
        <w:rPr>
          <w:rFonts w:ascii="Times New Roman" w:eastAsia="Times New Roman" w:hAnsi="Times New Roman" w:cs="Times New Roman"/>
          <w:i/>
          <w:sz w:val="24"/>
          <w:szCs w:val="24"/>
        </w:rPr>
        <w:t>Neural network training, testing, and data collection - Stratified random sampling of chords</w:t>
      </w:r>
      <w:r>
        <w:rPr>
          <w:rFonts w:ascii="Times New Roman" w:eastAsia="Times New Roman" w:hAnsi="Times New Roman" w:cs="Times New Roman"/>
          <w:sz w:val="24"/>
          <w:szCs w:val="24"/>
        </w:rPr>
        <w:t xml:space="preserve">. </w:t>
      </w:r>
    </w:p>
    <w:p w14:paraId="45FB4C92" w14:textId="77777777" w:rsidR="00FD155A" w:rsidRDefault="0022742E">
      <w:pPr>
        <w:numPr>
          <w:ilvl w:val="0"/>
          <w:numId w:val="2"/>
        </w:numPr>
        <w:spacing w:line="48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Writing of stratified random sampling pro</w:t>
      </w:r>
      <w:r>
        <w:rPr>
          <w:rFonts w:ascii="Times New Roman" w:eastAsia="Times New Roman" w:hAnsi="Times New Roman" w:cs="Times New Roman"/>
          <w:b/>
          <w:sz w:val="24"/>
          <w:szCs w:val="24"/>
        </w:rPr>
        <w:t>gram</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To facilitate stratified random sampling for every pass, a random sampler will be written in Python. This sampler takes a number of chords from each chord type in the </w:t>
      </w:r>
      <w:r>
        <w:rPr>
          <w:rFonts w:ascii="Times New Roman" w:eastAsia="Times New Roman" w:hAnsi="Times New Roman" w:cs="Times New Roman"/>
          <w:sz w:val="24"/>
          <w:szCs w:val="24"/>
        </w:rPr>
        <w:lastRenderedPageBreak/>
        <w:t>dataset at random; these will be played on the MIDI controller during each testing p</w:t>
      </w:r>
      <w:r>
        <w:rPr>
          <w:rFonts w:ascii="Times New Roman" w:eastAsia="Times New Roman" w:hAnsi="Times New Roman" w:cs="Times New Roman"/>
          <w:sz w:val="24"/>
          <w:szCs w:val="24"/>
        </w:rPr>
        <w:t xml:space="preserve">hase. This method dramatically speeds up the random sampling process. </w:t>
      </w:r>
    </w:p>
    <w:p w14:paraId="54B56603" w14:textId="77777777" w:rsidR="00FD155A" w:rsidRDefault="00FD155A">
      <w:pPr>
        <w:spacing w:line="480" w:lineRule="auto"/>
        <w:jc w:val="both"/>
        <w:rPr>
          <w:rFonts w:ascii="Times New Roman" w:eastAsia="Times New Roman" w:hAnsi="Times New Roman" w:cs="Times New Roman"/>
          <w:b/>
          <w:sz w:val="24"/>
          <w:szCs w:val="24"/>
          <w:u w:val="single"/>
        </w:rPr>
      </w:pPr>
    </w:p>
    <w:p w14:paraId="4E176D49" w14:textId="77777777" w:rsidR="00FD155A" w:rsidRDefault="0022742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Neural network development</w:t>
      </w:r>
    </w:p>
    <w:p w14:paraId="73C86E72" w14:textId="77777777" w:rsidR="00FD155A" w:rsidRDefault="0022742E">
      <w:pPr>
        <w:numPr>
          <w:ilvl w:val="0"/>
          <w:numId w:val="4"/>
        </w:numPr>
        <w:spacing w:line="48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MIDI input-output coding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An algorithm that takes a current MIDI input and converts it into a format that can be interpreted by the neural network will be written. The chords will be interpreted by the neural network as found in Perera and Kodithuwakku (2005).</w:t>
      </w:r>
    </w:p>
    <w:p w14:paraId="6B41FEF4" w14:textId="77777777" w:rsidR="00FD155A" w:rsidRDefault="0022742E">
      <w:pPr>
        <w:numPr>
          <w:ilvl w:val="0"/>
          <w:numId w:val="4"/>
        </w:numPr>
        <w:spacing w:line="48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Neural network coding</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Using the appropriate programming tools in </w:t>
      </w:r>
      <w:r>
        <w:rPr>
          <w:rFonts w:ascii="Times New Roman" w:eastAsia="Times New Roman" w:hAnsi="Times New Roman" w:cs="Times New Roman"/>
          <w:i/>
          <w:sz w:val="24"/>
          <w:szCs w:val="24"/>
        </w:rPr>
        <w:t>Procurement of materials: Acquisition of programming tools</w:t>
      </w:r>
      <w:r>
        <w:rPr>
          <w:rFonts w:ascii="Times New Roman" w:eastAsia="Times New Roman" w:hAnsi="Times New Roman" w:cs="Times New Roman"/>
          <w:sz w:val="24"/>
          <w:szCs w:val="24"/>
        </w:rPr>
        <w:t>, an artificial neural network whose goal is to identify chords will be written in Python. Its structure and configuration will be designed based on the M</w:t>
      </w:r>
      <w:r>
        <w:rPr>
          <w:rFonts w:ascii="Times New Roman" w:eastAsia="Times New Roman" w:hAnsi="Times New Roman" w:cs="Times New Roman"/>
          <w:sz w:val="24"/>
          <w:szCs w:val="24"/>
        </w:rPr>
        <w:t>ADALINE model in Perera and Kodithuwakku (2005), but may be modified as needed.</w:t>
      </w:r>
      <w:r>
        <w:rPr>
          <w:rFonts w:ascii="Times New Roman" w:eastAsia="Times New Roman" w:hAnsi="Times New Roman" w:cs="Times New Roman"/>
          <w:b/>
          <w:sz w:val="24"/>
          <w:szCs w:val="24"/>
        </w:rPr>
        <w:tab/>
      </w:r>
    </w:p>
    <w:p w14:paraId="5DDEB413" w14:textId="77777777" w:rsidR="00FD155A" w:rsidRDefault="00FD155A">
      <w:pPr>
        <w:spacing w:line="480" w:lineRule="auto"/>
        <w:jc w:val="both"/>
        <w:rPr>
          <w:rFonts w:ascii="Times New Roman" w:eastAsia="Times New Roman" w:hAnsi="Times New Roman" w:cs="Times New Roman"/>
          <w:b/>
          <w:sz w:val="24"/>
          <w:szCs w:val="24"/>
          <w:u w:val="single"/>
        </w:rPr>
      </w:pPr>
    </w:p>
    <w:p w14:paraId="43AF2A39" w14:textId="77777777" w:rsidR="00FD155A" w:rsidRDefault="0022742E">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Neural network training, testing, and data collection</w:t>
      </w:r>
    </w:p>
    <w:p w14:paraId="31F3A712" w14:textId="77777777" w:rsidR="00FD155A" w:rsidRDefault="0022742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entire series of steps is iterative; it proceeds once for every training epoch (one training “pass through” the dat</w:t>
      </w:r>
      <w:r>
        <w:rPr>
          <w:rFonts w:ascii="Times New Roman" w:eastAsia="Times New Roman" w:hAnsi="Times New Roman" w:cs="Times New Roman"/>
          <w:sz w:val="24"/>
          <w:szCs w:val="24"/>
        </w:rPr>
        <w:t>aset) of the neural network.</w:t>
      </w:r>
    </w:p>
    <w:p w14:paraId="6B5D39A0" w14:textId="77777777" w:rsidR="00FD155A" w:rsidRDefault="0022742E">
      <w:pPr>
        <w:numPr>
          <w:ilvl w:val="0"/>
          <w:numId w:val="1"/>
        </w:numPr>
        <w:spacing w:line="48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Neural network training </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The neural network will be trained using the methods in Perera and Kodithuwakku (2005). The appropriate revisions to the neural network (e.g. number of neurons) will be implemented according to the differences in input dataset size, equipment, number of ch</w:t>
      </w:r>
      <w:r>
        <w:rPr>
          <w:rFonts w:ascii="Times New Roman" w:eastAsia="Times New Roman" w:hAnsi="Times New Roman" w:cs="Times New Roman"/>
          <w:sz w:val="24"/>
          <w:szCs w:val="24"/>
        </w:rPr>
        <w:t xml:space="preserve">ord types, etc. between the aforementioned study and this one. </w:t>
      </w:r>
    </w:p>
    <w:p w14:paraId="72789207" w14:textId="77777777" w:rsidR="00FD155A" w:rsidRDefault="0022742E">
      <w:pPr>
        <w:numPr>
          <w:ilvl w:val="0"/>
          <w:numId w:val="1"/>
        </w:numPr>
        <w:spacing w:line="48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Stratified random sampling of chords </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Due to the size of the input dataset, a stratified random sample of chords for each </w:t>
      </w:r>
      <w:r>
        <w:rPr>
          <w:rFonts w:ascii="Times New Roman" w:eastAsia="Times New Roman" w:hAnsi="Times New Roman" w:cs="Times New Roman"/>
          <w:sz w:val="24"/>
          <w:szCs w:val="24"/>
        </w:rPr>
        <w:lastRenderedPageBreak/>
        <w:t xml:space="preserve">chord type will be selected using the program written in </w:t>
      </w:r>
      <w:r>
        <w:rPr>
          <w:rFonts w:ascii="Times New Roman" w:eastAsia="Times New Roman" w:hAnsi="Times New Roman" w:cs="Times New Roman"/>
          <w:i/>
          <w:sz w:val="24"/>
          <w:szCs w:val="24"/>
        </w:rPr>
        <w:t>Test chord da</w:t>
      </w:r>
      <w:r>
        <w:rPr>
          <w:rFonts w:ascii="Times New Roman" w:eastAsia="Times New Roman" w:hAnsi="Times New Roman" w:cs="Times New Roman"/>
          <w:i/>
          <w:sz w:val="24"/>
          <w:szCs w:val="24"/>
        </w:rPr>
        <w:t>taset preparation and randomization: Preparation of chord dataset</w:t>
      </w:r>
      <w:r>
        <w:rPr>
          <w:rFonts w:ascii="Times New Roman" w:eastAsia="Times New Roman" w:hAnsi="Times New Roman" w:cs="Times New Roman"/>
          <w:sz w:val="24"/>
          <w:szCs w:val="24"/>
        </w:rPr>
        <w:t xml:space="preserve">. The chords will be grouped by (that is, the strata will be) </w:t>
      </w:r>
      <w:r>
        <w:rPr>
          <w:rFonts w:ascii="Times New Roman" w:eastAsia="Times New Roman" w:hAnsi="Times New Roman" w:cs="Times New Roman"/>
          <w:i/>
          <w:sz w:val="24"/>
          <w:szCs w:val="24"/>
        </w:rPr>
        <w:t>chord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type</w:t>
      </w:r>
      <w:r>
        <w:rPr>
          <w:rFonts w:ascii="Times New Roman" w:eastAsia="Times New Roman" w:hAnsi="Times New Roman" w:cs="Times New Roman"/>
          <w:sz w:val="24"/>
          <w:szCs w:val="24"/>
        </w:rPr>
        <w:t>. A number (the sample size) of chords of each type will be in this sample.</w:t>
      </w:r>
    </w:p>
    <w:p w14:paraId="16870DC2" w14:textId="77777777" w:rsidR="00FD155A" w:rsidRDefault="0022742E">
      <w:pPr>
        <w:numPr>
          <w:ilvl w:val="0"/>
          <w:numId w:val="1"/>
        </w:numPr>
        <w:spacing w:line="48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data logging, and neural network a</w:t>
      </w:r>
      <w:r>
        <w:rPr>
          <w:rFonts w:ascii="Times New Roman" w:eastAsia="Times New Roman" w:hAnsi="Times New Roman" w:cs="Times New Roman"/>
          <w:b/>
          <w:sz w:val="24"/>
          <w:szCs w:val="24"/>
        </w:rPr>
        <w:t>djustment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After training, the neural network will be tested with the chords in the sample. The appropriate data such as error rate and response time will be recorded. After the testing phase, adjustments will be made to the neural network depending on the </w:t>
      </w:r>
      <w:r>
        <w:rPr>
          <w:rFonts w:ascii="Times New Roman" w:eastAsia="Times New Roman" w:hAnsi="Times New Roman" w:cs="Times New Roman"/>
          <w:sz w:val="24"/>
          <w:szCs w:val="24"/>
        </w:rPr>
        <w:t>desired output. The network will then be trained again until a condition to be determined is satisfied. This condition may be dependent on the design of the neural network, so it is not specified here.</w:t>
      </w:r>
    </w:p>
    <w:p w14:paraId="56277EA7" w14:textId="77777777" w:rsidR="00FD155A" w:rsidRDefault="0022742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4432A8D4" w14:textId="77777777" w:rsidR="00FD155A" w:rsidRDefault="00FD155A">
      <w:pPr>
        <w:spacing w:line="480" w:lineRule="auto"/>
        <w:jc w:val="both"/>
        <w:rPr>
          <w:rFonts w:ascii="Times New Roman" w:eastAsia="Times New Roman" w:hAnsi="Times New Roman" w:cs="Times New Roman"/>
          <w:sz w:val="24"/>
          <w:szCs w:val="24"/>
        </w:rPr>
      </w:pPr>
    </w:p>
    <w:p w14:paraId="6683B6E3" w14:textId="77777777" w:rsidR="00FD155A" w:rsidRDefault="0022742E">
      <w:pPr>
        <w:spacing w:line="480" w:lineRule="auto"/>
        <w:jc w:val="both"/>
        <w:rPr>
          <w:rFonts w:ascii="Times New Roman" w:eastAsia="Times New Roman" w:hAnsi="Times New Roman" w:cs="Times New Roman"/>
          <w:sz w:val="24"/>
          <w:szCs w:val="24"/>
        </w:rPr>
      </w:pPr>
      <w:r>
        <w:br w:type="page"/>
      </w:r>
    </w:p>
    <w:p w14:paraId="660C158D" w14:textId="77777777" w:rsidR="00FD155A" w:rsidRDefault="0022742E">
      <w:pPr>
        <w:spacing w:line="480" w:lineRule="auto"/>
        <w:jc w:val="center"/>
        <w:rPr>
          <w:rFonts w:ascii="Times New Roman" w:eastAsia="Times New Roman" w:hAnsi="Times New Roman" w:cs="Times New Roman"/>
          <w:b/>
          <w:sz w:val="24"/>
          <w:szCs w:val="24"/>
        </w:rPr>
      </w:pPr>
      <w:commentRangeStart w:id="8"/>
      <w:r>
        <w:rPr>
          <w:rFonts w:ascii="Times New Roman" w:eastAsia="Times New Roman" w:hAnsi="Times New Roman" w:cs="Times New Roman"/>
          <w:b/>
          <w:sz w:val="24"/>
          <w:szCs w:val="24"/>
        </w:rPr>
        <w:lastRenderedPageBreak/>
        <w:t>References</w:t>
      </w:r>
      <w:commentRangeEnd w:id="8"/>
      <w:r w:rsidR="001D440E">
        <w:rPr>
          <w:rStyle w:val="CommentReference"/>
        </w:rPr>
        <w:commentReference w:id="8"/>
      </w:r>
    </w:p>
    <w:p w14:paraId="78A3C26C" w14:textId="77777777" w:rsidR="00FD155A" w:rsidRDefault="0022742E">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Colina, N. C. A., Perez, C. E., &amp; Par</w:t>
      </w:r>
      <w:r>
        <w:rPr>
          <w:rFonts w:ascii="Times New Roman" w:eastAsia="Times New Roman" w:hAnsi="Times New Roman" w:cs="Times New Roman"/>
          <w:sz w:val="24"/>
          <w:szCs w:val="24"/>
        </w:rPr>
        <w:t xml:space="preserve">aan, F. N. C. (2017). Simple techniques for improving deep neural network outcomes on commodity hardware. </w:t>
      </w:r>
      <w:r>
        <w:rPr>
          <w:rFonts w:ascii="Times New Roman" w:eastAsia="Times New Roman" w:hAnsi="Times New Roman" w:cs="Times New Roman"/>
          <w:i/>
          <w:sz w:val="24"/>
          <w:szCs w:val="24"/>
        </w:rPr>
        <w:t>AIP Conference Proceedings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1871</w:t>
      </w:r>
      <w:r>
        <w:rPr>
          <w:rFonts w:ascii="Times New Roman" w:eastAsia="Times New Roman" w:hAnsi="Times New Roman" w:cs="Times New Roman"/>
          <w:sz w:val="24"/>
          <w:szCs w:val="24"/>
        </w:rPr>
        <w:t>, 040001. doi:10.1063/1.4996523.</w:t>
      </w:r>
    </w:p>
    <w:p w14:paraId="3D66A145" w14:textId="77777777" w:rsidR="00FD155A" w:rsidRDefault="0022742E">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Dettmers, T. (2017). Which GPU(s) to get for deep learning: My experience and advice </w:t>
      </w:r>
      <w:r>
        <w:rPr>
          <w:rFonts w:ascii="Times New Roman" w:eastAsia="Times New Roman" w:hAnsi="Times New Roman" w:cs="Times New Roman"/>
          <w:sz w:val="24"/>
          <w:szCs w:val="24"/>
        </w:rPr>
        <w:t>for using GPUs in deep learning. Retrieved from http://timdettmers.com/2017/04/09/which-gpu-for-deep-learning/.</w:t>
      </w:r>
    </w:p>
    <w:p w14:paraId="2545AD9C" w14:textId="77777777" w:rsidR="00FD155A" w:rsidRDefault="0022742E">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Kang, J. K., Hong, H. G., Park, K. R. (2017). Pedestrian detection based on adaptive selection of visible light or far-infrared light camera ima</w:t>
      </w:r>
      <w:r>
        <w:rPr>
          <w:rFonts w:ascii="Times New Roman" w:eastAsia="Times New Roman" w:hAnsi="Times New Roman" w:cs="Times New Roman"/>
          <w:sz w:val="24"/>
          <w:szCs w:val="24"/>
        </w:rPr>
        <w:t xml:space="preserve">ge by fuzzy inference system and convolutional neural network-based verification. </w:t>
      </w:r>
      <w:r>
        <w:rPr>
          <w:rFonts w:ascii="Times New Roman" w:eastAsia="Times New Roman" w:hAnsi="Times New Roman" w:cs="Times New Roman"/>
          <w:i/>
          <w:sz w:val="24"/>
          <w:szCs w:val="24"/>
        </w:rPr>
        <w:t>Sensors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(7), 1598. doi:10.3390/s17071598.</w:t>
      </w:r>
    </w:p>
    <w:p w14:paraId="7D21EF78" w14:textId="77777777" w:rsidR="00FD155A" w:rsidRDefault="0022742E">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Kidd, P. (2017). </w:t>
      </w:r>
      <w:r>
        <w:rPr>
          <w:rFonts w:ascii="Times New Roman" w:eastAsia="Times New Roman" w:hAnsi="Times New Roman" w:cs="Times New Roman"/>
          <w:i/>
          <w:sz w:val="24"/>
          <w:szCs w:val="24"/>
        </w:rPr>
        <w:t>pyrtmidi: Real-time MIDI I/O for Python</w:t>
      </w:r>
      <w:r>
        <w:rPr>
          <w:rFonts w:ascii="Times New Roman" w:eastAsia="Times New Roman" w:hAnsi="Times New Roman" w:cs="Times New Roman"/>
          <w:sz w:val="24"/>
          <w:szCs w:val="24"/>
        </w:rPr>
        <w:t xml:space="preserve"> [GitHub repository]. Retrieved August 23, 2017, from </w:t>
      </w:r>
      <w:hyperlink r:id="rId12">
        <w:r>
          <w:rPr>
            <w:rFonts w:ascii="Times New Roman" w:eastAsia="Times New Roman" w:hAnsi="Times New Roman" w:cs="Times New Roman"/>
            <w:color w:val="1155CC"/>
            <w:sz w:val="24"/>
            <w:szCs w:val="24"/>
            <w:u w:val="single"/>
          </w:rPr>
          <w:t>https://github.com/patrickkidd/pyrtmidi</w:t>
        </w:r>
      </w:hyperlink>
      <w:r>
        <w:rPr>
          <w:rFonts w:ascii="Times New Roman" w:eastAsia="Times New Roman" w:hAnsi="Times New Roman" w:cs="Times New Roman"/>
          <w:sz w:val="24"/>
          <w:szCs w:val="24"/>
        </w:rPr>
        <w:t>.</w:t>
      </w:r>
    </w:p>
    <w:p w14:paraId="19ECB878" w14:textId="77777777" w:rsidR="00FD155A" w:rsidRDefault="0022742E">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Kim, K. W., Hong, H. G., Nam, G. P., &amp; Park K. R. (2017). A study of deep CNN-based classification of open and closed eyes using a visible light camera sensor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Sensors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(7), 1534. doi:10.3390/s17071534.</w:t>
      </w:r>
    </w:p>
    <w:p w14:paraId="296DA066" w14:textId="77777777" w:rsidR="00FD155A" w:rsidRDefault="0022742E">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Nickolls, J., Buck, I., Garland, M., &amp; Skadron, K. (2008). Scalable parallel programming with CUDA. </w:t>
      </w:r>
      <w:r>
        <w:rPr>
          <w:rFonts w:ascii="Times New Roman" w:eastAsia="Times New Roman" w:hAnsi="Times New Roman" w:cs="Times New Roman"/>
          <w:i/>
          <w:sz w:val="24"/>
          <w:szCs w:val="24"/>
        </w:rPr>
        <w:t>ACM Queue, 6</w:t>
      </w:r>
      <w:r>
        <w:rPr>
          <w:rFonts w:ascii="Times New Roman" w:eastAsia="Times New Roman" w:hAnsi="Times New Roman" w:cs="Times New Roman"/>
          <w:sz w:val="24"/>
          <w:szCs w:val="24"/>
        </w:rPr>
        <w:t>(2), 40-53.</w:t>
      </w:r>
    </w:p>
    <w:p w14:paraId="6DAF237F" w14:textId="77777777" w:rsidR="00FD155A" w:rsidRDefault="0022742E">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mustgoplay (2016). Anaconda Python, CUDA, cuDNN and Theano with PyCharm install for C</w:t>
      </w:r>
      <w:r>
        <w:rPr>
          <w:rFonts w:ascii="Times New Roman" w:eastAsia="Times New Roman" w:hAnsi="Times New Roman" w:cs="Times New Roman"/>
          <w:sz w:val="24"/>
          <w:szCs w:val="24"/>
        </w:rPr>
        <w:t>PU and GPU on Windows 10 [Online forum comment.] Retrieved from https://github.com/Theano/Theano/issues/5348.</w:t>
      </w:r>
    </w:p>
    <w:p w14:paraId="72F1B30C" w14:textId="77777777" w:rsidR="00FD155A" w:rsidRDefault="0022742E">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Perera, N., &amp; Kodithuwakku, S. R. (2005, December 15). Music chord recognition using artificial neural networks. </w:t>
      </w:r>
      <w:r>
        <w:rPr>
          <w:rFonts w:ascii="Times New Roman" w:eastAsia="Times New Roman" w:hAnsi="Times New Roman" w:cs="Times New Roman"/>
          <w:i/>
          <w:sz w:val="24"/>
          <w:szCs w:val="24"/>
        </w:rPr>
        <w:t>1</w:t>
      </w:r>
      <w:r>
        <w:rPr>
          <w:rFonts w:ascii="Times New Roman" w:eastAsia="Times New Roman" w:hAnsi="Times New Roman" w:cs="Times New Roman"/>
          <w:i/>
          <w:sz w:val="24"/>
          <w:szCs w:val="24"/>
          <w:vertAlign w:val="superscript"/>
        </w:rPr>
        <w:t>st</w:t>
      </w:r>
      <w:r>
        <w:rPr>
          <w:rFonts w:ascii="Times New Roman" w:eastAsia="Times New Roman" w:hAnsi="Times New Roman" w:cs="Times New Roman"/>
          <w:i/>
          <w:sz w:val="24"/>
          <w:szCs w:val="24"/>
        </w:rPr>
        <w:t xml:space="preserve"> Proceedings of the Internatio</w:t>
      </w:r>
      <w:r>
        <w:rPr>
          <w:rFonts w:ascii="Times New Roman" w:eastAsia="Times New Roman" w:hAnsi="Times New Roman" w:cs="Times New Roman"/>
          <w:i/>
          <w:sz w:val="24"/>
          <w:szCs w:val="24"/>
        </w:rPr>
        <w:t>nal Conference on Information and Automation</w:t>
      </w:r>
      <w:r>
        <w:rPr>
          <w:rFonts w:ascii="Times New Roman" w:eastAsia="Times New Roman" w:hAnsi="Times New Roman" w:cs="Times New Roman"/>
          <w:sz w:val="24"/>
          <w:szCs w:val="24"/>
        </w:rPr>
        <w:t>, 304-308.</w:t>
      </w:r>
    </w:p>
    <w:p w14:paraId="3D6ED390" w14:textId="77777777" w:rsidR="00FD155A" w:rsidRDefault="0022742E">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Turmon, M. J. &amp; Fine, T. L. (1994). Sample size requirements for feedforward neural networks. In G. Tesauro, D. S. Touretzky &amp; T. K. Leen (Eds.), </w:t>
      </w:r>
      <w:r>
        <w:rPr>
          <w:rFonts w:ascii="Times New Roman" w:eastAsia="Times New Roman" w:hAnsi="Times New Roman" w:cs="Times New Roman"/>
          <w:i/>
          <w:sz w:val="24"/>
          <w:szCs w:val="24"/>
        </w:rPr>
        <w:t xml:space="preserve">Advances in Neural Information Processing Systems </w:t>
      </w:r>
      <w:r>
        <w:rPr>
          <w:rFonts w:ascii="Times New Roman" w:eastAsia="Times New Roman" w:hAnsi="Times New Roman" w:cs="Times New Roman"/>
          <w:sz w:val="24"/>
          <w:szCs w:val="24"/>
        </w:rPr>
        <w:t xml:space="preserve">(pp. </w:t>
      </w:r>
      <w:r>
        <w:rPr>
          <w:rFonts w:ascii="Times New Roman" w:eastAsia="Times New Roman" w:hAnsi="Times New Roman" w:cs="Times New Roman"/>
          <w:sz w:val="24"/>
          <w:szCs w:val="24"/>
        </w:rPr>
        <w:t>327-334).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Boston, MA: MIT Press.</w:t>
      </w:r>
    </w:p>
    <w:p w14:paraId="5FB70D0F" w14:textId="77777777" w:rsidR="00FD155A" w:rsidRDefault="0022742E">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Zorrilla, A. L., de Velasco-Vázquez, Serradilla-Casado, O., Roa-Barco, L., Graña, M., Chyzhyk, D., &amp; Price, C. C. (2017). Brain white matter lesion segmentation with 2D/3D CNN. </w:t>
      </w:r>
      <w:r>
        <w:rPr>
          <w:rFonts w:ascii="Times New Roman" w:eastAsia="Times New Roman" w:hAnsi="Times New Roman" w:cs="Times New Roman"/>
          <w:i/>
          <w:sz w:val="24"/>
          <w:szCs w:val="24"/>
        </w:rPr>
        <w:t>International Work-Conference on the Interplay</w:t>
      </w:r>
      <w:r>
        <w:rPr>
          <w:rFonts w:ascii="Times New Roman" w:eastAsia="Times New Roman" w:hAnsi="Times New Roman" w:cs="Times New Roman"/>
          <w:i/>
          <w:sz w:val="24"/>
          <w:szCs w:val="24"/>
        </w:rPr>
        <w:t xml:space="preserve"> Between Natural and Artificial Computation 2017</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10334</w:t>
      </w:r>
      <w:r>
        <w:rPr>
          <w:rFonts w:ascii="Times New Roman" w:eastAsia="Times New Roman" w:hAnsi="Times New Roman" w:cs="Times New Roman"/>
          <w:sz w:val="24"/>
          <w:szCs w:val="24"/>
        </w:rPr>
        <w:t>, 394-403. doi:10.1007/978-3-319-59740-9_39.</w:t>
      </w:r>
    </w:p>
    <w:p w14:paraId="0C7CD8CF" w14:textId="77777777" w:rsidR="00FD155A" w:rsidRDefault="00FD155A">
      <w:pPr>
        <w:spacing w:after="240" w:line="240" w:lineRule="auto"/>
        <w:ind w:left="720"/>
        <w:rPr>
          <w:rFonts w:ascii="Times New Roman" w:eastAsia="Times New Roman" w:hAnsi="Times New Roman" w:cs="Times New Roman"/>
          <w:b/>
          <w:sz w:val="24"/>
          <w:szCs w:val="24"/>
        </w:rPr>
      </w:pPr>
    </w:p>
    <w:sectPr w:rsidR="00FD155A">
      <w:footerReference w:type="default" r:id="rId13"/>
      <w:footerReference w:type="first" r:id="rId14"/>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c Jervis Villaruel" w:date="2018-01-22T09:54:00Z" w:initials="MJV">
    <w:p w14:paraId="5B5F15E9" w14:textId="77777777" w:rsidR="001D440E" w:rsidRPr="001D440E" w:rsidRDefault="001D440E">
      <w:pPr>
        <w:pStyle w:val="CommentText"/>
        <w:rPr>
          <w:lang w:val="en-US"/>
        </w:rPr>
      </w:pPr>
      <w:r>
        <w:rPr>
          <w:rStyle w:val="CommentReference"/>
        </w:rPr>
        <w:annotationRef/>
      </w:r>
      <w:r>
        <w:rPr>
          <w:lang w:val="en-US"/>
        </w:rPr>
        <w:t>Left aligned.</w:t>
      </w:r>
    </w:p>
  </w:comment>
  <w:comment w:id="1" w:author="Mc Jervis Villaruel" w:date="2018-01-22T09:54:00Z" w:initials="MJV">
    <w:p w14:paraId="69D88015" w14:textId="77777777" w:rsidR="001D440E" w:rsidRPr="001D440E" w:rsidRDefault="001D440E">
      <w:pPr>
        <w:pStyle w:val="CommentText"/>
        <w:rPr>
          <w:lang w:val="en-US"/>
        </w:rPr>
      </w:pPr>
      <w:r>
        <w:rPr>
          <w:rStyle w:val="CommentReference"/>
        </w:rPr>
        <w:annotationRef/>
      </w:r>
      <w:r>
        <w:rPr>
          <w:lang w:val="en-US"/>
        </w:rPr>
        <w:t>Remove.</w:t>
      </w:r>
    </w:p>
  </w:comment>
  <w:comment w:id="2" w:author="Mc Jervis Villaruel" w:date="2018-01-22T09:55:00Z" w:initials="MJV">
    <w:p w14:paraId="31B689CF" w14:textId="77777777" w:rsidR="001D440E" w:rsidRPr="001D440E" w:rsidRDefault="001D440E">
      <w:pPr>
        <w:pStyle w:val="CommentText"/>
        <w:rPr>
          <w:lang w:val="en-US"/>
        </w:rPr>
      </w:pPr>
      <w:r>
        <w:rPr>
          <w:rStyle w:val="CommentReference"/>
        </w:rPr>
        <w:annotationRef/>
      </w:r>
      <w:r>
        <w:rPr>
          <w:lang w:val="en-US"/>
        </w:rPr>
        <w:t>No underline.</w:t>
      </w:r>
    </w:p>
  </w:comment>
  <w:comment w:id="3" w:author="Mc Jervis Villaruel" w:date="2018-01-22T09:55:00Z" w:initials="MJV">
    <w:p w14:paraId="42D19E6B" w14:textId="77777777" w:rsidR="001D440E" w:rsidRPr="001D440E" w:rsidRDefault="001D440E">
      <w:pPr>
        <w:pStyle w:val="CommentText"/>
        <w:rPr>
          <w:lang w:val="en-US"/>
        </w:rPr>
      </w:pPr>
      <w:r>
        <w:rPr>
          <w:rStyle w:val="CommentReference"/>
        </w:rPr>
        <w:annotationRef/>
      </w:r>
      <w:r>
        <w:rPr>
          <w:lang w:val="en-US"/>
        </w:rPr>
        <w:t>Citation must be placed within the protocol description not here in the methodology subsection.</w:t>
      </w:r>
    </w:p>
  </w:comment>
  <w:comment w:id="4" w:author="Mc Jervis Villaruel" w:date="2018-01-22T09:56:00Z" w:initials="MJV">
    <w:p w14:paraId="7EB74F00" w14:textId="77777777" w:rsidR="001D440E" w:rsidRPr="001D440E" w:rsidRDefault="001D440E">
      <w:pPr>
        <w:pStyle w:val="CommentText"/>
        <w:rPr>
          <w:lang w:val="en-US"/>
        </w:rPr>
      </w:pPr>
      <w:r>
        <w:rPr>
          <w:rStyle w:val="CommentReference"/>
        </w:rPr>
        <w:annotationRef/>
      </w:r>
      <w:r>
        <w:rPr>
          <w:lang w:val="en-US"/>
        </w:rPr>
        <w:t>Do not bold this.</w:t>
      </w:r>
    </w:p>
  </w:comment>
  <w:comment w:id="5" w:author="Mc Jervis Villaruel" w:date="2018-01-22T09:56:00Z" w:initials="MJV">
    <w:p w14:paraId="595EB4ED" w14:textId="77777777" w:rsidR="001D440E" w:rsidRPr="001D440E" w:rsidRDefault="001D440E">
      <w:pPr>
        <w:pStyle w:val="CommentText"/>
        <w:rPr>
          <w:lang w:val="en-US"/>
        </w:rPr>
      </w:pPr>
      <w:r>
        <w:rPr>
          <w:rStyle w:val="CommentReference"/>
        </w:rPr>
        <w:annotationRef/>
      </w:r>
      <w:r>
        <w:rPr>
          <w:lang w:val="en-US"/>
        </w:rPr>
        <w:t>Do not bold this.</w:t>
      </w:r>
    </w:p>
  </w:comment>
  <w:comment w:id="6" w:author="Mc Jervis Villaruel" w:date="2018-01-22T09:57:00Z" w:initials="MJV">
    <w:p w14:paraId="214FC0BD" w14:textId="77777777" w:rsidR="001D440E" w:rsidRPr="001D440E" w:rsidRDefault="001D440E">
      <w:pPr>
        <w:pStyle w:val="CommentText"/>
        <w:rPr>
          <w:lang w:val="en-US"/>
        </w:rPr>
      </w:pPr>
      <w:r>
        <w:rPr>
          <w:rStyle w:val="CommentReference"/>
        </w:rPr>
        <w:annotationRef/>
      </w:r>
      <w:r>
        <w:rPr>
          <w:lang w:val="en-US"/>
        </w:rPr>
        <w:t>For the succeeding section, all subsections in the methodology must not be numbered. Also it must be written in paragraph form so letters must be removed. Margin must be maintained as 1inch on all sides.</w:t>
      </w:r>
      <w:bookmarkStart w:id="7" w:name="_GoBack"/>
      <w:bookmarkEnd w:id="7"/>
      <w:r>
        <w:rPr>
          <w:lang w:val="en-US"/>
        </w:rPr>
        <w:t xml:space="preserve"> </w:t>
      </w:r>
    </w:p>
  </w:comment>
  <w:comment w:id="8" w:author="Mc Jervis Villaruel" w:date="2018-01-22T09:53:00Z" w:initials="MJV">
    <w:p w14:paraId="0BA1E7EF" w14:textId="77777777" w:rsidR="001D440E" w:rsidRPr="001D440E" w:rsidRDefault="001D440E">
      <w:pPr>
        <w:pStyle w:val="CommentText"/>
        <w:rPr>
          <w:lang w:val="en-US"/>
        </w:rPr>
      </w:pPr>
      <w:r>
        <w:rPr>
          <w:rStyle w:val="CommentReference"/>
        </w:rPr>
        <w:annotationRef/>
      </w:r>
      <w:r>
        <w:rPr>
          <w:lang w:val="en-US"/>
        </w:rPr>
        <w:t>Hanging indent and justified.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5F15E9" w15:done="0"/>
  <w15:commentEx w15:paraId="69D88015" w15:done="0"/>
  <w15:commentEx w15:paraId="31B689CF" w15:done="0"/>
  <w15:commentEx w15:paraId="42D19E6B" w15:done="0"/>
  <w15:commentEx w15:paraId="7EB74F00" w15:done="0"/>
  <w15:commentEx w15:paraId="595EB4ED" w15:done="0"/>
  <w15:commentEx w15:paraId="214FC0BD" w15:done="0"/>
  <w15:commentEx w15:paraId="0BA1E7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5F15E9" w16cid:durableId="1E10335D"/>
  <w16cid:commentId w16cid:paraId="69D88015" w16cid:durableId="1E103368"/>
  <w16cid:commentId w16cid:paraId="31B689CF" w16cid:durableId="1E103384"/>
  <w16cid:commentId w16cid:paraId="42D19E6B" w16cid:durableId="1E103393"/>
  <w16cid:commentId w16cid:paraId="7EB74F00" w16cid:durableId="1E1033D5"/>
  <w16cid:commentId w16cid:paraId="595EB4ED" w16cid:durableId="1E1033C2"/>
  <w16cid:commentId w16cid:paraId="214FC0BD" w16cid:durableId="1E1033EF"/>
  <w16cid:commentId w16cid:paraId="0BA1E7EF" w16cid:durableId="1E1033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95753" w14:textId="77777777" w:rsidR="00000000" w:rsidRDefault="0022742E">
      <w:pPr>
        <w:spacing w:line="240" w:lineRule="auto"/>
      </w:pPr>
      <w:r>
        <w:separator/>
      </w:r>
    </w:p>
  </w:endnote>
  <w:endnote w:type="continuationSeparator" w:id="0">
    <w:p w14:paraId="4A82FB71" w14:textId="77777777" w:rsidR="00000000" w:rsidRDefault="00227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3E208" w14:textId="4D5050D4" w:rsidR="00FD155A" w:rsidRDefault="0022742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1D440E">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6</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34B6" w14:textId="77777777" w:rsidR="00FD155A" w:rsidRDefault="00FD15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A820B" w14:textId="77777777" w:rsidR="00000000" w:rsidRDefault="0022742E">
      <w:pPr>
        <w:spacing w:line="240" w:lineRule="auto"/>
      </w:pPr>
      <w:r>
        <w:separator/>
      </w:r>
    </w:p>
  </w:footnote>
  <w:footnote w:type="continuationSeparator" w:id="0">
    <w:p w14:paraId="015A91B1" w14:textId="77777777" w:rsidR="00000000" w:rsidRDefault="002274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D4781"/>
    <w:multiLevelType w:val="multilevel"/>
    <w:tmpl w:val="AB624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A86368"/>
    <w:multiLevelType w:val="multilevel"/>
    <w:tmpl w:val="B9B25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330070"/>
    <w:multiLevelType w:val="multilevel"/>
    <w:tmpl w:val="EABA7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7F79AD"/>
    <w:multiLevelType w:val="multilevel"/>
    <w:tmpl w:val="7DAA7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 Jervis Villaruel">
    <w15:presenceInfo w15:providerId="None" w15:userId="Mc Jervis Villar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5A"/>
    <w:rsid w:val="001D440E"/>
    <w:rsid w:val="0022742E"/>
    <w:rsid w:val="00FD1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6A3B"/>
  <w15:docId w15:val="{1959EA75-200F-438E-8184-1FD105DD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character" w:styleId="SubtleEmphasis">
    <w:name w:val="Subtle Emphasis"/>
    <w:basedOn w:val="DefaultParagraphFont"/>
    <w:uiPriority w:val="19"/>
    <w:qFormat/>
    <w:rsid w:val="001D440E"/>
    <w:rPr>
      <w:i/>
      <w:iCs/>
      <w:color w:val="404040" w:themeColor="text1" w:themeTint="BF"/>
    </w:rPr>
  </w:style>
  <w:style w:type="character" w:styleId="CommentReference">
    <w:name w:val="annotation reference"/>
    <w:basedOn w:val="DefaultParagraphFont"/>
    <w:uiPriority w:val="99"/>
    <w:semiHidden/>
    <w:unhideWhenUsed/>
    <w:rsid w:val="001D440E"/>
    <w:rPr>
      <w:sz w:val="16"/>
      <w:szCs w:val="16"/>
    </w:rPr>
  </w:style>
  <w:style w:type="paragraph" w:styleId="CommentText">
    <w:name w:val="annotation text"/>
    <w:basedOn w:val="Normal"/>
    <w:link w:val="CommentTextChar"/>
    <w:uiPriority w:val="99"/>
    <w:semiHidden/>
    <w:unhideWhenUsed/>
    <w:rsid w:val="001D440E"/>
    <w:pPr>
      <w:spacing w:line="240" w:lineRule="auto"/>
    </w:pPr>
    <w:rPr>
      <w:sz w:val="20"/>
      <w:szCs w:val="20"/>
    </w:rPr>
  </w:style>
  <w:style w:type="character" w:customStyle="1" w:styleId="CommentTextChar">
    <w:name w:val="Comment Text Char"/>
    <w:basedOn w:val="DefaultParagraphFont"/>
    <w:link w:val="CommentText"/>
    <w:uiPriority w:val="99"/>
    <w:semiHidden/>
    <w:rsid w:val="001D440E"/>
    <w:rPr>
      <w:sz w:val="20"/>
      <w:szCs w:val="20"/>
    </w:rPr>
  </w:style>
  <w:style w:type="paragraph" w:styleId="CommentSubject">
    <w:name w:val="annotation subject"/>
    <w:basedOn w:val="CommentText"/>
    <w:next w:val="CommentText"/>
    <w:link w:val="CommentSubjectChar"/>
    <w:uiPriority w:val="99"/>
    <w:semiHidden/>
    <w:unhideWhenUsed/>
    <w:rsid w:val="001D440E"/>
    <w:rPr>
      <w:b/>
      <w:bCs/>
    </w:rPr>
  </w:style>
  <w:style w:type="character" w:customStyle="1" w:styleId="CommentSubjectChar">
    <w:name w:val="Comment Subject Char"/>
    <w:basedOn w:val="CommentTextChar"/>
    <w:link w:val="CommentSubject"/>
    <w:uiPriority w:val="99"/>
    <w:semiHidden/>
    <w:rsid w:val="001D440E"/>
    <w:rPr>
      <w:b/>
      <w:bCs/>
      <w:sz w:val="20"/>
      <w:szCs w:val="20"/>
    </w:rPr>
  </w:style>
  <w:style w:type="paragraph" w:styleId="BalloonText">
    <w:name w:val="Balloon Text"/>
    <w:basedOn w:val="Normal"/>
    <w:link w:val="BalloonTextChar"/>
    <w:uiPriority w:val="99"/>
    <w:semiHidden/>
    <w:unhideWhenUsed/>
    <w:rsid w:val="001D44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4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atrickkidd/pyrtmidi"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8C68A-1825-4A7B-94DC-F4AE9FAE7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1130</Words>
  <Characters>6443</Characters>
  <Application>Microsoft Office Word</Application>
  <DocSecurity>4</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 J. Villaruel</dc:creator>
  <cp:lastModifiedBy>Mc Jervis Villaruel</cp:lastModifiedBy>
  <cp:revision>2</cp:revision>
  <dcterms:created xsi:type="dcterms:W3CDTF">2018-01-22T01:59:00Z</dcterms:created>
  <dcterms:modified xsi:type="dcterms:W3CDTF">2018-01-22T01:59:00Z</dcterms:modified>
</cp:coreProperties>
</file>