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830FD" w14:textId="39B5B6CA" w:rsidR="0008756E" w:rsidRPr="00267361" w:rsidRDefault="00267361" w:rsidP="00520FCC">
      <w:pPr>
        <w:pStyle w:val="Heading1"/>
        <w:rPr>
          <w:b w:val="0"/>
          <w:bCs/>
          <w:color w:val="FF0000"/>
          <w:sz w:val="48"/>
          <w:szCs w:val="48"/>
        </w:rPr>
      </w:pPr>
      <w:r>
        <w:rPr>
          <w:color w:val="FF0000"/>
          <w:sz w:val="48"/>
          <w:szCs w:val="48"/>
        </w:rPr>
        <w:t>Title</w:t>
      </w:r>
    </w:p>
    <w:p w14:paraId="03319FE9" w14:textId="77777777" w:rsidR="00520FCC" w:rsidRDefault="00520FCC" w:rsidP="00520FCC"/>
    <w:p w14:paraId="2BA2CFD8" w14:textId="77777777" w:rsidR="00520FCC" w:rsidRDefault="00520FCC" w:rsidP="00267361">
      <w:pPr>
        <w:ind w:firstLine="0"/>
      </w:pPr>
    </w:p>
    <w:p w14:paraId="16DF6E7D" w14:textId="77777777" w:rsidR="00520FCC" w:rsidRDefault="00520FCC" w:rsidP="00520FCC"/>
    <w:p w14:paraId="416A43F8" w14:textId="18FA13CC" w:rsidR="00E63FF6" w:rsidRDefault="00E63FF6" w:rsidP="00DE36BE">
      <w:pPr>
        <w:pStyle w:val="Heading1"/>
        <w:rPr>
          <w:sz w:val="32"/>
        </w:rPr>
      </w:pPr>
      <w:r>
        <w:rPr>
          <w:sz w:val="32"/>
        </w:rPr>
        <w:t>Bruno Carlos Ples</w:t>
      </w:r>
      <w:r w:rsidR="00DE36BE">
        <w:rPr>
          <w:sz w:val="32"/>
        </w:rPr>
        <w:t>s</w:t>
      </w:r>
    </w:p>
    <w:p w14:paraId="4FBE450F" w14:textId="3E24842A" w:rsidR="00DE36BE" w:rsidRPr="00605FF7" w:rsidRDefault="00605FF7" w:rsidP="00605FF7">
      <w:pPr>
        <w:jc w:val="center"/>
        <w:rPr>
          <w:lang w:val="en-GB"/>
        </w:rPr>
      </w:pPr>
      <w:r w:rsidRPr="00605FF7">
        <w:rPr>
          <w:lang w:val="en-GB"/>
        </w:rPr>
        <w:t>Vision and Control of Action Group</w:t>
      </w:r>
      <w:r>
        <w:rPr>
          <w:lang w:val="en-GB"/>
        </w:rPr>
        <w:t xml:space="preserve">, </w:t>
      </w:r>
      <w:r w:rsidRPr="00605FF7">
        <w:rPr>
          <w:lang w:val="en-GB"/>
        </w:rPr>
        <w:t>Cognition and Development</w:t>
      </w:r>
      <w:r>
        <w:rPr>
          <w:lang w:val="en-GB"/>
        </w:rPr>
        <w:t xml:space="preserve"> Department</w:t>
      </w:r>
      <w:r w:rsidRPr="00605FF7">
        <w:rPr>
          <w:lang w:val="en-GB"/>
        </w:rPr>
        <w:t>,</w:t>
      </w:r>
      <w:r>
        <w:rPr>
          <w:lang w:val="en-GB"/>
        </w:rPr>
        <w:t xml:space="preserve"> </w:t>
      </w:r>
      <w:r w:rsidRPr="00605FF7">
        <w:rPr>
          <w:lang w:val="en-GB"/>
        </w:rPr>
        <w:t>Universitat de Barcelona</w:t>
      </w:r>
    </w:p>
    <w:p w14:paraId="597244DC" w14:textId="77777777" w:rsidR="00450D14" w:rsidRDefault="00450D14" w:rsidP="005E76F7">
      <w:pPr>
        <w:pStyle w:val="Heading2"/>
        <w:rPr>
          <w:lang w:val="en-GB"/>
        </w:rPr>
      </w:pPr>
    </w:p>
    <w:p w14:paraId="7AC435BE" w14:textId="77777777" w:rsidR="00447A6E" w:rsidRDefault="00447A6E" w:rsidP="00447A6E">
      <w:pPr>
        <w:rPr>
          <w:lang w:val="en-GB"/>
        </w:rPr>
      </w:pPr>
    </w:p>
    <w:p w14:paraId="6C95A604" w14:textId="77777777" w:rsidR="00447A6E" w:rsidRDefault="00447A6E" w:rsidP="00447A6E">
      <w:pPr>
        <w:jc w:val="center"/>
        <w:rPr>
          <w:lang w:val="en-GB"/>
        </w:rPr>
      </w:pPr>
    </w:p>
    <w:p w14:paraId="0AD709FC" w14:textId="56BE3BD7" w:rsidR="00447A6E" w:rsidRDefault="00447A6E" w:rsidP="00447A6E">
      <w:pPr>
        <w:jc w:val="center"/>
        <w:rPr>
          <w:lang w:val="en-GB"/>
        </w:rPr>
      </w:pPr>
      <w:r>
        <w:rPr>
          <w:b/>
          <w:bCs/>
          <w:lang w:val="en-GB"/>
        </w:rPr>
        <w:t>Supervisor:</w:t>
      </w:r>
      <w:r>
        <w:rPr>
          <w:lang w:val="en-GB"/>
        </w:rPr>
        <w:t xml:space="preserve"> Daniel Linares </w:t>
      </w:r>
    </w:p>
    <w:p w14:paraId="4B56BE0E" w14:textId="77777777" w:rsidR="009B080B" w:rsidRDefault="009B080B" w:rsidP="00447A6E">
      <w:pPr>
        <w:jc w:val="center"/>
        <w:rPr>
          <w:lang w:val="en-GB"/>
        </w:rPr>
      </w:pPr>
    </w:p>
    <w:p w14:paraId="1A16B758" w14:textId="77777777" w:rsidR="009B080B" w:rsidRDefault="009B080B" w:rsidP="00447A6E">
      <w:pPr>
        <w:jc w:val="center"/>
        <w:rPr>
          <w:lang w:val="en-GB"/>
        </w:rPr>
      </w:pPr>
    </w:p>
    <w:p w14:paraId="21F1DE9A" w14:textId="7C0533AD" w:rsidR="002438B3" w:rsidRDefault="00904001" w:rsidP="00447A6E">
      <w:pPr>
        <w:jc w:val="center"/>
        <w:rPr>
          <w:lang w:val="en-GB"/>
        </w:rPr>
      </w:pPr>
      <w:r w:rsidRPr="00267361">
        <w:rPr>
          <w:color w:val="FF0000"/>
          <w:lang w:val="en-GB"/>
        </w:rPr>
        <w:t>X</w:t>
      </w:r>
      <w:r>
        <w:rPr>
          <w:lang w:val="en-GB"/>
        </w:rPr>
        <w:t>th July, 2023</w:t>
      </w:r>
    </w:p>
    <w:p w14:paraId="01201F70" w14:textId="77777777" w:rsidR="00904001" w:rsidRDefault="00904001" w:rsidP="00447A6E">
      <w:pPr>
        <w:jc w:val="center"/>
        <w:rPr>
          <w:lang w:val="en-GB"/>
        </w:rPr>
      </w:pPr>
    </w:p>
    <w:p w14:paraId="1168E79F" w14:textId="77777777" w:rsidR="00904001" w:rsidRDefault="00904001" w:rsidP="00447A6E">
      <w:pPr>
        <w:jc w:val="center"/>
        <w:rPr>
          <w:lang w:val="en-GB"/>
        </w:rPr>
      </w:pPr>
    </w:p>
    <w:p w14:paraId="5AD479C1" w14:textId="2A1814F8" w:rsidR="00904001" w:rsidRDefault="00904001" w:rsidP="00447A6E">
      <w:pPr>
        <w:jc w:val="center"/>
        <w:rPr>
          <w:lang w:val="en-GB"/>
        </w:rPr>
      </w:pPr>
      <w:r>
        <w:rPr>
          <w:lang w:val="en-GB"/>
        </w:rPr>
        <w:t>Master’s Degree in Neuroscience</w:t>
      </w:r>
      <w:r w:rsidR="004C6AE5">
        <w:rPr>
          <w:lang w:val="en-GB"/>
        </w:rPr>
        <w:t>s</w:t>
      </w:r>
    </w:p>
    <w:p w14:paraId="4A560401" w14:textId="77777777" w:rsidR="00DC0DEB" w:rsidRDefault="00DC0DEB" w:rsidP="00447A6E">
      <w:pPr>
        <w:jc w:val="center"/>
        <w:rPr>
          <w:lang w:val="en-GB"/>
        </w:rPr>
      </w:pPr>
    </w:p>
    <w:p w14:paraId="3702E3CC" w14:textId="77777777" w:rsidR="00DC0DEB" w:rsidRDefault="00DC0DEB" w:rsidP="00447A6E">
      <w:pPr>
        <w:jc w:val="center"/>
        <w:rPr>
          <w:lang w:val="en-GB"/>
        </w:rPr>
      </w:pPr>
    </w:p>
    <w:p w14:paraId="5772F61B" w14:textId="77777777" w:rsidR="003E7CC6" w:rsidRPr="00605FF7" w:rsidRDefault="003E7CC6" w:rsidP="00422978">
      <w:pPr>
        <w:ind w:firstLine="0"/>
        <w:rPr>
          <w:lang w:val="en-GB"/>
        </w:rPr>
      </w:pPr>
    </w:p>
    <w:p w14:paraId="2B332313" w14:textId="77777777" w:rsidR="00954C32" w:rsidRDefault="00954C32" w:rsidP="003E7CC6">
      <w:pPr>
        <w:rPr>
          <w:lang w:val="en-GB"/>
        </w:rPr>
      </w:pPr>
    </w:p>
    <w:p w14:paraId="05B4E2A5" w14:textId="7352B483" w:rsidR="003E7CC6" w:rsidRDefault="002B38B1" w:rsidP="003E7CC6">
      <w:pPr>
        <w:rPr>
          <w:lang w:val="en-GB"/>
        </w:rPr>
      </w:pPr>
      <w:r>
        <w:rPr>
          <w:noProof/>
          <w:lang w:val="en-GB"/>
        </w:rPr>
        <w:drawing>
          <wp:inline distT="0" distB="0" distL="0" distR="0" wp14:anchorId="6484A3CC" wp14:editId="2B3FCA5B">
            <wp:extent cx="2426716" cy="1554480"/>
            <wp:effectExtent l="0" t="0" r="0" b="7620"/>
            <wp:docPr id="58874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9483" cy="1556253"/>
                    </a:xfrm>
                    <a:prstGeom prst="rect">
                      <a:avLst/>
                    </a:prstGeom>
                    <a:noFill/>
                  </pic:spPr>
                </pic:pic>
              </a:graphicData>
            </a:graphic>
          </wp:inline>
        </w:drawing>
      </w:r>
      <w:r w:rsidR="00422978">
        <w:rPr>
          <w:lang w:val="en-GB"/>
        </w:rPr>
        <w:t xml:space="preserve">      </w:t>
      </w:r>
      <w:r w:rsidR="00954C32">
        <w:rPr>
          <w:lang w:val="en-GB"/>
        </w:rPr>
        <w:t xml:space="preserve">  </w:t>
      </w:r>
      <w:r w:rsidR="00422978">
        <w:rPr>
          <w:lang w:val="en-GB"/>
        </w:rPr>
        <w:t xml:space="preserve">      </w:t>
      </w:r>
      <w:r w:rsidR="00954C32">
        <w:rPr>
          <w:lang w:val="en-GB"/>
        </w:rPr>
        <w:t xml:space="preserve">               </w:t>
      </w:r>
      <w:r w:rsidR="00422978">
        <w:rPr>
          <w:lang w:val="en-GB"/>
        </w:rPr>
        <w:t xml:space="preserve"> </w:t>
      </w:r>
      <w:r w:rsidR="00422978">
        <w:rPr>
          <w:noProof/>
          <w:lang w:val="en-GB"/>
        </w:rPr>
        <w:drawing>
          <wp:inline distT="0" distB="0" distL="0" distR="0" wp14:anchorId="060959FD" wp14:editId="67128E37">
            <wp:extent cx="1823085" cy="1823085"/>
            <wp:effectExtent l="0" t="0" r="5715" b="5715"/>
            <wp:docPr id="15400788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3085" cy="1823085"/>
                    </a:xfrm>
                    <a:prstGeom prst="rect">
                      <a:avLst/>
                    </a:prstGeom>
                    <a:noFill/>
                  </pic:spPr>
                </pic:pic>
              </a:graphicData>
            </a:graphic>
          </wp:inline>
        </w:drawing>
      </w:r>
    </w:p>
    <w:p w14:paraId="79C56557" w14:textId="77777777" w:rsidR="006C6686" w:rsidRDefault="006C6686" w:rsidP="003E7CC6">
      <w:pPr>
        <w:rPr>
          <w:lang w:val="en-GB"/>
        </w:rPr>
      </w:pPr>
    </w:p>
    <w:p w14:paraId="010645A9" w14:textId="77777777" w:rsidR="006C6686" w:rsidRDefault="006C6686" w:rsidP="003E7CC6">
      <w:pPr>
        <w:rPr>
          <w:lang w:val="en-GB"/>
        </w:rPr>
      </w:pPr>
    </w:p>
    <w:p w14:paraId="06D97686" w14:textId="77777777" w:rsidR="006C6686" w:rsidRDefault="006C6686" w:rsidP="003E7CC6">
      <w:pPr>
        <w:rPr>
          <w:lang w:val="en-GB"/>
        </w:rPr>
      </w:pPr>
    </w:p>
    <w:p w14:paraId="4C5E88FE" w14:textId="5FE2A76D" w:rsidR="006C6686" w:rsidRDefault="008735F9" w:rsidP="008735F9">
      <w:pPr>
        <w:pStyle w:val="Heading2"/>
        <w:rPr>
          <w:lang w:val="en-GB"/>
        </w:rPr>
      </w:pPr>
      <w:r>
        <w:rPr>
          <w:lang w:val="en-GB"/>
        </w:rPr>
        <w:lastRenderedPageBreak/>
        <w:t>Abstract</w:t>
      </w:r>
    </w:p>
    <w:p w14:paraId="04A661B0" w14:textId="18E7AF59" w:rsidR="008735F9" w:rsidRPr="00391C7C" w:rsidRDefault="00391C7C" w:rsidP="008735F9">
      <w:pPr>
        <w:rPr>
          <w:color w:val="FF0000"/>
        </w:rPr>
      </w:pPr>
      <w:r w:rsidRPr="00391C7C">
        <w:rPr>
          <w:color w:val="FF0000"/>
        </w:rPr>
        <w:t>tendrá una extensión máxima de 300 palabras</w:t>
      </w:r>
    </w:p>
    <w:p w14:paraId="1DB962B4" w14:textId="77777777" w:rsidR="008735F9" w:rsidRPr="00391C7C" w:rsidRDefault="008735F9" w:rsidP="008735F9"/>
    <w:p w14:paraId="4719895C" w14:textId="1E672161" w:rsidR="00C51A1F" w:rsidRDefault="00751067" w:rsidP="00C51A1F">
      <w:pPr>
        <w:pStyle w:val="Heading2"/>
        <w:rPr>
          <w:lang w:val="en-GB"/>
        </w:rPr>
      </w:pPr>
      <w:r>
        <w:rPr>
          <w:lang w:val="en-GB"/>
        </w:rPr>
        <w:t xml:space="preserve">Identification and </w:t>
      </w:r>
      <w:r w:rsidR="00267361">
        <w:rPr>
          <w:lang w:val="en-GB"/>
        </w:rPr>
        <w:t>R</w:t>
      </w:r>
      <w:r>
        <w:rPr>
          <w:lang w:val="en-GB"/>
        </w:rPr>
        <w:t xml:space="preserve">eflection about the </w:t>
      </w:r>
      <w:r w:rsidR="00267361">
        <w:rPr>
          <w:lang w:val="en-GB"/>
        </w:rPr>
        <w:t>S</w:t>
      </w:r>
      <w:r w:rsidR="001534CA">
        <w:rPr>
          <w:lang w:val="en-GB"/>
        </w:rPr>
        <w:t xml:space="preserve">ustainable </w:t>
      </w:r>
      <w:r w:rsidR="00267361">
        <w:rPr>
          <w:lang w:val="en-GB"/>
        </w:rPr>
        <w:t>D</w:t>
      </w:r>
      <w:r w:rsidR="001534CA">
        <w:rPr>
          <w:lang w:val="en-GB"/>
        </w:rPr>
        <w:t xml:space="preserve">evelopment </w:t>
      </w:r>
      <w:r w:rsidR="00267361">
        <w:rPr>
          <w:lang w:val="en-GB"/>
        </w:rPr>
        <w:t>G</w:t>
      </w:r>
      <w:r w:rsidR="001534CA">
        <w:rPr>
          <w:lang w:val="en-GB"/>
        </w:rPr>
        <w:t>oals</w:t>
      </w:r>
    </w:p>
    <w:p w14:paraId="3AA40F75" w14:textId="77777777" w:rsidR="00391C7C" w:rsidRPr="00391C7C" w:rsidRDefault="00391C7C" w:rsidP="00391C7C">
      <w:pPr>
        <w:rPr>
          <w:color w:val="FF0000"/>
        </w:rPr>
      </w:pPr>
      <w:r w:rsidRPr="00391C7C">
        <w:rPr>
          <w:color w:val="FF0000"/>
        </w:rPr>
        <w:t>Definición de cuales ODS se ajustan al TFM, máximo 2 páginas, después del</w:t>
      </w:r>
    </w:p>
    <w:p w14:paraId="5217B296" w14:textId="42F1C023" w:rsidR="001534CA" w:rsidRPr="00391C7C" w:rsidRDefault="00391C7C" w:rsidP="00391C7C">
      <w:pPr>
        <w:rPr>
          <w:color w:val="FF0000"/>
        </w:rPr>
      </w:pPr>
      <w:r w:rsidRPr="00391C7C">
        <w:rPr>
          <w:color w:val="FF0000"/>
        </w:rPr>
        <w:t>resumen, que no contabilizarán a efectos de paginado</w:t>
      </w:r>
    </w:p>
    <w:p w14:paraId="7557E0F7" w14:textId="77777777" w:rsidR="001534CA" w:rsidRPr="00391C7C" w:rsidRDefault="001534CA" w:rsidP="001534CA"/>
    <w:p w14:paraId="072D479D" w14:textId="009D0C41" w:rsidR="001534CA" w:rsidRDefault="009E1B0C" w:rsidP="009E1B0C">
      <w:pPr>
        <w:pStyle w:val="Heading2"/>
        <w:rPr>
          <w:lang w:val="en-GB"/>
        </w:rPr>
      </w:pPr>
      <w:r>
        <w:rPr>
          <w:lang w:val="en-GB"/>
        </w:rPr>
        <w:t xml:space="preserve">List of </w:t>
      </w:r>
      <w:r w:rsidR="00267361">
        <w:rPr>
          <w:lang w:val="en-GB"/>
        </w:rPr>
        <w:t>A</w:t>
      </w:r>
      <w:r>
        <w:rPr>
          <w:lang w:val="en-GB"/>
        </w:rPr>
        <w:t>bbreviations</w:t>
      </w:r>
    </w:p>
    <w:p w14:paraId="0139D378" w14:textId="53CB497E" w:rsidR="009E1B0C" w:rsidRPr="00162E46" w:rsidRDefault="006E6D34" w:rsidP="009E1B0C">
      <w:pPr>
        <w:rPr>
          <w:lang w:val="en-GB"/>
        </w:rPr>
      </w:pPr>
      <w:r w:rsidRPr="006E6D34">
        <w:rPr>
          <w:color w:val="FF0000"/>
          <w:lang w:val="en-GB"/>
        </w:rPr>
        <w:t>ordenadas alfabéticamente.</w:t>
      </w:r>
      <w:r w:rsidRPr="006E6D34">
        <w:rPr>
          <w:color w:val="FF0000"/>
          <w:lang w:val="en-GB"/>
        </w:rPr>
        <w:cr/>
      </w:r>
      <w:r w:rsidR="00162E46">
        <w:rPr>
          <w:lang w:val="en-GB"/>
        </w:rPr>
        <w:t>GLMHMM: Generalized Linear Model</w:t>
      </w:r>
      <w:r w:rsidR="007E4899">
        <w:rPr>
          <w:lang w:val="en-GB"/>
        </w:rPr>
        <w:t xml:space="preserve"> with Hidden Markov Model</w:t>
      </w:r>
    </w:p>
    <w:p w14:paraId="18A75358" w14:textId="77777777" w:rsidR="009E1B0C" w:rsidRDefault="009E1B0C" w:rsidP="009E1B0C">
      <w:pPr>
        <w:rPr>
          <w:lang w:val="en-GB"/>
        </w:rPr>
      </w:pPr>
    </w:p>
    <w:p w14:paraId="1B7E3D6C" w14:textId="469488ED" w:rsidR="009E1B0C" w:rsidRDefault="00AC4D36" w:rsidP="009E1B0C">
      <w:pPr>
        <w:pStyle w:val="Heading2"/>
        <w:rPr>
          <w:lang w:val="en-GB"/>
        </w:rPr>
      </w:pPr>
      <w:r>
        <w:rPr>
          <w:lang w:val="en-GB"/>
        </w:rPr>
        <w:t>Index</w:t>
      </w:r>
    </w:p>
    <w:p w14:paraId="340BF02C" w14:textId="77777777" w:rsidR="00AC4D36" w:rsidRDefault="00AC4D36" w:rsidP="00AC4D36">
      <w:pPr>
        <w:rPr>
          <w:lang w:val="en-GB"/>
        </w:rPr>
      </w:pPr>
    </w:p>
    <w:p w14:paraId="0D7B9C67" w14:textId="77777777" w:rsidR="00AC4D36" w:rsidRDefault="00AC4D36" w:rsidP="00AC4D36">
      <w:pPr>
        <w:rPr>
          <w:lang w:val="en-GB"/>
        </w:rPr>
      </w:pPr>
    </w:p>
    <w:p w14:paraId="5E3132EA" w14:textId="045CF030" w:rsidR="00AC4D36" w:rsidRDefault="00AC4D36" w:rsidP="00AC4D36">
      <w:pPr>
        <w:pStyle w:val="Heading2"/>
        <w:rPr>
          <w:lang w:val="en-GB"/>
        </w:rPr>
      </w:pPr>
      <w:r>
        <w:rPr>
          <w:lang w:val="en-GB"/>
        </w:rPr>
        <w:t xml:space="preserve">1.- Introduction and </w:t>
      </w:r>
      <w:r w:rsidR="00267361">
        <w:rPr>
          <w:lang w:val="en-GB"/>
        </w:rPr>
        <w:t>O</w:t>
      </w:r>
      <w:r>
        <w:rPr>
          <w:lang w:val="en-GB"/>
        </w:rPr>
        <w:t xml:space="preserve">bjectives </w:t>
      </w:r>
    </w:p>
    <w:p w14:paraId="1E97BF98" w14:textId="08B9AF31" w:rsidR="00DF0F78" w:rsidRDefault="00DA64BB" w:rsidP="00267361">
      <w:pPr>
        <w:rPr>
          <w:lang w:val="en-GB"/>
        </w:rPr>
      </w:pPr>
      <w:r>
        <w:rPr>
          <w:lang w:val="en-GB"/>
        </w:rPr>
        <w:t>Perceptual decision</w:t>
      </w:r>
      <w:r w:rsidR="00D63A0F">
        <w:rPr>
          <w:lang w:val="en-GB"/>
        </w:rPr>
        <w:t>-</w:t>
      </w:r>
      <w:r>
        <w:rPr>
          <w:lang w:val="en-GB"/>
        </w:rPr>
        <w:t>m</w:t>
      </w:r>
      <w:r w:rsidR="003773E1">
        <w:rPr>
          <w:lang w:val="en-GB"/>
        </w:rPr>
        <w:t>aking is far away from being completely understood</w:t>
      </w:r>
      <w:r w:rsidR="00BE57E7">
        <w:rPr>
          <w:lang w:val="en-GB"/>
        </w:rPr>
        <w:t xml:space="preserve">; it is of course influenced by the characteristics of the stimuli presented, such as </w:t>
      </w:r>
      <w:r w:rsidR="002E3C07">
        <w:rPr>
          <w:lang w:val="en-GB"/>
        </w:rPr>
        <w:t xml:space="preserve">intensity, size, duration, etc., but is also influenced by internal </w:t>
      </w:r>
      <w:r w:rsidR="00607869">
        <w:rPr>
          <w:lang w:val="en-GB"/>
        </w:rPr>
        <w:t xml:space="preserve">neural processes </w:t>
      </w:r>
      <w:r w:rsidR="00F63D77">
        <w:rPr>
          <w:lang w:val="en-GB"/>
        </w:rPr>
        <w:t>involved in</w:t>
      </w:r>
      <w:r w:rsidR="00607869">
        <w:rPr>
          <w:lang w:val="en-GB"/>
        </w:rPr>
        <w:t xml:space="preserve"> </w:t>
      </w:r>
      <w:r w:rsidR="00050870">
        <w:rPr>
          <w:lang w:val="en-GB"/>
        </w:rPr>
        <w:t xml:space="preserve">the </w:t>
      </w:r>
      <w:r w:rsidR="00607869">
        <w:rPr>
          <w:lang w:val="en-GB"/>
        </w:rPr>
        <w:t xml:space="preserve">perception </w:t>
      </w:r>
      <w:r w:rsidR="00050870">
        <w:rPr>
          <w:lang w:val="en-GB"/>
        </w:rPr>
        <w:t xml:space="preserve">of such stimuli and </w:t>
      </w:r>
      <w:r w:rsidR="00F63D77">
        <w:rPr>
          <w:lang w:val="en-GB"/>
        </w:rPr>
        <w:t xml:space="preserve">in </w:t>
      </w:r>
      <w:r w:rsidR="00050870">
        <w:rPr>
          <w:lang w:val="en-GB"/>
        </w:rPr>
        <w:t xml:space="preserve">the cognition </w:t>
      </w:r>
      <w:r w:rsidR="00FE0BF6">
        <w:rPr>
          <w:lang w:val="en-GB"/>
        </w:rPr>
        <w:t>that regulates behaviour in response</w:t>
      </w:r>
      <w:r w:rsidR="00DF0F78">
        <w:rPr>
          <w:lang w:val="en-GB"/>
        </w:rPr>
        <w:t>.</w:t>
      </w:r>
    </w:p>
    <w:p w14:paraId="33758B92" w14:textId="088D6DE8" w:rsidR="002C0042" w:rsidRDefault="00B7445D" w:rsidP="00267361">
      <w:pPr>
        <w:rPr>
          <w:lang w:val="en-GB"/>
        </w:rPr>
      </w:pPr>
      <w:r>
        <w:rPr>
          <w:lang w:val="en-GB"/>
        </w:rPr>
        <w:t xml:space="preserve">It is known that in </w:t>
      </w:r>
      <w:r w:rsidR="00D30B84">
        <w:rPr>
          <w:lang w:val="en-GB"/>
        </w:rPr>
        <w:t xml:space="preserve">tasks </w:t>
      </w:r>
      <w:r w:rsidR="0087030F">
        <w:rPr>
          <w:lang w:val="en-GB"/>
        </w:rPr>
        <w:t xml:space="preserve">that involve </w:t>
      </w:r>
      <w:r w:rsidR="00A12837">
        <w:rPr>
          <w:lang w:val="en-GB"/>
        </w:rPr>
        <w:t>a subject ha</w:t>
      </w:r>
      <w:r w:rsidR="0087030F">
        <w:rPr>
          <w:lang w:val="en-GB"/>
        </w:rPr>
        <w:t>ving</w:t>
      </w:r>
      <w:r w:rsidR="00A12837">
        <w:rPr>
          <w:lang w:val="en-GB"/>
        </w:rPr>
        <w:t xml:space="preserve"> to select which</w:t>
      </w:r>
      <w:r w:rsidR="00272F7B">
        <w:rPr>
          <w:lang w:val="en-GB"/>
        </w:rPr>
        <w:t xml:space="preserve"> group of dots is more numerous </w:t>
      </w:r>
      <w:r w:rsidR="00094EC6">
        <w:rPr>
          <w:lang w:val="en-GB"/>
        </w:rPr>
        <w:t>between two groups</w:t>
      </w:r>
      <w:r w:rsidR="00272F7B">
        <w:rPr>
          <w:lang w:val="en-GB"/>
        </w:rPr>
        <w:t xml:space="preserve"> a certain perceptual bias </w:t>
      </w:r>
      <w:r w:rsidR="00692AE0">
        <w:rPr>
          <w:lang w:val="en-GB"/>
        </w:rPr>
        <w:t xml:space="preserve">can make the subject perceive either more or less dots depending </w:t>
      </w:r>
      <w:r w:rsidR="006D2BB1">
        <w:rPr>
          <w:lang w:val="en-GB"/>
        </w:rPr>
        <w:t xml:space="preserve">on the previous stimuli having less or more </w:t>
      </w:r>
      <w:r w:rsidR="001F2C8F">
        <w:rPr>
          <w:lang w:val="en-GB"/>
        </w:rPr>
        <w:t xml:space="preserve">dots correspondingly </w:t>
      </w:r>
      <w:r w:rsidR="005B7006">
        <w:rPr>
          <w:lang w:val="en-GB"/>
        </w:rPr>
        <w:fldChar w:fldCharType="begin" w:fldLock="1"/>
      </w:r>
      <w:r w:rsidR="00D13688">
        <w:rPr>
          <w:lang w:val="en-GB"/>
        </w:rPr>
        <w:instrText>ADDIN CSL_CITATION {"citationItems":[{"id":"ITEM-1","itemData":{"DOI":"10.1016/j.cub.2008.02.052","ISSN":"09609822","PMID":"18342507","abstract":"Evidence exists for a nonverbal capacity for the apprehension of number, in humans [1] (including infants [2, 3]) and in other primates [4-6]. Here, we show that perceived numerosity is susceptible to adaptation, like primary visual properties of a scene, such as color, contrast, size, and speed. Apparent numerosity was decreased by adaptation to large numbers of dots and increased by adaptation to small numbers, the effect depending entirely on the numerosity of the adaptor, not on contrast, size, orientation, or pixel density, and occurring with very low adaptor contrasts. We suggest that the visual system has the capacity to estimate numerosity and that it is an independent primary visual property, not reducible to others like spatial frequency or density of texture [7]. © 2008 Elsevier Ltd. All rights reserved.","author":[{"dropping-particle":"","family":"Burr","given":"David","non-dropping-particle":"","parse-names":false,"suffix":""},{"dropping-particle":"","family":"Ross","given":"John","non-dropping-particle":"","parse-names":false,"suffix":""}],"container-title":"Current Biology","id":"ITEM-1","issue":"6","issued":{"date-parts":[["2008"]]},"number-of-pages":"425-428","title":"A Visual Sense of Number","type":"report","volume":"18"},"uris":["http://www.mendeley.com/documents/?uuid=b101bca2-27e4-4f65-a710-9cec9ef1c82d"]}],"mendeley":{"formattedCitation":"(Burr &amp; Ross, 2008)","plainTextFormattedCitation":"(Burr &amp; Ross, 2008)","previouslyFormattedCitation":"(Burr &amp; Ross, 2008)"},"properties":{"noteIndex":0},"schema":"https://github.com/citation-style-language/schema/raw/master/csl-citation.json"}</w:instrText>
      </w:r>
      <w:r w:rsidR="005B7006">
        <w:rPr>
          <w:lang w:val="en-GB"/>
        </w:rPr>
        <w:fldChar w:fldCharType="separate"/>
      </w:r>
      <w:r w:rsidR="005B7006" w:rsidRPr="005B7006">
        <w:rPr>
          <w:noProof/>
          <w:lang w:val="en-GB"/>
        </w:rPr>
        <w:t>(Burr &amp; Ross, 2008)</w:t>
      </w:r>
      <w:r w:rsidR="005B7006">
        <w:rPr>
          <w:lang w:val="en-GB"/>
        </w:rPr>
        <w:fldChar w:fldCharType="end"/>
      </w:r>
      <w:r w:rsidR="001F2C8F">
        <w:rPr>
          <w:lang w:val="en-GB"/>
        </w:rPr>
        <w:t xml:space="preserve">; this has been known as </w:t>
      </w:r>
      <w:r w:rsidR="005B7006">
        <w:rPr>
          <w:lang w:val="en-GB"/>
        </w:rPr>
        <w:t xml:space="preserve">the numerosity </w:t>
      </w:r>
      <w:r w:rsidR="007A662F">
        <w:rPr>
          <w:lang w:val="en-GB"/>
        </w:rPr>
        <w:t>bias</w:t>
      </w:r>
      <w:r w:rsidR="004901B6">
        <w:rPr>
          <w:lang w:val="en-GB"/>
        </w:rPr>
        <w:t xml:space="preserve">/adaptation and is based on the presumption that </w:t>
      </w:r>
      <w:r w:rsidR="00792421">
        <w:rPr>
          <w:lang w:val="en-GB"/>
        </w:rPr>
        <w:t>humans</w:t>
      </w:r>
      <w:r w:rsidR="0086310C">
        <w:rPr>
          <w:lang w:val="en-GB"/>
        </w:rPr>
        <w:t xml:space="preserve">, including infants, and </w:t>
      </w:r>
      <w:r w:rsidR="000C02F3">
        <w:rPr>
          <w:lang w:val="en-GB"/>
        </w:rPr>
        <w:t xml:space="preserve">some primates </w:t>
      </w:r>
      <w:r w:rsidR="00792421">
        <w:rPr>
          <w:lang w:val="en-GB"/>
        </w:rPr>
        <w:t xml:space="preserve">have the capacity to perceive the numerosity of a stimulus </w:t>
      </w:r>
      <w:r w:rsidR="009B6306">
        <w:rPr>
          <w:lang w:val="en-GB"/>
        </w:rPr>
        <w:t xml:space="preserve">as a semantic property that can be sensed independently of verbal </w:t>
      </w:r>
      <w:r w:rsidR="001A5EB5">
        <w:rPr>
          <w:lang w:val="en-GB"/>
        </w:rPr>
        <w:t xml:space="preserve">counting </w:t>
      </w:r>
      <w:r w:rsidR="003B0F7C">
        <w:rPr>
          <w:lang w:val="en-GB"/>
        </w:rPr>
        <w:fldChar w:fldCharType="begin" w:fldLock="1"/>
      </w:r>
      <w:r w:rsidR="00F41B21">
        <w:rPr>
          <w:lang w:val="en-GB"/>
        </w:rPr>
        <w:instrText>ADDIN CSL_CITATION {"citationItems":[{"id":"ITEM-1","itemData":{"DOI":"10.1111/1467-9280.00120","ISSN":"09567976","abstract":"In a nonverbal counting task derived from the animal literature adult human subjects repeatedly attempted to produce target numbers of key presses at rates that made vocal or subvocal counting difficult or impossible. In a second task, they estimated the number of flashes in a rapid, randomly timed sequence. Congruent with the animal data mean estimates in both tasks were proportional to target values, as was the variability in the estimates. Converging evidence makes it unlikely that subjects used verbal counting or time durations to perform these tasks. The results support the hypothesis that adult humans share with nonverbal animals a system for representing number by magnitudes that have scalar variability (a constant coefficient of variation). The mapping of numerical symbols to mental magnitudes provides a formal model of the underlying nonverbal meaning of the symbols (a model of numerical semantics).","author":[{"dropping-particle":"","family":"Whalen","given":"John","non-dropping-particle":"","parse-names":false,"suffix":""},{"dropping-particle":"","family":"Gallistel","given":"C. R.","non-dropping-particle":"","parse-names":false,"suffix":""},{"dropping-particle":"","family":"Gelman","given":"Rochel","non-dropping-particle":"","parse-names":false,"suffix":""}],"container-title":"Psychological Science","id":"ITEM-1","issue":"2","issued":{"date-parts":[["1999"]]},"page":"130-137","title":"Nonverbal Counting in Humans: The Psychophysics of Number Representation","type":"article-journal","volume":"10"},"uris":["http://www.mendeley.com/documents/?uuid=099dbfbc-09ba-415c-96a4-78d640989a47"]},{"id":"ITEM-2","itemData":{"DOI":"10.1016/S0010-0277(99)00066-9","ISSN":"00100277","PMID":"10594312","abstract":"Six-month-old infants discriminate between large sets of objects on the basis of numerosity when other extraneous variables are controlled, provided that the sets to be discriminated differ by a large ratio (8 vs. 16 but not 8 vs. 12). The capacities to represent approximate numerosity found in adult animals and humans evidently develop in human infants prior to language and symbolic counting. Copyright (C) 2000 Elsevier Science B.V.","author":[{"dropping-particle":"","family":"Xu","given":"Fei","non-dropping-particle":"","parse-names":false,"suffix":""},{"dropping-particle":"","family":"Spelke","given":"Elizabeth S.","non-dropping-particle":"","parse-names":false,"suffix":""}],"container-title":"Cognition","id":"ITEM-2","issue":"1","issued":{"date-parts":[["2000"]]},"page":"1-11","title":"Large number discrimination in 6-month-old infants","type":"article-journal","volume":"74"},"uris":["http://www.mendeley.com/documents/?uuid=43890645-2a1d-4946-bf9d-4d9de1c75354"]},{"id":"ITEM-3","itemData":{"DOI":"10.1111/j.1467-7687.2005.00395.x","ISSN":"1363755X","PMID":"15647069","abstract":"Four experiments used a preferential looking method to investigate 6-month-old infants' capacity to represent numerosity in visual-spatial displays. Building on previous findings that such infants discriminate between arrays of eight versus 16 discs, but not eight versus 12 discs (Xu &amp; Spelke, 2000), Experiments 1 and 2 investigated whether infants' numerosity discrimination depends on the ratio of the two set sizes with even larger numerosities. Infants successfully discriminated between arrays of 16 versus 32 discs, but not 16 versus 24 discs, providing evidence that their discrimination shows the set-size ratio signature of numerosity discrimination in human adults, children and many non-human animals. Experiments 3 and 4 addressed a controversy concerning infants' ability to discriminate large numerosities (observed under conditions that control for total filled area, array size and density, item size and correlated properties such as brightness: Brannon, 2002; Xu, 2003b; Xu &amp; Spelke, 2000) versus small numerosities (not observed under conditions that control for total contour length: Clearfield &amp; Mix, 1999). To investigate the sources of these differing findings, Experiment 3 tested infants ' large-number discrimination with controls for contour length, and Experiment 4 tested small-number discrimination with controls for total filled area. Infants successfully discriminated the large-number displays but showed no evidence of discriminating the small-number displays. These findings provide evidence that infants have robust abilities to represent large numerosities. In contrast, infants may fail to represent small numerosities in visual-spatial arrays with continuous quantity controls, consistent with the thesis that separate systems serve to represent large versus small numerosities.","author":[{"dropping-particle":"","family":"Xu","given":"Fei","non-dropping-particle":"","parse-names":false,"suffix":""},{"dropping-particle":"","family":"Spelke","given":"Elizabeth S.","non-dropping-particle":"","parse-names":false,"suffix":""},{"dropping-particle":"","family":"Goddard","given":"Sydney","non-dropping-particle":"","parse-names":false,"suffix":""}],"container-title":"Developmental Science","id":"ITEM-3","issue":"1","issued":{"date-parts":[["2005"]]},"page":"88-101","title":"Number sense in human infants","type":"article-journal","volume":"8"},"uris":["http://www.mendeley.com/documents/?uuid=4df16134-bbcc-455e-9941-134e38e68bc1"]},{"id":"ITEM-4","itemData":{"DOI":"10.1038/415918a","ISSN":"00280836","PMID":"11859371","abstract":"The anterior part of the parietal association area in the cerebral cortex of primates has been implicated in the integration of somatosensory signals, which generate neural images of body parts and apposed objects and provide signals for sensorial guidance of movements. Here we show that this area is active in primates performing numerically based behavioural tasks. We required monkeys to select and perform movement A five times, switch to movement B for five repetitions, and return to movement A, in a cyclical fashion. Cellular activity in the superior parietal lobule reflected the number of self-movement executions. For the most part, the number-selective activity was also specific for the type of movement. This type of numerical representation of self-action was seen less often in the inferior parietal lobule, and rarely in the primary somatosensory cortex. Such activity in the superior parietal lobule is useful for processing numerical information, which is necessary to provide a foundation for the forthcoming motor selection.","author":[{"dropping-particle":"","family":"Sawamura","given":"Hiromasa","non-dropping-particle":"","parse-names":false,"suffix":""},{"dropping-particle":"","family":"Shima","given":"Keisetsu","non-dropping-particle":"","parse-names":false,"suffix":""},{"dropping-particle":"","family":"Tanji","given":"Jun","non-dropping-particle":"","parse-names":false,"suffix":""}],"container-title":"Nature","id":"ITEM-4","issue":"6874","issued":{"date-parts":[["2002"]]},"page":"918-922","title":"Numerical representation for action in the parietal cortex of the monkey","type":"article-journal","volume":"415"},"uris":["http://www.mendeley.com/documents/?uuid=bf5607d0-09c5-447f-8ff0-10ba221e86e6"]}],"mendeley":{"formattedCitation":"(Sawamura et al., 2002; Whalen et al., 1999; Xu et al., 2005; Xu &amp; Spelke, 2000)","plainTextFormattedCitation":"(Sawamura et al., 2002; Whalen et al., 1999; Xu et al., 2005; Xu &amp; Spelke, 2000)","previouslyFormattedCitation":"(Sawamura et al., 2002; Whalen et al., 1999; Xu et al., 2005; Xu &amp; Spelke, 2000)"},"properties":{"noteIndex":0},"schema":"https://github.com/citation-style-language/schema/raw/master/csl-citation.json"}</w:instrText>
      </w:r>
      <w:r w:rsidR="003B0F7C">
        <w:rPr>
          <w:lang w:val="en-GB"/>
        </w:rPr>
        <w:fldChar w:fldCharType="separate"/>
      </w:r>
      <w:r w:rsidR="003B0F7C" w:rsidRPr="003B0F7C">
        <w:rPr>
          <w:noProof/>
          <w:lang w:val="en-GB"/>
        </w:rPr>
        <w:t>(Sawamura et al., 2002; Whalen et al., 1999; Xu et al., 2005; Xu &amp; Spelke, 2000)</w:t>
      </w:r>
      <w:r w:rsidR="003B0F7C">
        <w:rPr>
          <w:lang w:val="en-GB"/>
        </w:rPr>
        <w:fldChar w:fldCharType="end"/>
      </w:r>
      <w:r w:rsidR="00D845BD">
        <w:rPr>
          <w:lang w:val="en-GB"/>
        </w:rPr>
        <w:t xml:space="preserve">. This phenomenon </w:t>
      </w:r>
      <w:r w:rsidR="009726DF">
        <w:rPr>
          <w:lang w:val="en-GB"/>
        </w:rPr>
        <w:t xml:space="preserve">has been seen to take place </w:t>
      </w:r>
      <w:r w:rsidR="00B640F8">
        <w:rPr>
          <w:lang w:val="en-GB"/>
        </w:rPr>
        <w:t xml:space="preserve">not only visually, but also </w:t>
      </w:r>
      <w:r w:rsidR="009726DF">
        <w:rPr>
          <w:lang w:val="en-GB"/>
        </w:rPr>
        <w:t xml:space="preserve">through audition and touch </w:t>
      </w:r>
      <w:r w:rsidR="009726DF">
        <w:rPr>
          <w:lang w:val="en-GB"/>
        </w:rPr>
        <w:fldChar w:fldCharType="begin" w:fldLock="1"/>
      </w:r>
      <w:r w:rsidR="002118DD">
        <w:rPr>
          <w:lang w:val="en-GB"/>
        </w:rPr>
        <w:instrText>ADDIN CSL_CITATION {"citationItems":[{"id":"ITEM-1","itemData":{"DOI":"10.3389/fnhum.2021.713565","ISSN":"16625161","abstract":"Humans and other species share a perceptual mechanism dedicated to the representation of approximate quantities that allows to rapidly and reliably estimate the numerosity of a set of objects: an Approximate Number System (ANS). Numerosity perception shows a characteristic shared by all primary visual features: it is susceptible to adaptation. As a consequence of prolonged exposure to a large/small quantity (“adaptor”), the apparent numerosity of a subsequent (“test”) stimulus is distorted yielding a robust under- or over-estimation, respectively. Even if numerosity adaptation has been reported across several sensory modalities (vision, audition, and touch), suggesting the idea of a central and a-modal numerosity processing system, evidence for cross-modal effects are limited to vision and audition, two modalities that are known to preferentially encode sensory stimuli in an external coordinate system. Here we test whether numerosity adaptation for visual and auditory stimuli also distorts the perceived numerosity of tactile stimuli (and vice-versa) despite touch being a modality primarily coded in an internal (body-centered) reference frame. We measured numerosity discrimination of stimuli presented sequentially after adaptation to series of either few (around 2 Hz; low adaptation) or numerous (around 8 Hz; high adaptation) impulses for all possible combinations of visual, auditory, or tactile adapting and test stimuli. In all cases, adapting to few impulses yielded a significant overestimation of the test numerosity with the opposite occurring as a consequence of adaptation to numerous stimuli. The overall magnitude of adaptation was robust (around 30%) and rather similar for all sensory modality combinations. Overall, these findings support the idea of a truly generalized and a-modal mechanism for numerosity representation aimed to process numerical information independently from the sensory modality of the incoming signals.","author":[{"dropping-particle":"","family":"Togoli","given":"Irene","non-dropping-particle":"","parse-names":false,"suffix":""},{"dropping-particle":"","family":"Arrighi","given":"Roberto","non-dropping-particle":"","parse-names":false,"suffix":""}],"container-title":"Frontiers in Human Neuroscience","id":"ITEM-1","issue":"August","issued":{"date-parts":[["2021"]]},"page":"1-12","title":"Evidence for an A-Modal Number Sense: Numerosity Adaptation Generalizes Across Visual, Auditory, and Tactile Stimuli","type":"article-journal","volume":"15"},"uris":["http://www.mendeley.com/documents/?uuid=5676c50c-a284-48bc-bae3-2c118b1bcc5a"]}],"mendeley":{"formattedCitation":"(Togoli &amp; Arrighi, 2021)","plainTextFormattedCitation":"(Togoli &amp; Arrighi, 2021)","previouslyFormattedCitation":"(Togoli &amp; Arrighi, 2021)"},"properties":{"noteIndex":0},"schema":"https://github.com/citation-style-language/schema/raw/master/csl-citation.json"}</w:instrText>
      </w:r>
      <w:r w:rsidR="009726DF">
        <w:rPr>
          <w:lang w:val="en-GB"/>
        </w:rPr>
        <w:fldChar w:fldCharType="separate"/>
      </w:r>
      <w:r w:rsidR="009726DF" w:rsidRPr="00BC52A1">
        <w:rPr>
          <w:noProof/>
          <w:lang w:val="en-GB"/>
        </w:rPr>
        <w:t>(Togoli &amp; Arrighi, 2021)</w:t>
      </w:r>
      <w:r w:rsidR="009726DF">
        <w:rPr>
          <w:lang w:val="en-GB"/>
        </w:rPr>
        <w:fldChar w:fldCharType="end"/>
      </w:r>
      <w:r w:rsidR="009726DF">
        <w:rPr>
          <w:lang w:val="en-GB"/>
        </w:rPr>
        <w:t xml:space="preserve">, </w:t>
      </w:r>
      <w:r w:rsidR="002C0042">
        <w:rPr>
          <w:lang w:val="en-GB"/>
        </w:rPr>
        <w:t>however we will focus on the visual modality of this phenomenon in this wor</w:t>
      </w:r>
      <w:r w:rsidR="002C0042">
        <w:rPr>
          <w:lang w:val="en-GB"/>
        </w:rPr>
        <w:t>k.</w:t>
      </w:r>
    </w:p>
    <w:p w14:paraId="1D7F916B" w14:textId="552CFABD" w:rsidR="0040562F" w:rsidRDefault="002C0042" w:rsidP="00267361">
      <w:pPr>
        <w:rPr>
          <w:lang w:val="en-GB"/>
        </w:rPr>
      </w:pPr>
      <w:r>
        <w:rPr>
          <w:lang w:val="en-GB"/>
        </w:rPr>
        <w:t xml:space="preserve">This </w:t>
      </w:r>
      <w:r w:rsidR="00CA0AB3">
        <w:rPr>
          <w:lang w:val="en-GB"/>
        </w:rPr>
        <w:t xml:space="preserve">adaptation through vision </w:t>
      </w:r>
      <w:r w:rsidR="00D015B0">
        <w:rPr>
          <w:lang w:val="en-GB"/>
        </w:rPr>
        <w:t xml:space="preserve">appears to be </w:t>
      </w:r>
      <w:r w:rsidR="00426632">
        <w:rPr>
          <w:lang w:val="en-GB"/>
        </w:rPr>
        <w:t xml:space="preserve">dependent on the difference of dots between the current and the previous stimulus and not on </w:t>
      </w:r>
      <w:r w:rsidR="00F41B21">
        <w:rPr>
          <w:lang w:val="en-GB"/>
        </w:rPr>
        <w:t xml:space="preserve">the duration of the last stimulus </w:t>
      </w:r>
      <w:r w:rsidR="00F41B21">
        <w:rPr>
          <w:lang w:val="en-GB"/>
        </w:rPr>
        <w:fldChar w:fldCharType="begin" w:fldLock="1"/>
      </w:r>
      <w:r w:rsidR="00FF2B21">
        <w:rPr>
          <w:lang w:val="en-GB"/>
        </w:rPr>
        <w:instrText>ADDIN CSL_CITATION {"citationItems":[{"id":"ITEM-1","itemData":{"DOI":"10.1167/16.10.22","ISSN":"15347362","PMID":"27580042","abstract":"Exposure to a patch of dots produces a repulsive shift in the perceived numerosity of subsequently viewed dot patches. Although a remarkably strong effect, in which the perceived numerosity can be shifted by up to 50% of the actual numerosity, very little is known about the temporal dynamics. Here we demonstrate a novel adaptation paradigm that allows numerosity adaptation to be rapidly induced at several distinct locations simultaneously.We show that not only is this adaptation to numerosity spatially specific, with different locations of the visual field able to be adapted to high, low, or neutral stimuli, but it can occur with only very brief periods of adaptation. Further investigation revealed that the adaptation effect was primarily driven by the number of unique adapting events that had occurred and not by either the duration of each event or the total duration of exposure to adapting stimuli. This eventbased numerosity adaptation appears to fit well with statistical models of adaptation in which the dynamic adjustment of perceptual experiences, based on both the previous experience of the stimuli and the current percept, acts to optimize the limited working range of perception. These results implicate a highly plastic mechanism for numerosity perception, which is dependent on the number of discrete adaptation events, and also demonstrate a quick and efficient paradigm suitable for examining the temporal properties of adaptation.","author":[{"dropping-particle":"","family":"Aagten-Murphy","given":"David","non-dropping-particle":"","parse-names":false,"suffix":""},{"dropping-particle":"","family":"Burr","given":"David","non-dropping-particle":"","parse-names":false,"suffix":""}],"container-title":"Journal of Vision","id":"ITEM-1","issue":"10","issued":{"date-parts":[["2016"]]},"page":"1-14","title":"Adaptation to numerosity requires only brief exposures, and is determined by number of events, not exposure duration","type":"article-journal","volume":"16"},"uris":["http://www.mendeley.com/documents/?uuid=7bcc8f0d-d2be-4eb1-8e13-b6e0803dc817"]}],"mendeley":{"formattedCitation":"(Aagten-Murphy &amp; Burr, 2016)","plainTextFormattedCitation":"(Aagten-Murphy &amp; Burr, 2016)","previouslyFormattedCitation":"(Aagten-Murphy &amp; Burr, 2016)"},"properties":{"noteIndex":0},"schema":"https://github.com/citation-style-language/schema/raw/master/csl-citation.json"}</w:instrText>
      </w:r>
      <w:r w:rsidR="00F41B21">
        <w:rPr>
          <w:lang w:val="en-GB"/>
        </w:rPr>
        <w:fldChar w:fldCharType="separate"/>
      </w:r>
      <w:r w:rsidR="00F41B21" w:rsidRPr="00F41B21">
        <w:rPr>
          <w:noProof/>
          <w:lang w:val="en-GB"/>
        </w:rPr>
        <w:t>(Aagten-Murphy &amp; Burr, 2016)</w:t>
      </w:r>
      <w:r w:rsidR="00F41B21">
        <w:rPr>
          <w:lang w:val="en-GB"/>
        </w:rPr>
        <w:fldChar w:fldCharType="end"/>
      </w:r>
      <w:r w:rsidR="004C22D6">
        <w:rPr>
          <w:lang w:val="en-GB"/>
        </w:rPr>
        <w:t xml:space="preserve">, although </w:t>
      </w:r>
      <w:r w:rsidR="003C7333">
        <w:rPr>
          <w:lang w:val="en-GB"/>
        </w:rPr>
        <w:t xml:space="preserve">according to </w:t>
      </w:r>
      <w:r w:rsidR="00FF2B21">
        <w:rPr>
          <w:lang w:val="en-GB"/>
        </w:rPr>
        <w:fldChar w:fldCharType="begin" w:fldLock="1"/>
      </w:r>
      <w:r w:rsidR="00E213D3">
        <w:rPr>
          <w:lang w:val="en-GB"/>
        </w:rPr>
        <w:instrText>ADDIN CSL_CITATION {"citationItems":[{"id":"ITEM-1","itemData":{"DOI":"10.1073/pnas.1113195108","ISSN":"00278424","PMID":"22106276","abstract":"There is considerable interest in how humans estimate the number of objects in a scene in the context of an extensive literature on how we estimate the density (i.e., spacing) of objects. Here, we show that our sense of number and our sense of density are intertwined. Presented with two patches, observers found it more difficult to spot differences in either density or numerosity when those patches were mismatched in overall size, and their errors were consistent with larger patches appearing both denser and more numerous. We propose that density is estimated using the relative response of mechanisms tuned to low and high spatial frequencies (SFs), because energy at high SFs is largely determined by the number of objects, whereas low SF energy depends more on the area occupied by elements. This measure is biased by overall stimulus size in the same way as human observers, and by estimating number using the same measure scaled by relative stimulus size, we can explain all of our results. This model is a simple, biologically plausible common metric for perceptual number and density.","author":[{"dropping-particle":"","family":"Dakin","given":"Steven C.","non-dropping-particle":"","parse-names":false,"suffix":""},{"dropping-particle":"","family":"Tibber","given":"Marc S.","non-dropping-particle":"","parse-names":false,"suffix":""},{"dropping-particle":"","family":"Greenwood","given":"John A.","non-dropping-particle":"","parse-names":false,"suffix":""},{"dropping-particle":"","family":"Kingdom","given":"Frederick A.A.","non-dropping-particle":"","parse-names":false,"suffix":""},{"dropping-particle":"","family":"Morgan","given":"Michael J.","non-dropping-particle":"","parse-names":false,"suffix":""}],"container-title":"Proceedings of the National Academy of Sciences of the United States of America","id":"ITEM-1","issue":"49","issued":{"date-parts":[["2011"]]},"page":"19552-19557","title":"A common visual metric for approximate number and density","type":"article-journal","volume":"108"},"uris":["http://www.mendeley.com/documents/?uuid=6c3e0457-d720-4e52-bb6e-a80b28bed2b6"]}],"mendeley":{"formattedCitation":"(Dakin et al., 2011)","manualFormatting":"Dakin et al. (2011)","plainTextFormattedCitation":"(Dakin et al., 2011)","previouslyFormattedCitation":"(Dakin et al., 2011)"},"properties":{"noteIndex":0},"schema":"https://github.com/citation-style-language/schema/raw/master/csl-citation.json"}</w:instrText>
      </w:r>
      <w:r w:rsidR="00FF2B21">
        <w:rPr>
          <w:lang w:val="en-GB"/>
        </w:rPr>
        <w:fldChar w:fldCharType="separate"/>
      </w:r>
      <w:r w:rsidR="00FF2B21" w:rsidRPr="00FF2B21">
        <w:rPr>
          <w:noProof/>
          <w:lang w:val="en-GB"/>
        </w:rPr>
        <w:t>Dakin et al.</w:t>
      </w:r>
      <w:r w:rsidR="00FF2B21">
        <w:rPr>
          <w:noProof/>
          <w:lang w:val="en-GB"/>
        </w:rPr>
        <w:t xml:space="preserve"> (</w:t>
      </w:r>
      <w:r w:rsidR="00FF2B21" w:rsidRPr="00FF2B21">
        <w:rPr>
          <w:noProof/>
          <w:lang w:val="en-GB"/>
        </w:rPr>
        <w:t>2011)</w:t>
      </w:r>
      <w:r w:rsidR="00FF2B21">
        <w:rPr>
          <w:lang w:val="en-GB"/>
        </w:rPr>
        <w:fldChar w:fldCharType="end"/>
      </w:r>
      <w:r w:rsidR="00FC4685">
        <w:rPr>
          <w:lang w:val="en-GB"/>
        </w:rPr>
        <w:t xml:space="preserve"> </w:t>
      </w:r>
      <w:r w:rsidR="001571C6">
        <w:rPr>
          <w:lang w:val="en-GB"/>
        </w:rPr>
        <w:t xml:space="preserve">stimulus </w:t>
      </w:r>
      <w:r w:rsidR="00FF2B21">
        <w:rPr>
          <w:lang w:val="en-GB"/>
        </w:rPr>
        <w:t xml:space="preserve">density also </w:t>
      </w:r>
      <w:r w:rsidR="007129E5">
        <w:rPr>
          <w:lang w:val="en-GB"/>
        </w:rPr>
        <w:t>plays a role.</w:t>
      </w:r>
      <w:r w:rsidR="005B35C4">
        <w:rPr>
          <w:lang w:val="en-GB"/>
        </w:rPr>
        <w:t xml:space="preserve"> </w:t>
      </w:r>
      <w:r w:rsidR="00DE1A28">
        <w:rPr>
          <w:lang w:val="en-GB"/>
        </w:rPr>
        <w:t>This</w:t>
      </w:r>
      <w:r w:rsidR="005B35C4">
        <w:rPr>
          <w:lang w:val="en-GB"/>
        </w:rPr>
        <w:t xml:space="preserve"> phenomenon </w:t>
      </w:r>
      <w:r w:rsidR="002118DD">
        <w:rPr>
          <w:lang w:val="en-GB"/>
        </w:rPr>
        <w:t xml:space="preserve">has been observed to be reduced in children with autism </w:t>
      </w:r>
      <w:r w:rsidR="002118DD">
        <w:rPr>
          <w:lang w:val="en-GB"/>
        </w:rPr>
        <w:fldChar w:fldCharType="begin" w:fldLock="1"/>
      </w:r>
      <w:r w:rsidR="00CC508B">
        <w:rPr>
          <w:lang w:val="en-GB"/>
        </w:rPr>
        <w:instrText>ADDIN CSL_CITATION {"citationItems":[{"id":"ITEM-1","itemData":{"DOI":"10.1073/pnas.1504099112","ISSN":"10916490","PMID":"26056294","abstract":"Autism is known to be associated with major perceptual atypicalities. We have recently proposed a general model to account for these atypicalities in Bayesian terms, suggesting that autistic individuals underuse predictive information or priors. We tested this idea by measuring adaptation to numerosity stimuli in children diagnosed with autism spectrum disorder (ASD). After exposure to large numbers of items, stimuli with fewer items appear to be less numerous (and vice versa). We found that children with ASD adapted much less to numerosity than typically developing children, although their precision for numerosity discrimination was similar to that of the typical group. This result reinforces recent findings showing reduced adaptation to facial identity in ASD and goes on to show that reduced adaptation is not unique to faces (social stimuli with special significance in autism), but occurs more generally, for both parietal and temporal functions, probably reflecting inefficiencies in the adaptive interpretation of sensory signals. These results provide strong support for the Bayesian theories of autism.","author":[{"dropping-particle":"","family":"Turi","given":"Marco","non-dropping-particle":"","parse-names":false,"suffix":""},{"dropping-particle":"","family":"Burr","given":"David C.","non-dropping-particle":"","parse-names":false,"suffix":""},{"dropping-particle":"","family":"Igliozzi","given":"Roberta","non-dropping-particle":"","parse-names":false,"suffix":""},{"dropping-particle":"","family":"Aagten-Murphy","given":"David","non-dropping-particle":"","parse-names":false,"suffix":""},{"dropping-particle":"","family":"Muratori","given":"Filippo","non-dropping-particle":"","parse-names":false,"suffix":""},{"dropping-particle":"","family":"Pellicano","given":"Elizabeth","non-dropping-particle":"","parse-names":false,"suffix":""}],"container-title":"Proceedings of the National Academy of Sciences of the United States of America","id":"ITEM-1","issue":"25","issued":{"date-parts":[["2015"]]},"page":"7868-7872","title":"Children with autism spectrum disorder show reduced adaptation to number","type":"article-journal","volume":"112"},"uris":["http://www.mendeley.com/documents/?uuid=3ce7ac13-a5e5-4ba9-a43e-f25ba7c07681"]}],"mendeley":{"formattedCitation":"(Turi et al., 2015)","plainTextFormattedCitation":"(Turi et al., 2015)","previouslyFormattedCitation":"(Turi et al., 2015)"},"properties":{"noteIndex":0},"schema":"https://github.com/citation-style-language/schema/raw/master/csl-citation.json"}</w:instrText>
      </w:r>
      <w:r w:rsidR="002118DD">
        <w:rPr>
          <w:lang w:val="en-GB"/>
        </w:rPr>
        <w:fldChar w:fldCharType="separate"/>
      </w:r>
      <w:r w:rsidR="002118DD" w:rsidRPr="002118DD">
        <w:rPr>
          <w:noProof/>
          <w:lang w:val="en-GB"/>
        </w:rPr>
        <w:t>(Turi et al., 2015)</w:t>
      </w:r>
      <w:r w:rsidR="002118DD">
        <w:rPr>
          <w:lang w:val="en-GB"/>
        </w:rPr>
        <w:fldChar w:fldCharType="end"/>
      </w:r>
      <w:r w:rsidR="00841097">
        <w:rPr>
          <w:lang w:val="en-GB"/>
        </w:rPr>
        <w:t xml:space="preserve"> and, surprisingly, it does</w:t>
      </w:r>
      <w:r w:rsidR="005B35C4">
        <w:rPr>
          <w:lang w:val="en-GB"/>
        </w:rPr>
        <w:t xml:space="preserve"> take place in people with </w:t>
      </w:r>
      <w:r w:rsidR="00673876">
        <w:rPr>
          <w:lang w:val="en-GB"/>
        </w:rPr>
        <w:t xml:space="preserve">dyscalculia, </w:t>
      </w:r>
      <w:r w:rsidR="00673876">
        <w:rPr>
          <w:lang w:val="en-GB"/>
        </w:rPr>
        <w:lastRenderedPageBreak/>
        <w:t xml:space="preserve">though the difference </w:t>
      </w:r>
      <w:r w:rsidR="00B51056">
        <w:rPr>
          <w:lang w:val="en-GB"/>
        </w:rPr>
        <w:t xml:space="preserve">threshold </w:t>
      </w:r>
      <w:r w:rsidR="00875A11">
        <w:rPr>
          <w:lang w:val="en-GB"/>
        </w:rPr>
        <w:t xml:space="preserve">between groups of dots needed to take place </w:t>
      </w:r>
      <w:r w:rsidR="00B51056">
        <w:rPr>
          <w:lang w:val="en-GB"/>
        </w:rPr>
        <w:t xml:space="preserve">is higher </w:t>
      </w:r>
      <w:r w:rsidR="00B51056">
        <w:rPr>
          <w:lang w:val="en-GB"/>
        </w:rPr>
        <w:fldChar w:fldCharType="begin" w:fldLock="1"/>
      </w:r>
      <w:r w:rsidR="00BC52A1">
        <w:rPr>
          <w:lang w:val="en-GB"/>
        </w:rPr>
        <w:instrText>ADDIN CSL_CITATION {"citationItems":[{"id":"ITEM-1","itemData":{"DOI":"10.1016/j.neuropsychologia.2018.10.006","ISSN":"18733514","PMID":"30336135","abstract":"It has been suggested that a core deficit of the “number sense” may underlie dyscalculia. We test this idea by measuring perceptual adaptation and discrimination thresholds for numerosity and object size in a group of dyscalculic and typical preadolescents (N = 71, mean age 12). We confirmed that numerosity discrimination thresholds are higher in developmental dyscalculia, while size thresholds are not affected. However, dyscalculics adapted to numerosity in a similar way to typicals. This suggests that although numerosity thresholds are selectively higher in dyscalculia, the mechanisms for perceiving numerosity are otherwise similar, suggesting that have a similar, but perhaps noisier, number sense.","author":[{"dropping-particle":"","family":"Anobile","given":"Giovanni","non-dropping-particle":"","parse-names":false,"suffix":""},{"dropping-particle":"","family":"Cicchini","given":"Guido Marco","non-dropping-particle":"","parse-names":false,"suffix":""},{"dropping-particle":"","family":"Gasperini","given":"Filippo","non-dropping-particle":"","parse-names":false,"suffix":""},{"dropping-particle":"","family":"Burr","given":"David C.","non-dropping-particle":"","parse-names":false,"suffix":""}],"container-title":"Neuropsychologia","id":"ITEM-1","issue":"October","issued":{"date-parts":[["2018"]]},"page":"43-49","publisher":"Elsevier Ltd","title":"Typical numerosity adaptation despite selectively impaired number acuity in dyscalculia","type":"article-journal","volume":"120"},"uris":["http://www.mendeley.com/documents/?uuid=a2a25333-c354-4bac-849c-bcdc9f1b963d"]}],"mendeley":{"formattedCitation":"(Anobile et al., 2018)","plainTextFormattedCitation":"(Anobile et al., 2018)","previouslyFormattedCitation":"(Anobile et al., 2018)"},"properties":{"noteIndex":0},"schema":"https://github.com/citation-style-language/schema/raw/master/csl-citation.json"}</w:instrText>
      </w:r>
      <w:r w:rsidR="00B51056">
        <w:rPr>
          <w:lang w:val="en-GB"/>
        </w:rPr>
        <w:fldChar w:fldCharType="separate"/>
      </w:r>
      <w:r w:rsidR="00B51056" w:rsidRPr="00B51056">
        <w:rPr>
          <w:noProof/>
          <w:lang w:val="en-GB"/>
        </w:rPr>
        <w:t>(Anobile et al., 2018)</w:t>
      </w:r>
      <w:r w:rsidR="00B51056">
        <w:rPr>
          <w:lang w:val="en-GB"/>
        </w:rPr>
        <w:fldChar w:fldCharType="end"/>
      </w:r>
      <w:r w:rsidR="00A719E0">
        <w:rPr>
          <w:lang w:val="en-GB"/>
        </w:rPr>
        <w:t xml:space="preserve"> </w:t>
      </w:r>
    </w:p>
    <w:p w14:paraId="7081E0E5" w14:textId="5E22390B" w:rsidR="00827554" w:rsidRDefault="002C2EC2" w:rsidP="00437B97">
      <w:pPr>
        <w:rPr>
          <w:lang w:val="en-GB"/>
        </w:rPr>
      </w:pPr>
      <w:r>
        <w:rPr>
          <w:lang w:val="en-GB"/>
        </w:rPr>
        <w:t xml:space="preserve">Even though this bias has been demonstrated </w:t>
      </w:r>
      <w:r w:rsidR="006B052A">
        <w:rPr>
          <w:lang w:val="en-GB"/>
        </w:rPr>
        <w:t xml:space="preserve">to take place beyond any doubt, its interpretation remains </w:t>
      </w:r>
      <w:r w:rsidR="00925F3A">
        <w:rPr>
          <w:lang w:val="en-GB"/>
        </w:rPr>
        <w:t xml:space="preserve">a </w:t>
      </w:r>
      <w:r w:rsidR="006B052A">
        <w:rPr>
          <w:lang w:val="en-GB"/>
        </w:rPr>
        <w:t>polemic</w:t>
      </w:r>
      <w:r w:rsidR="00925F3A">
        <w:rPr>
          <w:lang w:val="en-GB"/>
        </w:rPr>
        <w:t xml:space="preserve"> subject</w:t>
      </w:r>
      <w:r w:rsidR="00772199">
        <w:rPr>
          <w:lang w:val="en-GB"/>
        </w:rPr>
        <w:t xml:space="preserve">; </w:t>
      </w:r>
      <w:r w:rsidR="007129E5">
        <w:rPr>
          <w:lang w:val="en-GB"/>
        </w:rPr>
        <w:t xml:space="preserve">there </w:t>
      </w:r>
      <w:r w:rsidR="00AB1822">
        <w:rPr>
          <w:lang w:val="en-GB"/>
        </w:rPr>
        <w:t xml:space="preserve">is an ongoing debate about it and </w:t>
      </w:r>
      <w:r w:rsidR="003B4CF3">
        <w:rPr>
          <w:lang w:val="en-GB"/>
        </w:rPr>
        <w:t>the basis of numerosity perception as a whole</w:t>
      </w:r>
      <w:r w:rsidR="00B26235">
        <w:rPr>
          <w:lang w:val="en-GB"/>
        </w:rPr>
        <w:t>, some argue that it is not the number of stimuli that is perceived</w:t>
      </w:r>
      <w:r w:rsidR="001F734E">
        <w:rPr>
          <w:lang w:val="en-GB"/>
        </w:rPr>
        <w:t xml:space="preserve"> </w:t>
      </w:r>
      <w:r w:rsidR="006E604E">
        <w:rPr>
          <w:lang w:val="en-GB"/>
        </w:rPr>
        <w:t>in low-level visual processing</w:t>
      </w:r>
      <w:r w:rsidR="00E213D3">
        <w:rPr>
          <w:lang w:val="en-GB"/>
        </w:rPr>
        <w:t xml:space="preserve"> </w:t>
      </w:r>
      <w:r w:rsidR="006E604E">
        <w:rPr>
          <w:lang w:val="en-GB"/>
        </w:rPr>
        <w:t xml:space="preserve">but rather </w:t>
      </w:r>
      <w:r w:rsidR="005C7DA5">
        <w:rPr>
          <w:lang w:val="en-GB"/>
        </w:rPr>
        <w:t xml:space="preserve">density </w:t>
      </w:r>
      <w:r w:rsidR="00376B20">
        <w:rPr>
          <w:lang w:val="en-GB"/>
        </w:rPr>
        <w:t>(Ibid</w:t>
      </w:r>
      <w:r w:rsidR="00622E53">
        <w:rPr>
          <w:lang w:val="en-GB"/>
        </w:rPr>
        <w:t>)</w:t>
      </w:r>
      <w:r w:rsidR="00E213D3">
        <w:rPr>
          <w:lang w:val="en-GB"/>
        </w:rPr>
        <w:t xml:space="preserve">, while </w:t>
      </w:r>
      <w:r w:rsidR="00E213D3">
        <w:rPr>
          <w:lang w:val="en-GB"/>
        </w:rPr>
        <w:fldChar w:fldCharType="begin" w:fldLock="1"/>
      </w:r>
      <w:r w:rsidR="00566602">
        <w:rPr>
          <w:lang w:val="en-GB"/>
        </w:rPr>
        <w:instrText>ADDIN CSL_CITATION {"citationItems":[{"id":"ITEM-1","itemData":{"author":[{"dropping-particle":"","family":"Yousif","given":"Sami R","non-dropping-particle":"","parse-names":false,"suffix":""},{"dropping-particle":"","family":"Clarke","given":"Sam","non-dropping-particle":"","parse-names":false,"suffix":""},{"dropping-particle":"","family":"Brannon","given":"Elizabeth M","non-dropping-particle":"","parse-names":false,"suffix":""}],"id":"ITEM-1","issued":{"date-parts":[["2008"]]},"number-of-pages":"1-6","title":"Do humans visually adapt to number, or just itemhood ?","type":"report"},"uris":["http://www.mendeley.com/documents/?uuid=83f3f98a-c0b7-41a2-87a9-4abcd1b20fc6"]}],"mendeley":{"formattedCitation":"(Yousif et al., 2008)","manualFormatting":"Yousif et al. (2008)","plainTextFormattedCitation":"(Yousif et al., 2008)","previouslyFormattedCitation":"(Yousif et al., 2008)"},"properties":{"noteIndex":0},"schema":"https://github.com/citation-style-language/schema/raw/master/csl-citation.json"}</w:instrText>
      </w:r>
      <w:r w:rsidR="00E213D3">
        <w:rPr>
          <w:lang w:val="en-GB"/>
        </w:rPr>
        <w:fldChar w:fldCharType="separate"/>
      </w:r>
      <w:r w:rsidR="00E213D3" w:rsidRPr="00E213D3">
        <w:rPr>
          <w:noProof/>
          <w:lang w:val="en-GB"/>
        </w:rPr>
        <w:t>Yousif et al.</w:t>
      </w:r>
      <w:r w:rsidR="00925D8F">
        <w:rPr>
          <w:noProof/>
          <w:lang w:val="en-GB"/>
        </w:rPr>
        <w:t xml:space="preserve"> (</w:t>
      </w:r>
      <w:r w:rsidR="00E213D3" w:rsidRPr="00E213D3">
        <w:rPr>
          <w:noProof/>
          <w:lang w:val="en-GB"/>
        </w:rPr>
        <w:t>2008)</w:t>
      </w:r>
      <w:r w:rsidR="00E213D3">
        <w:rPr>
          <w:lang w:val="en-GB"/>
        </w:rPr>
        <w:fldChar w:fldCharType="end"/>
      </w:r>
      <w:r w:rsidR="00925D8F">
        <w:rPr>
          <w:lang w:val="en-GB"/>
        </w:rPr>
        <w:t xml:space="preserve"> argue </w:t>
      </w:r>
      <w:r w:rsidR="00F30714">
        <w:rPr>
          <w:lang w:val="en-GB"/>
        </w:rPr>
        <w:t xml:space="preserve">in a yet to be published paper that </w:t>
      </w:r>
      <w:r w:rsidR="005B3A93">
        <w:rPr>
          <w:lang w:val="en-GB"/>
        </w:rPr>
        <w:t xml:space="preserve">this adaptation occurs not based on the number of dots of the previous stimulus but on the location of </w:t>
      </w:r>
      <w:r w:rsidR="00A70CEB">
        <w:rPr>
          <w:lang w:val="en-GB"/>
        </w:rPr>
        <w:t xml:space="preserve">each of these dots and that this phenomenon </w:t>
      </w:r>
      <w:r w:rsidR="005A2A89">
        <w:rPr>
          <w:lang w:val="en-GB"/>
        </w:rPr>
        <w:t>ought to be named item adaptation</w:t>
      </w:r>
      <w:r w:rsidR="00CD5E50">
        <w:rPr>
          <w:lang w:val="en-GB"/>
        </w:rPr>
        <w:t xml:space="preserve">, and </w:t>
      </w:r>
      <w:r w:rsidR="00566602">
        <w:rPr>
          <w:lang w:val="en-GB"/>
        </w:rPr>
        <w:fldChar w:fldCharType="begin" w:fldLock="1"/>
      </w:r>
      <w:r w:rsidR="00B51056">
        <w:rPr>
          <w:lang w:val="en-GB"/>
        </w:rPr>
        <w:instrText>ADDIN CSL_CITATION {"citationItems":[{"id":"ITEM-1","itemData":{"DOI":"10.1016/j.neuroimage.2016.09.020","ISSN":"10959572","PMID":"27622396","abstract":"Psychophysical studies have shown that numerosity is a sensory attribute susceptible to adaptation. Neuroimaging studies have reported that, at least for relatively low numbers, numerosity can be accurately discriminated in the intra-parietal sulcus. Here we developed a novel rapid adaptation paradigm where adapting and test stimuli are separated by pauses sufficient to dissociate their BOLD activity. We used multivariate pattern recognition to classify brain activity evoked by non-symbolic numbers over a wide range (20–80), both before and after psychophysical adaptation to the highest numerosity. Adaptation caused underestimation of all lower numerosities, and decreased slightly the average BOLD responses in V1 and IPS. Using support vector machine, we showed that the BOLD response of IPS, but not in V1, classified numerosity well, both when tested before and after adaptation. However, there was no transfer from training pre-adaptation responses to testing post-adaptation, and vice versa, indicating that adaptation changes the neuronal representation of the numerosity. Interestingly, decoding was more accurate after adaptation, and the amount of improvement correlated with the amount of perceptual underestimation of numerosity across subjects. These results suggest that numerosity adaptation acts directly on IPS, rather than indirectly via other low-level stimulus parameters analysis, and that adaptation improves the capacity to discriminate numerosity.","author":[{"dropping-particle":"","family":"Castaldi","given":"E.","non-dropping-particle":"","parse-names":false,"suffix":""},{"dropping-particle":"","family":"Aagten-Murphy","given":"D.","non-dropping-particle":"","parse-names":false,"suffix":""},{"dropping-particle":"","family":"Tosetti","given":"M.","non-dropping-particle":"","parse-names":false,"suffix":""},{"dropping-particle":"","family":"Burr","given":"D.","non-dropping-particle":"","parse-names":false,"suffix":""},{"dropping-particle":"","family":"Morrone","given":"M. C.","non-dropping-particle":"","parse-names":false,"suffix":""}],"container-title":"NeuroImage","id":"ITEM-1","issued":{"date-parts":[["2016"]]},"page":"364-377","publisher":"Elsevier","title":"Effects of adaptation on numerosity decoding in the human brain","type":"article-journal","volume":"143"},"uris":["http://www.mendeley.com/documents/?uuid=af5afc7e-0995-4128-9d3e-7ed473cd278b"]}],"mendeley":{"formattedCitation":"(Castaldi et al., 2016)","manualFormatting":"Castaldi et al. (2016)","plainTextFormattedCitation":"(Castaldi et al., 2016)","previouslyFormattedCitation":"(Castaldi et al., 2016)"},"properties":{"noteIndex":0},"schema":"https://github.com/citation-style-language/schema/raw/master/csl-citation.json"}</w:instrText>
      </w:r>
      <w:r w:rsidR="00566602">
        <w:rPr>
          <w:lang w:val="en-GB"/>
        </w:rPr>
        <w:fldChar w:fldCharType="separate"/>
      </w:r>
      <w:r w:rsidR="00566602" w:rsidRPr="00566602">
        <w:rPr>
          <w:noProof/>
          <w:lang w:val="en-GB"/>
        </w:rPr>
        <w:t>Castaldi et al.</w:t>
      </w:r>
      <w:r w:rsidR="00566602">
        <w:rPr>
          <w:noProof/>
          <w:lang w:val="en-GB"/>
        </w:rPr>
        <w:t xml:space="preserve"> (</w:t>
      </w:r>
      <w:r w:rsidR="00566602" w:rsidRPr="00566602">
        <w:rPr>
          <w:noProof/>
          <w:lang w:val="en-GB"/>
        </w:rPr>
        <w:t>2016)</w:t>
      </w:r>
      <w:r w:rsidR="00566602">
        <w:rPr>
          <w:lang w:val="en-GB"/>
        </w:rPr>
        <w:fldChar w:fldCharType="end"/>
      </w:r>
      <w:r w:rsidR="00566602">
        <w:rPr>
          <w:lang w:val="en-GB"/>
        </w:rPr>
        <w:t xml:space="preserve"> </w:t>
      </w:r>
      <w:r w:rsidR="00E23B82">
        <w:rPr>
          <w:lang w:val="en-GB"/>
        </w:rPr>
        <w:t xml:space="preserve">found that numerosity adaptation acts directly on </w:t>
      </w:r>
      <w:r w:rsidR="00FC7A9D">
        <w:rPr>
          <w:lang w:val="en-GB"/>
        </w:rPr>
        <w:t>intra-parietal sulcus rather than in low visual areas</w:t>
      </w:r>
      <w:r w:rsidR="005A2A89">
        <w:rPr>
          <w:lang w:val="en-GB"/>
        </w:rPr>
        <w:t>. However, the precise mechanism</w:t>
      </w:r>
      <w:r w:rsidR="00645C18">
        <w:rPr>
          <w:lang w:val="en-GB"/>
        </w:rPr>
        <w:t>s</w:t>
      </w:r>
      <w:r w:rsidR="005A2A89">
        <w:rPr>
          <w:lang w:val="en-GB"/>
        </w:rPr>
        <w:t xml:space="preserve"> behind this bias </w:t>
      </w:r>
      <w:r w:rsidR="00AF0E39">
        <w:rPr>
          <w:lang w:val="en-GB"/>
        </w:rPr>
        <w:t xml:space="preserve">are </w:t>
      </w:r>
      <w:r w:rsidR="005A2A89">
        <w:rPr>
          <w:lang w:val="en-GB"/>
        </w:rPr>
        <w:t>beyond the scope of the present work.</w:t>
      </w:r>
    </w:p>
    <w:p w14:paraId="7F7E45C5" w14:textId="07F8A2AF" w:rsidR="00267361" w:rsidRDefault="0040562F" w:rsidP="00267361">
      <w:pPr>
        <w:rPr>
          <w:lang w:val="en-GB"/>
        </w:rPr>
      </w:pPr>
      <w:r>
        <w:rPr>
          <w:lang w:val="en-GB"/>
        </w:rPr>
        <w:t xml:space="preserve">Despite knowledge about </w:t>
      </w:r>
      <w:r w:rsidR="00A11271">
        <w:rPr>
          <w:lang w:val="en-GB"/>
        </w:rPr>
        <w:t xml:space="preserve">these and other </w:t>
      </w:r>
      <w:r>
        <w:rPr>
          <w:lang w:val="en-GB"/>
        </w:rPr>
        <w:t>bias</w:t>
      </w:r>
      <w:r w:rsidR="00FE2505">
        <w:rPr>
          <w:lang w:val="en-GB"/>
        </w:rPr>
        <w:t>es</w:t>
      </w:r>
      <w:r w:rsidR="00682521">
        <w:rPr>
          <w:lang w:val="en-GB"/>
        </w:rPr>
        <w:t xml:space="preserve">, in the traditional view </w:t>
      </w:r>
      <w:r w:rsidR="00B912E3">
        <w:rPr>
          <w:lang w:val="en-GB"/>
        </w:rPr>
        <w:t xml:space="preserve">errors committed </w:t>
      </w:r>
      <w:r w:rsidR="00726A31">
        <w:rPr>
          <w:lang w:val="en-GB"/>
        </w:rPr>
        <w:t>de</w:t>
      </w:r>
      <w:r w:rsidR="00B912E3">
        <w:rPr>
          <w:lang w:val="en-GB"/>
        </w:rPr>
        <w:t>spite</w:t>
      </w:r>
      <w:r w:rsidR="00156FCE">
        <w:rPr>
          <w:lang w:val="en-GB"/>
        </w:rPr>
        <w:t xml:space="preserve"> cl</w:t>
      </w:r>
      <w:r w:rsidR="000D390D">
        <w:rPr>
          <w:lang w:val="en-GB"/>
        </w:rPr>
        <w:t>ear evidence of the</w:t>
      </w:r>
      <w:r w:rsidR="00134D67">
        <w:rPr>
          <w:lang w:val="en-GB"/>
        </w:rPr>
        <w:t xml:space="preserve"> presented</w:t>
      </w:r>
      <w:r w:rsidR="00156FCE">
        <w:rPr>
          <w:lang w:val="en-GB"/>
        </w:rPr>
        <w:t xml:space="preserve"> </w:t>
      </w:r>
      <w:r w:rsidR="00A6241F">
        <w:rPr>
          <w:lang w:val="en-GB"/>
        </w:rPr>
        <w:t xml:space="preserve">stimuli </w:t>
      </w:r>
      <w:r w:rsidR="00156FCE">
        <w:rPr>
          <w:lang w:val="en-GB"/>
        </w:rPr>
        <w:t xml:space="preserve">were named “lapses” and </w:t>
      </w:r>
      <w:r w:rsidR="00E63C5A">
        <w:rPr>
          <w:lang w:val="en-GB"/>
        </w:rPr>
        <w:t xml:space="preserve">were </w:t>
      </w:r>
      <w:r w:rsidR="00156FCE">
        <w:rPr>
          <w:lang w:val="en-GB"/>
        </w:rPr>
        <w:t xml:space="preserve">considered as random </w:t>
      </w:r>
      <w:r w:rsidR="00726A31">
        <w:rPr>
          <w:lang w:val="en-GB"/>
        </w:rPr>
        <w:t>cognitive mistakes</w:t>
      </w:r>
      <w:r w:rsidR="00497BD6">
        <w:rPr>
          <w:lang w:val="en-GB"/>
        </w:rPr>
        <w:t>. This phenomenon has been seen in many species</w:t>
      </w:r>
      <w:r w:rsidR="00380F7E">
        <w:rPr>
          <w:lang w:val="en-GB"/>
        </w:rPr>
        <w:t xml:space="preserve">; in mice they can </w:t>
      </w:r>
      <w:r w:rsidR="007B6F4A">
        <w:rPr>
          <w:lang w:val="en-GB"/>
        </w:rPr>
        <w:t xml:space="preserve">conform a tenth of all trials </w:t>
      </w:r>
      <w:r w:rsidR="00A717F8">
        <w:rPr>
          <w:lang w:val="en-GB"/>
        </w:rPr>
        <w:fldChar w:fldCharType="begin" w:fldLock="1"/>
      </w:r>
      <w:r w:rsidR="004A3B31">
        <w:rPr>
          <w:lang w:val="en-GB"/>
        </w:rPr>
        <w:instrText>ADDIN CSL_CITATION {"citationItems":[{"id":"ITEM-1","itemData":{"DOI":"10.7554/eLife.63711","ISSN":"2050084X","PMID":"34011433","abstract":"Progress in science requires standardized assays whose results can be readily shared, compared, and reproduced across laboratories. Reproducibility, however, has been a concern in neuroscience, particularly for measurements of mouse behavior. Here, we show that a standardized task to probe decision-making in mice produces reproducible results across multiple laboratories. We adopted a task for head-fixed mice that assays perceptual and value-based decision making, and we standardized training protocol and experimental hardware, software, and procedures. We trained 140 mice across seven laboratories in three countries, and we collected 5 million mouse choices into a publicly available database. Learning speed was variable across mice and laboratories, but once training was complete there were no significant differences in behavior across laboratories. Mice in different laboratories adopted similar reliance on visual stimuli, on past successes and failures, and on estimates of stimulus prior probability to guide their choices. These results reveal that a complex mouse behavior can be reproduced across multiple laboratories. They establish a standard for reproducible rodent behavior, and provide an unprecedented dataset and open-access tools to study decision-making in mice. More generally, they indicate a path toward achieving reproducibility in neuroscience through collaborative open-science approaches.","author":[{"dropping-particle":"","family":"Aguillon-Rodriguez","given":"Valeria","non-dropping-particle":"","parse-names":false,"suffix":""},{"dropping-particle":"","family":"Angelaki","given":"Dora","non-dropping-particle":"","parse-names":false,"suffix":""},{"dropping-particle":"","family":"Bayer","given":"Hannah","non-dropping-particle":"","parse-names":false,"suffix":""},{"dropping-particle":"","family":"Bonacchi","given":"Niccolo","non-dropping-particle":"","parse-names":false,"suffix":""},{"dropping-particle":"","family":"Carandini","given":"Matteo","non-dropping-particle":"","parse-names":false,"suffix":""},{"dropping-particle":"","family":"Cazettes","given":"Fanny","non-dropping-particle":"","parse-names":false,"suffix":""},{"dropping-particle":"","family":"Chapuis","given":"Gaelle","non-dropping-particle":"","parse-names":false,"suffix":""},{"dropping-particle":"","family":"Churchland","given":"Anne K.","non-dropping-particle":"","parse-names":false,"suffix":""},{"dropping-particle":"","family":"Dan","given":"Yang","non-dropping-particle":"","parse-names":false,"suffix":""},{"dropping-particle":"","family":"Dewitt","given":"Eric","non-dropping-particle":"","parse-names":false,"suffix":""},{"dropping-particle":"","family":"Faulkner","given":"Mayo","non-dropping-particle":"","parse-names":false,"suffix":""},{"dropping-particle":"","family":"Forrest","given":"Hamish","non-dropping-particle":"","parse-names":false,"suffix":""},{"dropping-particle":"","family":"Haetzel","given":"Laura","non-dropping-particle":"","parse-names":false,"suffix":""},{"dropping-particle":"","family":"Häusser","given":"Michael","non-dropping-particle":"","parse-names":false,"suffix":""},{"dropping-particle":"","family":"Hofer","given":"Sonja B.","non-dropping-particle":"","parse-names":false,"suffix":""},{"dropping-particle":"","family":"Hu","given":"Fei","non-dropping-particle":"","parse-names":false,"suffix":""},{"dropping-particle":"","family":"Khanal","given":"Anup","non-dropping-particle":"","parse-names":false,"suffix":""},{"dropping-particle":"","family":"Krasniak","given":"Christopher","non-dropping-particle":"","parse-names":false,"suffix":""},{"dropping-particle":"","family":"Laranjeira","given":"Ines","non-dropping-particle":"","parse-names":false,"suffix":""},{"dropping-particle":"","family":"Mainen","given":"Zachary F.","non-dropping-particle":"","parse-names":false,"suffix":""},{"dropping-particle":"","family":"Meijer","given":"Guido","non-dropping-particle":"","parse-names":false,"suffix":""},{"dropping-particle":"","family":"Miska","given":"Nathaniel J.","non-dropping-particle":"","parse-names":false,"suffix":""},{"dropping-particle":"","family":"Mrsic-Flogel","given":"Thomas D.","non-dropping-particle":"","parse-names":false,"suffix":""},{"dropping-particle":"","family":"Murakami","given":"Masayoshi","non-dropping-particle":"","parse-names":false,"suffix":""},{"dropping-particle":"","family":"Noel","given":"Jean Paul","non-dropping-particle":"","parse-names":false,"suffix":""},{"dropping-particle":"","family":"Pan-Vazquez","given":"Alejandro","non-dropping-particle":"","parse-names":false,"suffix":""},{"dropping-particle":"","family":"Rossant","given":"Cyrille","non-dropping-particle":"","parse-names":false,"suffix":""},{"dropping-particle":"","family":"Sanders","given":"Joshua","non-dropping-particle":"","parse-names":false,"suffix":""},{"dropping-particle":"","family":"Socha","given":"Karolina","non-dropping-particle":"","parse-names":false,"suffix":""},{"dropping-particle":"","family":"Terry","given":"Rebecca","non-dropping-particle":"","parse-names":false,"suffix":""},{"dropping-particle":"","family":"Urai","given":"Anne E.","non-dropping-particle":"","parse-names":false,"suffix":""},{"dropping-particle":"","family":"Vergara","given":"Hernando","non-dropping-particle":"","parse-names":false,"suffix":""},{"dropping-particle":"","family":"Wells","given":"Miles","non-dropping-particle":"","parse-names":false,"suffix":""},{"dropping-particle":"","family":"Wilson","given":"Christian J.","non-dropping-particle":"","parse-names":false,"suffix":""},{"dropping-particle":"","family":"Witten","given":"Ilana B.","non-dropping-particle":"","parse-names":false,"suffix":""},{"dropping-particle":"","family":"Wool","given":"Lauren E.","non-dropping-particle":"","parse-names":false,"suffix":""},{"dropping-particle":"","family":"Zador","given":"Anthony M.","non-dropping-particle":"","parse-names":false,"suffix":""}],"container-title":"eLife","id":"ITEM-1","issued":{"date-parts":[["2021"]]},"page":"1-28","title":"Standardized and reproducible measurement of decision-making in mice","type":"article-journal","volume":"10"},"uris":["http://www.mendeley.com/documents/?uuid=c19d69f9-b47a-4dcf-9b77-a5650207b6cb"]},{"id":"ITEM-2","itemData":{"DOI":"10.1523/JNEUROSCI.3478-17.2018","ISSN":"15292401","PMID":"30322902","abstract":"The ability to manipulate neural activity with precision is an asset in uncovering neural circuits for decision-making. Diverse tools for manipulating neurons are available for mice, but their feasibility remains unclear, especially when decisions require accumulating visual evidence. For example, whether mice’ decisions reflect leaky accumulation is unknown, as are the relevant/irrelevant factors that influence decisions. Further, causal circuits for visual evidence accumulation are poorly understood. To address this, we measured decisions in mice judging the fluctuating rate of a flash sequence. An initial analysis (&gt;500,000 trials, 29 male and female mice) demonstrated that information throughout the 1000 ms trial influenced choice, with early information most influential. This suggests that information persists in neural circuits for ~1000 ms with minimal accumulation leak. Next, in a subset of animals, we probed strategy more extensively and found that although animals were influenced by stimulus rate, they were unable to entirely suppress the influence of stimulus brightness. Finally, we identified anteromedial (AM) visual area via retinotopic mapping and optogenetically inhibited it using JAWS. Light activation biased choices in both injected and uninjected animals, demonstrating that light alone influences behavior. By varying stimulus–response contingency while holding stimulated hemisphere constant, we surmounted this obstacle to demonstrate that AM suppression biases decisions. By leveraging a large dataset to quantitatively characterize decision-making behavior, we establish mice as suitable for neural circuit manipulation studies. Further, by demonstrating that mice accumulate visual evidence, we demonstrate that this strategy for reducing uncertainty in decision-making is used by animals with diverse visual systems.","author":[{"dropping-particle":"","family":"Odoemene","given":"Onyekachi","non-dropping-particle":"","parse-names":false,"suffix":""},{"dropping-particle":"","family":"Pisupati","given":"Sashank","non-dropping-particle":"","parse-names":false,"suffix":""},{"dropping-particle":"","family":"Nguyen","given":"Hien","non-dropping-particle":"","parse-names":false,"suffix":""},{"dropping-particle":"","family":"Churchland","given":"Anne K.","non-dropping-particle":"","parse-names":false,"suffix":""}],"container-title":"Journal of Neuroscience","id":"ITEM-2","issue":"47","issued":{"date-parts":[["2018"]]},"page":"10143-10155","title":"Visual evidence accumulation guides decision-making in unrestrained mice","type":"article-journal","volume":"38"},"uris":["http://www.mendeley.com/documents/?uuid=65b7f801-57d3-429e-ae24-41ea53b5d5fa"]},{"id":"ITEM-3","itemData":{"DOI":"10.3389/fnbeh.2018.00036","ISSN":"16625153","abstract":"The gradual accumulation of sensory evidence is a crucial component of perceptual decision making, but its neural mechanisms are still poorly understood. Given the wide availability of genetic and optical tools for mice, they can be useful model organisms for the study of these phenomena; however, behavioral tools are largely lacking. Here, we describe a new evidence-accumulation task for head-fixed mice navigating in a virtual reality (VR) environment. As they navigate down the stem of a virtual T-maze, they see brief pulses of visual evidence on either side, and retrieve a reward on the arm with the highest number of pulses. The pulses occur randomly with Poisson statistics, yielding a diverse yet well-controlled stimulus set, making the data conducive to a variety of computational approaches. A large number of mice of different genotypes were able to learn and consistently perform the task, at levels similar to rats in analogous tasks. They are sensitive to side differences of a single pulse, and their memory of the cues is stable over time. Moreover, using non-parametric as well as modeling approaches, we show that the mice indeed accumulate evidence: they use multiple pulses of evidence from throughout the cue region of the maze to make their decision, albeit with a small overweighting of earlier cues, and their performance is affected by the magnitude but not the duration of evidence. Additionally, analysis of the mice’s running patterns revealed that trajectories are fairly stereotyped yet modulated by the amount of sensory evidence, suggesting that the navigational component of this task may provide a continuous readout correlated to the underlying cognitive variables. Our task, which can be readily integrated with state-of-the-art techniques, is thus a valuable tool to study the circuit mechanisms and dynamics underlying perceptual decision making, particularly under more complex behavioral contexts.","author":[{"dropping-particle":"","family":"Pinto","given":"Lucas","non-dropping-particle":"","parse-names":false,"suffix":""},{"dropping-particle":"","family":"Koay","given":"Sue A.","non-dropping-particle":"","parse-names":false,"suffix":""},{"dropping-particle":"","family":"Engelhard","given":"Ben","non-dropping-particle":"","parse-names":false,"suffix":""},{"dropping-particle":"","family":"Yoon","given":"Alice M.","non-dropping-particle":"","parse-names":false,"suffix":""},{"dropping-particle":"","family":"Deverett","given":"Ben","non-dropping-particle":"","parse-names":false,"suffix":""},{"dropping-particle":"","family":"Thiberge","given":"Stephan Y.","non-dropping-particle":"","parse-names":false,"suffix":""},{"dropping-particle":"","family":"Witten","given":"Ilana B.","non-dropping-particle":"","parse-names":false,"suffix":""},{"dropping-particle":"","family":"Tank","given":"David W.","non-dropping-particle":"","parse-names":false,"suffix":""},{"dropping-particle":"","family":"Brody","given":"Carlos D.","non-dropping-particle":"","parse-names":false,"suffix":""}],"container-title":"Frontiers in Behavioral Neuroscience","id":"ITEM-3","issue":"March","issued":{"date-parts":[["2018"]]},"page":"1-19","title":"An accumulation-of-evidence task using visual pulses for mice navigating in virtual reality","type":"article-journal","volume":"12"},"uris":["http://www.mendeley.com/documents/?uuid=a79b30e3-213e-4066-b262-78002f2897e8"]}],"mendeley":{"formattedCitation":"(Aguillon-Rodriguez et al., 2021; Odoemene et al., 2018; Pinto et al., 2018)","plainTextFormattedCitation":"(Aguillon-Rodriguez et al., 2021; Odoemene et al., 2018; Pinto et al., 2018)","previouslyFormattedCitation":"(Aguillon-Rodriguez et al., 2021; Odoemene et al., 2018; Pinto et al., 2018)"},"properties":{"noteIndex":0},"schema":"https://github.com/citation-style-language/schema/raw/master/csl-citation.json"}</w:instrText>
      </w:r>
      <w:r w:rsidR="00A717F8">
        <w:rPr>
          <w:lang w:val="en-GB"/>
        </w:rPr>
        <w:fldChar w:fldCharType="separate"/>
      </w:r>
      <w:r w:rsidR="004A3B31" w:rsidRPr="004A3B31">
        <w:rPr>
          <w:noProof/>
        </w:rPr>
        <w:t>(Aguillon-Rodriguez et al., 2021; Odoemene et al., 2018; Pinto et al., 2018)</w:t>
      </w:r>
      <w:r w:rsidR="00A717F8">
        <w:rPr>
          <w:lang w:val="en-GB"/>
        </w:rPr>
        <w:fldChar w:fldCharType="end"/>
      </w:r>
      <w:r w:rsidR="006C214D">
        <w:rPr>
          <w:lang w:val="en-GB"/>
        </w:rPr>
        <w:t>.</w:t>
      </w:r>
    </w:p>
    <w:p w14:paraId="18D5FF6E" w14:textId="01D41520" w:rsidR="00FE1DEE" w:rsidRDefault="00FE1DEE" w:rsidP="00267361">
      <w:pPr>
        <w:rPr>
          <w:lang w:val="en-GB"/>
        </w:rPr>
      </w:pPr>
      <w:r>
        <w:rPr>
          <w:lang w:val="en-GB"/>
        </w:rPr>
        <w:t>This</w:t>
      </w:r>
      <w:r w:rsidR="00100FD4">
        <w:rPr>
          <w:lang w:val="en-GB"/>
        </w:rPr>
        <w:t xml:space="preserve"> </w:t>
      </w:r>
      <w:r>
        <w:rPr>
          <w:lang w:val="en-GB"/>
        </w:rPr>
        <w:t>interpretation</w:t>
      </w:r>
      <w:r w:rsidR="00B55FED">
        <w:rPr>
          <w:lang w:val="en-GB"/>
        </w:rPr>
        <w:t xml:space="preserve"> </w:t>
      </w:r>
      <w:r w:rsidR="00706040">
        <w:rPr>
          <w:lang w:val="en-GB"/>
        </w:rPr>
        <w:t>has given rise to</w:t>
      </w:r>
      <w:r w:rsidR="00100FD4">
        <w:rPr>
          <w:lang w:val="en-GB"/>
        </w:rPr>
        <w:t xml:space="preserve"> the </w:t>
      </w:r>
      <w:r w:rsidR="00B55FED">
        <w:rPr>
          <w:lang w:val="en-GB"/>
        </w:rPr>
        <w:t>classic lapse model</w:t>
      </w:r>
      <w:r w:rsidR="00100FD4">
        <w:rPr>
          <w:lang w:val="en-GB"/>
        </w:rPr>
        <w:t xml:space="preserve"> </w:t>
      </w:r>
      <w:r w:rsidR="005E5E9A">
        <w:rPr>
          <w:lang w:val="en-GB"/>
        </w:rPr>
        <w:t>in which the subject can be in one of two different states</w:t>
      </w:r>
      <w:r w:rsidR="004421BC">
        <w:rPr>
          <w:lang w:val="en-GB"/>
        </w:rPr>
        <w:t>; either engaged (</w:t>
      </w:r>
      <w:r w:rsidR="00F006E3">
        <w:rPr>
          <w:lang w:val="en-GB"/>
        </w:rPr>
        <w:t xml:space="preserve">forming the </w:t>
      </w:r>
      <w:r w:rsidR="004421BC">
        <w:rPr>
          <w:lang w:val="en-GB"/>
        </w:rPr>
        <w:t xml:space="preserve">classic psychometric </w:t>
      </w:r>
      <w:r w:rsidR="00A165F4">
        <w:rPr>
          <w:lang w:val="en-GB"/>
        </w:rPr>
        <w:t>function)</w:t>
      </w:r>
      <w:r w:rsidR="004421BC">
        <w:rPr>
          <w:lang w:val="en-GB"/>
        </w:rPr>
        <w:t xml:space="preserve"> or lapse</w:t>
      </w:r>
      <w:r w:rsidR="00A165F4">
        <w:rPr>
          <w:lang w:val="en-GB"/>
        </w:rPr>
        <w:t xml:space="preserve"> (</w:t>
      </w:r>
      <w:r w:rsidR="00F006E3">
        <w:rPr>
          <w:lang w:val="en-GB"/>
        </w:rPr>
        <w:t xml:space="preserve">producing </w:t>
      </w:r>
      <w:r w:rsidR="00A165F4">
        <w:rPr>
          <w:lang w:val="en-GB"/>
        </w:rPr>
        <w:t xml:space="preserve">a flat function in which the evidence is not </w:t>
      </w:r>
      <w:r w:rsidR="00681D12">
        <w:rPr>
          <w:lang w:val="en-GB"/>
        </w:rPr>
        <w:t>considered</w:t>
      </w:r>
      <w:r w:rsidR="00A165F4">
        <w:rPr>
          <w:lang w:val="en-GB"/>
        </w:rPr>
        <w:t xml:space="preserve"> to form a decision).</w:t>
      </w:r>
    </w:p>
    <w:p w14:paraId="7CDEF629" w14:textId="7762AB81" w:rsidR="006C214D" w:rsidRDefault="00754E82" w:rsidP="00267361">
      <w:pPr>
        <w:rPr>
          <w:lang w:val="en-GB"/>
        </w:rPr>
      </w:pPr>
      <w:r w:rsidRPr="00B23BB4">
        <w:rPr>
          <w:lang w:val="en-GB"/>
        </w:rPr>
        <w:t xml:space="preserve">The </w:t>
      </w:r>
      <w:r w:rsidR="00B23BB4" w:rsidRPr="00B23BB4">
        <w:rPr>
          <w:lang w:val="en-GB"/>
        </w:rPr>
        <w:t xml:space="preserve">“lapse” interpretation </w:t>
      </w:r>
      <w:r w:rsidR="00FE1DEE">
        <w:rPr>
          <w:lang w:val="en-GB"/>
        </w:rPr>
        <w:t>h</w:t>
      </w:r>
      <w:r w:rsidR="00B23BB4">
        <w:rPr>
          <w:lang w:val="en-GB"/>
        </w:rPr>
        <w:t xml:space="preserve">as been </w:t>
      </w:r>
      <w:r w:rsidR="0042516A">
        <w:rPr>
          <w:lang w:val="en-GB"/>
        </w:rPr>
        <w:t xml:space="preserve">numerously debated </w:t>
      </w:r>
      <w:r w:rsidR="0093390D">
        <w:rPr>
          <w:lang w:val="en-GB"/>
        </w:rPr>
        <w:t xml:space="preserve">and </w:t>
      </w:r>
      <w:r w:rsidR="00484BC2">
        <w:rPr>
          <w:lang w:val="en-GB"/>
        </w:rPr>
        <w:t>alternative interpretations have been proposed</w:t>
      </w:r>
      <w:r w:rsidR="00BE4F00">
        <w:rPr>
          <w:lang w:val="en-GB"/>
        </w:rPr>
        <w:t xml:space="preserve">. However, </w:t>
      </w:r>
      <w:r w:rsidR="001F33EC">
        <w:rPr>
          <w:lang w:val="en-GB"/>
        </w:rPr>
        <w:fldChar w:fldCharType="begin" w:fldLock="1"/>
      </w:r>
      <w:r w:rsidR="00340AF9">
        <w:rPr>
          <w:lang w:val="en-GB"/>
        </w:rPr>
        <w:instrText>ADDIN CSL_CITATION {"citationItems":[{"id":"ITEM-1","itemData":{"DOI":"10.1038/s41593-021-01007-z","ISSN":"15461726","PMID":"35132235","abstract":"Classical models of perceptual decision-making assume that subjects use a single, consistent strategy to form decisions, or that decision-making strategies evolve slowly over time. Here we present new analyses suggesting that this common view is incorrect. We analyzed data from mouse and human decision-making experiments and found that choice behavior relies on an interplay among multiple interleaved strategies. These strategies, characterized by states in a hidden Markov model, persist for tens to hundreds of trials before switching, and often switch multiple times within a session. The identified decision-making strategies were highly consistent across mice and comprised a single ‘engaged’ state, in which decisions relied heavily on the sensory stimulus, and several biased states in which errors frequently occurred. These results provide a powerful alternate explanation for ‘lapses’ often observed in rodent behavioral experiments, and suggest that standard measures of performance mask the presence of major changes in strategy across trials.","author":[{"dropping-particle":"","family":"Ashwood","given":"Zoe C.","non-dropping-particle":"","parse-names":false,"suffix":""},{"dropping-particle":"","family":"Roy","given":"Nicholas A.","non-dropping-particle":"","parse-names":false,"suffix":""},{"dropping-particle":"","family":"Stone","given":"Iris R.","non-dropping-particle":"","parse-names":false,"suffix":""},{"dropping-particle":"","family":"Urai","given":"Anne E.","non-dropping-particle":"","parse-names":false,"suffix":""},{"dropping-particle":"","family":"Churchland","given":"Anne K.","non-dropping-particle":"","parse-names":false,"suffix":""},{"dropping-particle":"","family":"Pouget","given":"Alexandre","non-dropping-particle":"","parse-names":false,"suffix":""},{"dropping-particle":"","family":"Pillow","given":"Jonathan W.","non-dropping-particle":"","parse-names":false,"suffix":""}],"container-title":"Nature Neuroscience","id":"ITEM-1","issue":"2","issued":{"date-parts":[["2022"]]},"page":"201-212","publisher":"Springer US","title":"Mice alternate between discrete strategies during perceptual decision-making","type":"article-journal","volume":"25"},"uris":["http://www.mendeley.com/documents/?uuid=0dcc5d10-4465-46c3-b080-4852531d84a3"]}],"mendeley":{"formattedCitation":"(Ashwood et al., 2022)","manualFormatting":"Ashwood et al. (2022)","plainTextFormattedCitation":"(Ashwood et al., 2022)","previouslyFormattedCitation":"(Ashwood et al., 2022)"},"properties":{"noteIndex":0},"schema":"https://github.com/citation-style-language/schema/raw/master/csl-citation.json"}</w:instrText>
      </w:r>
      <w:r w:rsidR="001F33EC">
        <w:rPr>
          <w:lang w:val="en-GB"/>
        </w:rPr>
        <w:fldChar w:fldCharType="separate"/>
      </w:r>
      <w:r w:rsidR="001F33EC" w:rsidRPr="001F33EC">
        <w:rPr>
          <w:noProof/>
          <w:lang w:val="en-GB"/>
        </w:rPr>
        <w:t>Ashwood et al.</w:t>
      </w:r>
      <w:r w:rsidR="001F33EC">
        <w:rPr>
          <w:noProof/>
          <w:lang w:val="en-GB"/>
        </w:rPr>
        <w:t xml:space="preserve"> (</w:t>
      </w:r>
      <w:r w:rsidR="001F33EC" w:rsidRPr="001F33EC">
        <w:rPr>
          <w:noProof/>
          <w:lang w:val="en-GB"/>
        </w:rPr>
        <w:t>2022)</w:t>
      </w:r>
      <w:r w:rsidR="001F33EC">
        <w:rPr>
          <w:lang w:val="en-GB"/>
        </w:rPr>
        <w:fldChar w:fldCharType="end"/>
      </w:r>
      <w:r w:rsidR="001F33EC">
        <w:rPr>
          <w:lang w:val="en-GB"/>
        </w:rPr>
        <w:t xml:space="preserve"> proposed </w:t>
      </w:r>
      <w:r w:rsidR="00F602E5">
        <w:rPr>
          <w:lang w:val="en-GB"/>
        </w:rPr>
        <w:t xml:space="preserve">to used Hidden Markov Models in combination with the traditional Generalized Linear Model </w:t>
      </w:r>
      <w:r w:rsidR="00162E46">
        <w:rPr>
          <w:lang w:val="en-GB"/>
        </w:rPr>
        <w:t>(together GLMHMM)</w:t>
      </w:r>
      <w:r w:rsidR="007E4899">
        <w:rPr>
          <w:lang w:val="en-GB"/>
        </w:rPr>
        <w:t xml:space="preserve"> </w:t>
      </w:r>
      <w:r w:rsidR="003A7C1C">
        <w:rPr>
          <w:lang w:val="en-GB"/>
        </w:rPr>
        <w:t>based on</w:t>
      </w:r>
      <w:r w:rsidR="007E4899">
        <w:rPr>
          <w:lang w:val="en-GB"/>
        </w:rPr>
        <w:t xml:space="preserve"> the </w:t>
      </w:r>
      <w:r w:rsidR="008822A2">
        <w:rPr>
          <w:lang w:val="en-GB"/>
        </w:rPr>
        <w:t xml:space="preserve">psychometric curve formed in signal detection tasks to </w:t>
      </w:r>
      <w:r w:rsidR="00286EB6">
        <w:rPr>
          <w:lang w:val="en-GB"/>
        </w:rPr>
        <w:t xml:space="preserve">generate </w:t>
      </w:r>
      <w:r w:rsidR="004C4CA9">
        <w:rPr>
          <w:lang w:val="en-GB"/>
        </w:rPr>
        <w:t xml:space="preserve">different models based on a selected </w:t>
      </w:r>
      <w:r w:rsidR="001B72D6">
        <w:rPr>
          <w:lang w:val="en-GB"/>
        </w:rPr>
        <w:t>number of hidden states</w:t>
      </w:r>
      <w:r w:rsidR="00913767">
        <w:rPr>
          <w:lang w:val="en-GB"/>
        </w:rPr>
        <w:t>, each of which</w:t>
      </w:r>
      <w:r w:rsidR="001B72D6">
        <w:rPr>
          <w:lang w:val="en-GB"/>
        </w:rPr>
        <w:t xml:space="preserve"> can be given </w:t>
      </w:r>
      <w:r w:rsidR="00913767">
        <w:rPr>
          <w:lang w:val="en-GB"/>
        </w:rPr>
        <w:t xml:space="preserve">a </w:t>
      </w:r>
      <w:r w:rsidR="001B72D6">
        <w:rPr>
          <w:lang w:val="en-GB"/>
        </w:rPr>
        <w:t>different interpretation.</w:t>
      </w:r>
    </w:p>
    <w:p w14:paraId="3CDAC5FC" w14:textId="165FF0C4" w:rsidR="00E05D6D" w:rsidRDefault="00E05D6D" w:rsidP="00267361">
      <w:pPr>
        <w:rPr>
          <w:lang w:val="en-GB"/>
        </w:rPr>
      </w:pPr>
      <w:r>
        <w:rPr>
          <w:lang w:val="en-GB"/>
        </w:rPr>
        <w:t>In the aforementioned paper, GLMHMM</w:t>
      </w:r>
      <w:r w:rsidR="00544CC4">
        <w:rPr>
          <w:lang w:val="en-GB"/>
        </w:rPr>
        <w:t xml:space="preserve">s </w:t>
      </w:r>
      <w:r w:rsidR="00FD490B">
        <w:rPr>
          <w:lang w:val="en-GB"/>
        </w:rPr>
        <w:t xml:space="preserve">based on a different number of </w:t>
      </w:r>
      <w:r w:rsidR="00FD490B">
        <w:rPr>
          <w:lang w:val="en-GB"/>
        </w:rPr>
        <w:t xml:space="preserve">hidden </w:t>
      </w:r>
      <w:r w:rsidR="00FD490B">
        <w:rPr>
          <w:lang w:val="en-GB"/>
        </w:rPr>
        <w:t>states</w:t>
      </w:r>
      <w:r w:rsidR="00FD490B">
        <w:rPr>
          <w:lang w:val="en-GB"/>
        </w:rPr>
        <w:t xml:space="preserve"> </w:t>
      </w:r>
      <w:r w:rsidR="00544CC4">
        <w:rPr>
          <w:lang w:val="en-GB"/>
        </w:rPr>
        <w:t>were built</w:t>
      </w:r>
      <w:r w:rsidR="00BD09BE">
        <w:rPr>
          <w:lang w:val="en-GB"/>
        </w:rPr>
        <w:t xml:space="preserve"> </w:t>
      </w:r>
      <w:r w:rsidR="00FC655B">
        <w:rPr>
          <w:lang w:val="en-GB"/>
        </w:rPr>
        <w:t xml:space="preserve">and assessed </w:t>
      </w:r>
      <w:r w:rsidR="00BD09BE">
        <w:rPr>
          <w:lang w:val="en-GB"/>
        </w:rPr>
        <w:t>using</w:t>
      </w:r>
      <w:r w:rsidR="00BE7A28">
        <w:rPr>
          <w:lang w:val="en-GB"/>
        </w:rPr>
        <w:t xml:space="preserve"> two mice </w:t>
      </w:r>
      <w:r w:rsidR="00FB70B2">
        <w:rPr>
          <w:lang w:val="en-GB"/>
        </w:rPr>
        <w:t xml:space="preserve">and a human </w:t>
      </w:r>
      <w:r w:rsidR="00BD09BE">
        <w:rPr>
          <w:lang w:val="en-GB"/>
        </w:rPr>
        <w:t>data set</w:t>
      </w:r>
      <w:r w:rsidR="00FC655B">
        <w:rPr>
          <w:lang w:val="en-GB"/>
        </w:rPr>
        <w:t>;</w:t>
      </w:r>
      <w:r w:rsidR="0005564E">
        <w:rPr>
          <w:lang w:val="en-GB"/>
        </w:rPr>
        <w:t xml:space="preserve"> </w:t>
      </w:r>
      <w:r w:rsidR="00E620B4">
        <w:rPr>
          <w:lang w:val="en-GB"/>
        </w:rPr>
        <w:t>in all cases</w:t>
      </w:r>
      <w:r w:rsidR="008A31FE">
        <w:rPr>
          <w:lang w:val="en-GB"/>
        </w:rPr>
        <w:t xml:space="preserve"> GLMHMMs with more than one state proved to explain the data better than </w:t>
      </w:r>
      <w:r w:rsidR="00FC655B">
        <w:rPr>
          <w:lang w:val="en-GB"/>
        </w:rPr>
        <w:t>the</w:t>
      </w:r>
      <w:r w:rsidR="008A31FE">
        <w:rPr>
          <w:lang w:val="en-GB"/>
        </w:rPr>
        <w:t xml:space="preserve"> single state and the </w:t>
      </w:r>
      <w:r w:rsidR="00DC76D0">
        <w:rPr>
          <w:lang w:val="en-GB"/>
        </w:rPr>
        <w:t>two states lapse model</w:t>
      </w:r>
      <w:r w:rsidR="00C17EED">
        <w:rPr>
          <w:lang w:val="en-GB"/>
        </w:rPr>
        <w:t>. Even t</w:t>
      </w:r>
      <w:r w:rsidR="00ED3CA9">
        <w:rPr>
          <w:lang w:val="en-GB"/>
        </w:rPr>
        <w:t>he two states GLMHMM</w:t>
      </w:r>
      <w:r w:rsidR="00C17EED">
        <w:rPr>
          <w:lang w:val="en-GB"/>
        </w:rPr>
        <w:t xml:space="preserve"> prove to be better for</w:t>
      </w:r>
      <w:r w:rsidR="00183EBB">
        <w:rPr>
          <w:lang w:val="en-GB"/>
        </w:rPr>
        <w:t xml:space="preserve">, contrary to the classic lapse model, </w:t>
      </w:r>
      <w:r w:rsidR="00C17EED">
        <w:rPr>
          <w:lang w:val="en-GB"/>
        </w:rPr>
        <w:t xml:space="preserve">it </w:t>
      </w:r>
      <w:r w:rsidR="002509A5">
        <w:rPr>
          <w:lang w:val="en-GB"/>
        </w:rPr>
        <w:t>did</w:t>
      </w:r>
      <w:r w:rsidR="00402A19">
        <w:rPr>
          <w:lang w:val="en-GB"/>
        </w:rPr>
        <w:t xml:space="preserve"> not assume that errors </w:t>
      </w:r>
      <w:r w:rsidR="0025344D">
        <w:rPr>
          <w:lang w:val="en-GB"/>
        </w:rPr>
        <w:t xml:space="preserve">follow </w:t>
      </w:r>
      <w:r w:rsidR="00832D68">
        <w:rPr>
          <w:lang w:val="en-GB"/>
        </w:rPr>
        <w:t>an independent random Bernoulli</w:t>
      </w:r>
      <w:r w:rsidR="003966F3">
        <w:rPr>
          <w:lang w:val="en-GB"/>
        </w:rPr>
        <w:t xml:space="preserve"> distribution</w:t>
      </w:r>
      <w:r w:rsidR="00832D68">
        <w:rPr>
          <w:lang w:val="en-GB"/>
        </w:rPr>
        <w:t xml:space="preserve"> </w:t>
      </w:r>
      <w:r w:rsidR="00915D88">
        <w:rPr>
          <w:lang w:val="en-GB"/>
        </w:rPr>
        <w:t xml:space="preserve">and </w:t>
      </w:r>
      <w:r w:rsidR="00F74D61">
        <w:rPr>
          <w:lang w:val="en-GB"/>
        </w:rPr>
        <w:t>that they can</w:t>
      </w:r>
      <w:r w:rsidR="00915D88">
        <w:rPr>
          <w:lang w:val="en-GB"/>
        </w:rPr>
        <w:t>not occur in blocks</w:t>
      </w:r>
      <w:r w:rsidR="002509A5">
        <w:rPr>
          <w:lang w:val="en-GB"/>
        </w:rPr>
        <w:t>.</w:t>
      </w:r>
    </w:p>
    <w:p w14:paraId="50F589B7" w14:textId="03FD4629" w:rsidR="00407ED7" w:rsidRDefault="009E6D87" w:rsidP="00267361">
      <w:pPr>
        <w:rPr>
          <w:lang w:val="en-GB"/>
        </w:rPr>
      </w:pPr>
      <w:r>
        <w:rPr>
          <w:lang w:val="en-GB"/>
        </w:rPr>
        <w:t>For the first mice data set</w:t>
      </w:r>
      <w:r w:rsidR="00C04D7F">
        <w:rPr>
          <w:lang w:val="en-GB"/>
        </w:rPr>
        <w:t xml:space="preserve">, which was obtained from </w:t>
      </w:r>
      <w:r w:rsidR="00403A52">
        <w:rPr>
          <w:lang w:val="en-GB"/>
        </w:rPr>
        <w:fldChar w:fldCharType="begin" w:fldLock="1"/>
      </w:r>
      <w:r w:rsidR="008E7607">
        <w:rPr>
          <w:lang w:val="en-GB"/>
        </w:rPr>
        <w:instrText>ADDIN CSL_CITATION {"citationItems":[{"id":"ITEM-1","itemData":{"DOI":"10.7554/eLife.63711","ISSN":"2050084X","PMID":"34011433","abstract":"Progress in science requires standardized assays whose results can be readily shared, compared, and reproduced across laboratories. Reproducibility, however, has been a concern in neuroscience, particularly for measurements of mouse behavior. Here, we show that a standardized task to probe decision-making in mice produces reproducible results across multiple laboratories. We adopted a task for head-fixed mice that assays perceptual and value-based decision making, and we standardized training protocol and experimental hardware, software, and procedures. We trained 140 mice across seven laboratories in three countries, and we collected 5 million mouse choices into a publicly available database. Learning speed was variable across mice and laboratories, but once training was complete there were no significant differences in behavior across laboratories. Mice in different laboratories adopted similar reliance on visual stimuli, on past successes and failures, and on estimates of stimulus prior probability to guide their choices. These results reveal that a complex mouse behavior can be reproduced across multiple laboratories. They establish a standard for reproducible rodent behavior, and provide an unprecedented dataset and open-access tools to study decision-making in mice. More generally, they indicate a path toward achieving reproducibility in neuroscience through collaborative open-science approaches.","author":[{"dropping-particle":"","family":"Aguillon-Rodriguez","given":"Valeria","non-dropping-particle":"","parse-names":false,"suffix":""},{"dropping-particle":"","family":"Angelaki","given":"Dora","non-dropping-particle":"","parse-names":false,"suffix":""},{"dropping-particle":"","family":"Bayer","given":"Hannah","non-dropping-particle":"","parse-names":false,"suffix":""},{"dropping-particle":"","family":"Bonacchi","given":"Niccolo","non-dropping-particle":"","parse-names":false,"suffix":""},{"dropping-particle":"","family":"Carandini","given":"Matteo","non-dropping-particle":"","parse-names":false,"suffix":""},{"dropping-particle":"","family":"Cazettes","given":"Fanny","non-dropping-particle":"","parse-names":false,"suffix":""},{"dropping-particle":"","family":"Chapuis","given":"Gaelle","non-dropping-particle":"","parse-names":false,"suffix":""},{"dropping-particle":"","family":"Churchland","given":"Anne K.","non-dropping-particle":"","parse-names":false,"suffix":""},{"dropping-particle":"","family":"Dan","given":"Yang","non-dropping-particle":"","parse-names":false,"suffix":""},{"dropping-particle":"","family":"Dewitt","given":"Eric","non-dropping-particle":"","parse-names":false,"suffix":""},{"dropping-particle":"","family":"Faulkner","given":"Mayo","non-dropping-particle":"","parse-names":false,"suffix":""},{"dropping-particle":"","family":"Forrest","given":"Hamish","non-dropping-particle":"","parse-names":false,"suffix":""},{"dropping-particle":"","family":"Haetzel","given":"Laura","non-dropping-particle":"","parse-names":false,"suffix":""},{"dropping-particle":"","family":"Häusser","given":"Michael","non-dropping-particle":"","parse-names":false,"suffix":""},{"dropping-particle":"","family":"Hofer","given":"Sonja B.","non-dropping-particle":"","parse-names":false,"suffix":""},{"dropping-particle":"","family":"Hu","given":"Fei","non-dropping-particle":"","parse-names":false,"suffix":""},{"dropping-particle":"","family":"Khanal","given":"Anup","non-dropping-particle":"","parse-names":false,"suffix":""},{"dropping-particle":"","family":"Krasniak","given":"Christopher","non-dropping-particle":"","parse-names":false,"suffix":""},{"dropping-particle":"","family":"Laranjeira","given":"Ines","non-dropping-particle":"","parse-names":false,"suffix":""},{"dropping-particle":"","family":"Mainen","given":"Zachary F.","non-dropping-particle":"","parse-names":false,"suffix":""},{"dropping-particle":"","family":"Meijer","given":"Guido","non-dropping-particle":"","parse-names":false,"suffix":""},{"dropping-particle":"","family":"Miska","given":"Nathaniel J.","non-dropping-particle":"","parse-names":false,"suffix":""},{"dropping-particle":"","family":"Mrsic-Flogel","given":"Thomas D.","non-dropping-particle":"","parse-names":false,"suffix":""},{"dropping-particle":"","family":"Murakami","given":"Masayoshi","non-dropping-particle":"","parse-names":false,"suffix":""},{"dropping-particle":"","family":"Noel","given":"Jean Paul","non-dropping-particle":"","parse-names":false,"suffix":""},{"dropping-particle":"","family":"Pan-Vazquez","given":"Alejandro","non-dropping-particle":"","parse-names":false,"suffix":""},{"dropping-particle":"","family":"Rossant","given":"Cyrille","non-dropping-particle":"","parse-names":false,"suffix":""},{"dropping-particle":"","family":"Sanders","given":"Joshua","non-dropping-particle":"","parse-names":false,"suffix":""},{"dropping-particle":"","family":"Socha","given":"Karolina","non-dropping-particle":"","parse-names":false,"suffix":""},{"dropping-particle":"","family":"Terry","given":"Rebecca","non-dropping-particle":"","parse-names":false,"suffix":""},{"dropping-particle":"","family":"Urai","given":"Anne E.","non-dropping-particle":"","parse-names":false,"suffix":""},{"dropping-particle":"","family":"Vergara","given":"Hernando","non-dropping-particle":"","parse-names":false,"suffix":""},{"dropping-particle":"","family":"Wells","given":"Miles","non-dropping-particle":"","parse-names":false,"suffix":""},{"dropping-particle":"","family":"Wilson","given":"Christian J.","non-dropping-particle":"","parse-names":false,"suffix":""},{"dropping-particle":"","family":"Witten","given":"Ilana B.","non-dropping-particle":"","parse-names":false,"suffix":""},{"dropping-particle":"","family":"Wool","given":"Lauren E.","non-dropping-particle":"","parse-names":false,"suffix":""},{"dropping-particle":"","family":"Zador","given":"Anthony M.","non-dropping-particle":"","parse-names":false,"suffix":""}],"container-title":"eLife","id":"ITEM-1","issued":{"date-parts":[["2021"]]},"page":"1-28","title":"Standardized and reproducible measurement of decision-making in mice","type":"article-journal","volume":"10"},"uris":["http://www.mendeley.com/documents/?uuid=c19d69f9-b47a-4dcf-9b77-a5650207b6cb"]}],"mendeley":{"formattedCitation":"(Aguillon-Rodriguez et al., 2021)","manualFormatting":"Aguillon-Rodriguez et al. (2021)","plainTextFormattedCitation":"(Aguillon-Rodriguez et al., 2021)","previouslyFormattedCitation":"(Aguillon-Rodriguez et al., 2021)"},"properties":{"noteIndex":0},"schema":"https://github.com/citation-style-language/schema/raw/master/csl-citation.json"}</w:instrText>
      </w:r>
      <w:r w:rsidR="00403A52">
        <w:rPr>
          <w:lang w:val="en-GB"/>
        </w:rPr>
        <w:fldChar w:fldCharType="separate"/>
      </w:r>
      <w:r w:rsidR="00403A52" w:rsidRPr="00403A52">
        <w:rPr>
          <w:noProof/>
          <w:lang w:val="en-GB"/>
        </w:rPr>
        <w:t>Aguillon-Rodriguez et al.</w:t>
      </w:r>
      <w:r w:rsidR="00403A52">
        <w:rPr>
          <w:noProof/>
          <w:lang w:val="en-GB"/>
        </w:rPr>
        <w:t xml:space="preserve"> (</w:t>
      </w:r>
      <w:r w:rsidR="00403A52" w:rsidRPr="00403A52">
        <w:rPr>
          <w:noProof/>
          <w:lang w:val="en-GB"/>
        </w:rPr>
        <w:t>2021)</w:t>
      </w:r>
      <w:r w:rsidR="00403A52">
        <w:rPr>
          <w:lang w:val="en-GB"/>
        </w:rPr>
        <w:fldChar w:fldCharType="end"/>
      </w:r>
      <w:r w:rsidR="008F56F6">
        <w:rPr>
          <w:lang w:val="en-GB"/>
        </w:rPr>
        <w:t xml:space="preserve">, it was found that </w:t>
      </w:r>
      <w:r w:rsidR="00B87430">
        <w:rPr>
          <w:lang w:val="en-GB"/>
        </w:rPr>
        <w:t xml:space="preserve">the three states model conformed </w:t>
      </w:r>
      <w:r w:rsidR="00AB1B5E">
        <w:rPr>
          <w:lang w:val="en-GB"/>
        </w:rPr>
        <w:t>by an engaged, a bias-left, and a bias-</w:t>
      </w:r>
      <w:r w:rsidR="00AB1B5E">
        <w:rPr>
          <w:lang w:val="en-GB"/>
        </w:rPr>
        <w:lastRenderedPageBreak/>
        <w:t>right state was the best at explain</w:t>
      </w:r>
      <w:r w:rsidR="00A46F4C">
        <w:rPr>
          <w:lang w:val="en-GB"/>
        </w:rPr>
        <w:t>ing the data without risking overfitting</w:t>
      </w:r>
      <w:r w:rsidR="0079514F">
        <w:rPr>
          <w:lang w:val="en-GB"/>
        </w:rPr>
        <w:t xml:space="preserve">. While for the </w:t>
      </w:r>
      <w:r w:rsidR="00D247CA">
        <w:rPr>
          <w:lang w:val="en-GB"/>
        </w:rPr>
        <w:t>other mice data base</w:t>
      </w:r>
      <w:r w:rsidR="00933EBC">
        <w:rPr>
          <w:lang w:val="en-GB"/>
        </w:rPr>
        <w:t xml:space="preserve">, which was retrieved from </w:t>
      </w:r>
      <w:r w:rsidR="00933EBC">
        <w:rPr>
          <w:lang w:val="en-GB"/>
        </w:rPr>
        <w:fldChar w:fldCharType="begin" w:fldLock="1"/>
      </w:r>
      <w:r w:rsidR="00F04A1B">
        <w:rPr>
          <w:lang w:val="en-GB"/>
        </w:rPr>
        <w:instrText>ADDIN CSL_CITATION {"citationItems":[{"id":"ITEM-1","itemData":{"DOI":"10.1523/JNEUROSCI.3478-17.2018","ISSN":"15292401","PMID":"30322902","abstract":"The ability to manipulate neural activity with precision is an asset in uncovering neural circuits for decision-making. Diverse tools for manipulating neurons are available for mice, but their feasibility remains unclear, especially when decisions require accumulating visual evidence. For example, whether mice’ decisions reflect leaky accumulation is unknown, as are the relevant/irrelevant factors that influence decisions. Further, causal circuits for visual evidence accumulation are poorly understood. To address this, we measured decisions in mice judging the fluctuating rate of a flash sequence. An initial analysis (&gt;500,000 trials, 29 male and female mice) demonstrated that information throughout the 1000 ms trial influenced choice, with early information most influential. This suggests that information persists in neural circuits for ~1000 ms with minimal accumulation leak. Next, in a subset of animals, we probed strategy more extensively and found that although animals were influenced by stimulus rate, they were unable to entirely suppress the influence of stimulus brightness. Finally, we identified anteromedial (AM) visual area via retinotopic mapping and optogenetically inhibited it using JAWS. Light activation biased choices in both injected and uninjected animals, demonstrating that light alone influences behavior. By varying stimulus–response contingency while holding stimulated hemisphere constant, we surmounted this obstacle to demonstrate that AM suppression biases decisions. By leveraging a large dataset to quantitatively characterize decision-making behavior, we establish mice as suitable for neural circuit manipulation studies. Further, by demonstrating that mice accumulate visual evidence, we demonstrate that this strategy for reducing uncertainty in decision-making is used by animals with diverse visual systems.","author":[{"dropping-particle":"","family":"Odoemene","given":"Onyekachi","non-dropping-particle":"","parse-names":false,"suffix":""},{"dropping-particle":"","family":"Pisupati","given":"Sashank","non-dropping-particle":"","parse-names":false,"suffix":""},{"dropping-particle":"","family":"Nguyen","given":"Hien","non-dropping-particle":"","parse-names":false,"suffix":""},{"dropping-particle":"","family":"Churchland","given":"Anne K.","non-dropping-particle":"","parse-names":false,"suffix":""}],"container-title":"Journal of Neuroscience","id":"ITEM-1","issue":"47","issued":{"date-parts":[["2018"]]},"page":"10143-10155","title":"Visual evidence accumulation guides decision-making in unrestrained mice","type":"article-journal","volume":"38"},"uris":["http://www.mendeley.com/documents/?uuid=65b7f801-57d3-429e-ae24-41ea53b5d5fa"]}],"mendeley":{"formattedCitation":"(Odoemene et al., 2018)","manualFormatting":"Odoemene et al. (2018)","plainTextFormattedCitation":"(Odoemene et al., 2018)","previouslyFormattedCitation":"(Odoemene et al., 2018)"},"properties":{"noteIndex":0},"schema":"https://github.com/citation-style-language/schema/raw/master/csl-citation.json"}</w:instrText>
      </w:r>
      <w:r w:rsidR="00933EBC">
        <w:rPr>
          <w:lang w:val="en-GB"/>
        </w:rPr>
        <w:fldChar w:fldCharType="separate"/>
      </w:r>
      <w:r w:rsidR="00933EBC" w:rsidRPr="00933EBC">
        <w:rPr>
          <w:noProof/>
          <w:lang w:val="en-GB"/>
        </w:rPr>
        <w:t>Odoemene et al.</w:t>
      </w:r>
      <w:r w:rsidR="00933EBC">
        <w:rPr>
          <w:noProof/>
          <w:lang w:val="en-GB"/>
        </w:rPr>
        <w:t xml:space="preserve"> (</w:t>
      </w:r>
      <w:r w:rsidR="00933EBC" w:rsidRPr="00933EBC">
        <w:rPr>
          <w:noProof/>
          <w:lang w:val="en-GB"/>
        </w:rPr>
        <w:t>2018)</w:t>
      </w:r>
      <w:r w:rsidR="00933EBC">
        <w:rPr>
          <w:lang w:val="en-GB"/>
        </w:rPr>
        <w:fldChar w:fldCharType="end"/>
      </w:r>
      <w:r w:rsidR="00145287">
        <w:rPr>
          <w:lang w:val="en-GB"/>
        </w:rPr>
        <w:t xml:space="preserve">, a four state model composed by </w:t>
      </w:r>
      <w:r w:rsidR="009B737E">
        <w:rPr>
          <w:lang w:val="en-GB"/>
        </w:rPr>
        <w:t xml:space="preserve">an engaged, bias-right, bias-left, and a win-stay </w:t>
      </w:r>
      <w:r w:rsidR="00667D0D">
        <w:rPr>
          <w:lang w:val="en-GB"/>
        </w:rPr>
        <w:t xml:space="preserve">state </w:t>
      </w:r>
      <w:r w:rsidR="00416C69">
        <w:rPr>
          <w:lang w:val="en-GB"/>
        </w:rPr>
        <w:t>sho</w:t>
      </w:r>
      <w:r w:rsidR="00ED27A0">
        <w:rPr>
          <w:lang w:val="en-GB"/>
        </w:rPr>
        <w:t xml:space="preserve">wed a </w:t>
      </w:r>
      <w:r w:rsidR="007365C2">
        <w:rPr>
          <w:lang w:val="en-GB"/>
        </w:rPr>
        <w:t>marginally better log-lik</w:t>
      </w:r>
      <w:r w:rsidR="005E45EA">
        <w:rPr>
          <w:lang w:val="en-GB"/>
        </w:rPr>
        <w:t>e</w:t>
      </w:r>
      <w:r w:rsidR="007365C2">
        <w:rPr>
          <w:lang w:val="en-GB"/>
        </w:rPr>
        <w:t>l</w:t>
      </w:r>
      <w:r w:rsidR="005E45EA">
        <w:rPr>
          <w:lang w:val="en-GB"/>
        </w:rPr>
        <w:t>i</w:t>
      </w:r>
      <w:r w:rsidR="007365C2">
        <w:rPr>
          <w:lang w:val="en-GB"/>
        </w:rPr>
        <w:t xml:space="preserve">hood </w:t>
      </w:r>
      <w:r w:rsidR="005E45EA">
        <w:rPr>
          <w:lang w:val="en-GB"/>
        </w:rPr>
        <w:t>than the three states model</w:t>
      </w:r>
      <w:r w:rsidR="00DA7914">
        <w:rPr>
          <w:lang w:val="en-GB"/>
        </w:rPr>
        <w:t xml:space="preserve"> while also taking interpretability and </w:t>
      </w:r>
      <w:r w:rsidR="00DD3E1F">
        <w:rPr>
          <w:lang w:val="en-GB"/>
        </w:rPr>
        <w:t xml:space="preserve">simplicity into account. The fact that models with a different number of states proved to be </w:t>
      </w:r>
      <w:r w:rsidR="00167D89">
        <w:rPr>
          <w:lang w:val="en-GB"/>
        </w:rPr>
        <w:t xml:space="preserve">the best for each mice data set might result from a difference in the </w:t>
      </w:r>
      <w:r w:rsidR="00801785">
        <w:rPr>
          <w:lang w:val="en-GB"/>
        </w:rPr>
        <w:t>experimental protocol</w:t>
      </w:r>
      <w:r w:rsidR="008C6DB0">
        <w:rPr>
          <w:lang w:val="en-GB"/>
        </w:rPr>
        <w:t>s used in each experiment.</w:t>
      </w:r>
    </w:p>
    <w:p w14:paraId="1C8C0F59" w14:textId="3D1A6A10" w:rsidR="008E6095" w:rsidRDefault="008E6095" w:rsidP="00267361">
      <w:pPr>
        <w:rPr>
          <w:lang w:val="en-GB"/>
        </w:rPr>
      </w:pPr>
      <w:r>
        <w:rPr>
          <w:lang w:val="en-GB"/>
        </w:rPr>
        <w:t>Lastly</w:t>
      </w:r>
      <w:r w:rsidR="00527A2B">
        <w:rPr>
          <w:lang w:val="en-GB"/>
        </w:rPr>
        <w:t xml:space="preserve"> and most </w:t>
      </w:r>
      <w:r w:rsidR="0079514F">
        <w:rPr>
          <w:lang w:val="en-GB"/>
        </w:rPr>
        <w:t>importantly</w:t>
      </w:r>
      <w:r w:rsidR="00527A2B">
        <w:rPr>
          <w:lang w:val="en-GB"/>
        </w:rPr>
        <w:t xml:space="preserve"> for </w:t>
      </w:r>
      <w:r w:rsidR="00C3275D">
        <w:rPr>
          <w:lang w:val="en-GB"/>
        </w:rPr>
        <w:t>our research</w:t>
      </w:r>
      <w:r>
        <w:rPr>
          <w:lang w:val="en-GB"/>
        </w:rPr>
        <w:t xml:space="preserve">, for the human data set </w:t>
      </w:r>
      <w:r w:rsidR="008E7607">
        <w:rPr>
          <w:lang w:val="en-GB"/>
        </w:rPr>
        <w:t>obtained from</w:t>
      </w:r>
      <w:r w:rsidR="00527A2B">
        <w:rPr>
          <w:lang w:val="en-GB"/>
        </w:rPr>
        <w:t xml:space="preserve"> </w:t>
      </w:r>
      <w:r w:rsidR="00527A2B">
        <w:rPr>
          <w:lang w:val="en-GB"/>
        </w:rPr>
        <w:fldChar w:fldCharType="begin" w:fldLock="1"/>
      </w:r>
      <w:r w:rsidR="00933EBC">
        <w:rPr>
          <w:lang w:val="en-GB"/>
        </w:rPr>
        <w:instrText>ADDIN CSL_CITATION {"citationItems":[{"id":"ITEM-1","itemData":{"DOI":"10.1038/ncomms14637","ISSN":"20411723","PMID":"28256514","abstract":"While judging their sensory environments, decision-makers seem to use the uncertainty about their choices to guide adjustments of their subsequent behaviour. One possible source of these behavioural adjustments is arousal: decision uncertainty might drive the brain's arousal systems, which control global brain state and might thereby shape subsequent decision-making. Here, we measure pupil diameter, a proxy for central arousal state, in human observers performing a perceptual choice task of varying difficulty. Pupil dilation, after choice but before external feedback, reflects three hallmark signatures of decision uncertainty derived from a computational model. This increase in pupil-linked arousal boosts observers' tendency to alternate their choice on the subsequent trial. We conclude that decision uncertainty drives rapid changes in pupil-linked arousal state, which shape the serial correlation structure of ongoing choice behaviour.","author":[{"dropping-particle":"","family":"Urai","given":"Anne E.","non-dropping-particle":"","parse-names":false,"suffix":""},{"dropping-particle":"","family":"Braun","given":"Anke","non-dropping-particle":"","parse-names":false,"suffix":""},{"dropping-particle":"","family":"Donner","given":"Tobias H.","non-dropping-particle":"","parse-names":false,"suffix":""}],"container-title":"Nature Communications","id":"ITEM-1","issued":{"date-parts":[["2017"]]},"publisher":"Nature Publishing Group","title":"Pupil-linked arousal is driven by decision uncertainty and alters serial choice bias","type":"article-journal","volume":"8"},"uris":["http://www.mendeley.com/documents/?uuid=f91ef85d-3c04-451a-9e9a-517b079c15e2"]}],"mendeley":{"formattedCitation":"(Urai et al., 2017)","manualFormatting":"Urai et al. (2017)","plainTextFormattedCitation":"(Urai et al., 2017)","previouslyFormattedCitation":"(Urai et al., 2017)"},"properties":{"noteIndex":0},"schema":"https://github.com/citation-style-language/schema/raw/master/csl-citation.json"}</w:instrText>
      </w:r>
      <w:r w:rsidR="00527A2B">
        <w:rPr>
          <w:lang w:val="en-GB"/>
        </w:rPr>
        <w:fldChar w:fldCharType="separate"/>
      </w:r>
      <w:r w:rsidR="00527A2B" w:rsidRPr="00527A2B">
        <w:rPr>
          <w:noProof/>
          <w:lang w:val="en-GB"/>
        </w:rPr>
        <w:t>Urai et al.</w:t>
      </w:r>
      <w:r w:rsidR="00527A2B">
        <w:rPr>
          <w:noProof/>
          <w:lang w:val="en-GB"/>
        </w:rPr>
        <w:t xml:space="preserve"> (</w:t>
      </w:r>
      <w:r w:rsidR="00527A2B" w:rsidRPr="00527A2B">
        <w:rPr>
          <w:noProof/>
          <w:lang w:val="en-GB"/>
        </w:rPr>
        <w:t>2017)</w:t>
      </w:r>
      <w:r w:rsidR="00527A2B">
        <w:rPr>
          <w:lang w:val="en-GB"/>
        </w:rPr>
        <w:fldChar w:fldCharType="end"/>
      </w:r>
      <w:r w:rsidR="00A45263">
        <w:rPr>
          <w:lang w:val="en-GB"/>
        </w:rPr>
        <w:t>, which</w:t>
      </w:r>
      <w:r w:rsidR="008F237A">
        <w:rPr>
          <w:lang w:val="en-GB"/>
        </w:rPr>
        <w:t xml:space="preserve"> was</w:t>
      </w:r>
      <w:r w:rsidR="00212A32">
        <w:rPr>
          <w:lang w:val="en-GB"/>
        </w:rPr>
        <w:t xml:space="preserve"> composed by the results in a</w:t>
      </w:r>
      <w:r w:rsidR="00A45263">
        <w:rPr>
          <w:lang w:val="en-GB"/>
        </w:rPr>
        <w:t xml:space="preserve"> </w:t>
      </w:r>
      <w:r w:rsidR="00D86A6A">
        <w:rPr>
          <w:lang w:val="en-GB"/>
        </w:rPr>
        <w:t>motion discrimination task,</w:t>
      </w:r>
      <w:r w:rsidR="00C3275D">
        <w:rPr>
          <w:lang w:val="en-GB"/>
        </w:rPr>
        <w:t xml:space="preserve"> the </w:t>
      </w:r>
      <w:r w:rsidR="00B35931">
        <w:rPr>
          <w:lang w:val="en-GB"/>
        </w:rPr>
        <w:t xml:space="preserve">model conformed by </w:t>
      </w:r>
      <w:r w:rsidR="00C3275D">
        <w:rPr>
          <w:lang w:val="en-GB"/>
        </w:rPr>
        <w:t>two states (</w:t>
      </w:r>
      <w:r w:rsidR="00D47C25">
        <w:rPr>
          <w:lang w:val="en-GB"/>
        </w:rPr>
        <w:t>one biased toward responding more and the other less</w:t>
      </w:r>
      <w:r w:rsidR="006B7B6D">
        <w:rPr>
          <w:lang w:val="en-GB"/>
        </w:rPr>
        <w:t xml:space="preserve"> perceived movement</w:t>
      </w:r>
      <w:r w:rsidR="00C3275D">
        <w:rPr>
          <w:lang w:val="en-GB"/>
        </w:rPr>
        <w:t>) was the one tha</w:t>
      </w:r>
      <w:r w:rsidR="00594EBE">
        <w:rPr>
          <w:lang w:val="en-GB"/>
        </w:rPr>
        <w:t>t best explained the observations</w:t>
      </w:r>
      <w:r w:rsidR="00D47C25">
        <w:rPr>
          <w:lang w:val="en-GB"/>
        </w:rPr>
        <w:t>.</w:t>
      </w:r>
    </w:p>
    <w:p w14:paraId="4E80A0FD" w14:textId="2E4DFBDE" w:rsidR="0003697A" w:rsidRDefault="0003697A" w:rsidP="00267361">
      <w:pPr>
        <w:rPr>
          <w:lang w:val="en-GB"/>
        </w:rPr>
      </w:pPr>
      <w:r>
        <w:rPr>
          <w:lang w:val="en-GB"/>
        </w:rPr>
        <w:t xml:space="preserve">Even though </w:t>
      </w:r>
      <w:r w:rsidR="00F04A1B">
        <w:rPr>
          <w:lang w:val="en-GB"/>
        </w:rPr>
        <w:fldChar w:fldCharType="begin" w:fldLock="1"/>
      </w:r>
      <w:r w:rsidR="00A11AF5">
        <w:rPr>
          <w:lang w:val="en-GB"/>
        </w:rPr>
        <w:instrText>ADDIN CSL_CITATION {"citationItems":[{"id":"ITEM-1","itemData":{"DOI":"10.1038/s41593-021-01007-z","ISSN":"15461726","PMID":"35132235","abstract":"Classical models of perceptual decision-making assume that subjects use a single, consistent strategy to form decisions, or that decision-making strategies evolve slowly over time. Here we present new analyses suggesting that this common view is incorrect. We analyzed data from mouse and human decision-making experiments and found that choice behavior relies on an interplay among multiple interleaved strategies. These strategies, characterized by states in a hidden Markov model, persist for tens to hundreds of trials before switching, and often switch multiple times within a session. The identified decision-making strategies were highly consistent across mice and comprised a single ‘engaged’ state, in which decisions relied heavily on the sensory stimulus, and several biased states in which errors frequently occurred. These results provide a powerful alternate explanation for ‘lapses’ often observed in rodent behavioral experiments, and suggest that standard measures of performance mask the presence of major changes in strategy across trials.","author":[{"dropping-particle":"","family":"Ashwood","given":"Zoe C.","non-dropping-particle":"","parse-names":false,"suffix":""},{"dropping-particle":"","family":"Roy","given":"Nicholas A.","non-dropping-particle":"","parse-names":false,"suffix":""},{"dropping-particle":"","family":"Stone","given":"Iris R.","non-dropping-particle":"","parse-names":false,"suffix":""},{"dropping-particle":"","family":"Urai","given":"Anne E.","non-dropping-particle":"","parse-names":false,"suffix":""},{"dropping-particle":"","family":"Churchland","given":"Anne K.","non-dropping-particle":"","parse-names":false,"suffix":""},{"dropping-particle":"","family":"Pouget","given":"Alexandre","non-dropping-particle":"","parse-names":false,"suffix":""},{"dropping-particle":"","family":"Pillow","given":"Jonathan W.","non-dropping-particle":"","parse-names":false,"suffix":""}],"container-title":"Nature Neuroscience","id":"ITEM-1","issue":"2","issued":{"date-parts":[["2022"]]},"page":"201-212","publisher":"Springer US","title":"Mice alternate between discrete strategies during perceptual decision-making","type":"article-journal","volume":"25"},"uris":["http://www.mendeley.com/documents/?uuid=0dcc5d10-4465-46c3-b080-4852531d84a3"]}],"mendeley":{"formattedCitation":"(Ashwood et al., 2022)","manualFormatting":"Ashwood et al. (2022)","plainTextFormattedCitation":"(Ashwood et al., 2022)","previouslyFormattedCitation":"(Ashwood et al., 2022)"},"properties":{"noteIndex":0},"schema":"https://github.com/citation-style-language/schema/raw/master/csl-citation.json"}</w:instrText>
      </w:r>
      <w:r w:rsidR="00F04A1B">
        <w:rPr>
          <w:lang w:val="en-GB"/>
        </w:rPr>
        <w:fldChar w:fldCharType="separate"/>
      </w:r>
      <w:r w:rsidR="00F04A1B" w:rsidRPr="00F04A1B">
        <w:rPr>
          <w:noProof/>
          <w:lang w:val="en-GB"/>
        </w:rPr>
        <w:t>Ashwood et al.</w:t>
      </w:r>
      <w:r w:rsidR="00F04A1B">
        <w:rPr>
          <w:noProof/>
          <w:lang w:val="en-GB"/>
        </w:rPr>
        <w:t xml:space="preserve"> (</w:t>
      </w:r>
      <w:r w:rsidR="00F04A1B" w:rsidRPr="00F04A1B">
        <w:rPr>
          <w:noProof/>
          <w:lang w:val="en-GB"/>
        </w:rPr>
        <w:t>2022)</w:t>
      </w:r>
      <w:r w:rsidR="00F04A1B">
        <w:rPr>
          <w:lang w:val="en-GB"/>
        </w:rPr>
        <w:fldChar w:fldCharType="end"/>
      </w:r>
      <w:r w:rsidR="008048BA">
        <w:rPr>
          <w:lang w:val="en-GB"/>
        </w:rPr>
        <w:t xml:space="preserve"> demonstrated that the modelling with GLMHMMs was better at explaining three different data sets</w:t>
      </w:r>
      <w:r w:rsidR="00C674E5">
        <w:rPr>
          <w:lang w:val="en-GB"/>
        </w:rPr>
        <w:t xml:space="preserve">, it remains to </w:t>
      </w:r>
      <w:r w:rsidR="00E638F0">
        <w:rPr>
          <w:lang w:val="en-GB"/>
        </w:rPr>
        <w:t xml:space="preserve">be seen whether this applies to other </w:t>
      </w:r>
      <w:r w:rsidR="008A31A8">
        <w:rPr>
          <w:lang w:val="en-GB"/>
        </w:rPr>
        <w:t>samples obtained through different perceptual decision</w:t>
      </w:r>
      <w:r w:rsidR="00C020EB">
        <w:rPr>
          <w:lang w:val="en-GB"/>
        </w:rPr>
        <w:t>-</w:t>
      </w:r>
      <w:r w:rsidR="008A31A8">
        <w:rPr>
          <w:lang w:val="en-GB"/>
        </w:rPr>
        <w:t xml:space="preserve">making </w:t>
      </w:r>
      <w:r w:rsidR="00C020EB">
        <w:rPr>
          <w:lang w:val="en-GB"/>
        </w:rPr>
        <w:t>protocols. The characterization of th</w:t>
      </w:r>
      <w:r w:rsidR="00570B42">
        <w:rPr>
          <w:lang w:val="en-GB"/>
        </w:rPr>
        <w:t xml:space="preserve">is states in humans can </w:t>
      </w:r>
      <w:r w:rsidR="000A625C">
        <w:rPr>
          <w:lang w:val="en-GB"/>
        </w:rPr>
        <w:t xml:space="preserve">share light </w:t>
      </w:r>
      <w:r w:rsidR="00570B42">
        <w:rPr>
          <w:lang w:val="en-GB"/>
        </w:rPr>
        <w:t xml:space="preserve">about the </w:t>
      </w:r>
      <w:r w:rsidR="00AE61AE">
        <w:rPr>
          <w:lang w:val="en-GB"/>
        </w:rPr>
        <w:t>factors that influence the prominence and transitions between states</w:t>
      </w:r>
      <w:r w:rsidR="000A625C">
        <w:rPr>
          <w:lang w:val="en-GB"/>
        </w:rPr>
        <w:t xml:space="preserve">, which can in turn give us useful insight to design better protocols </w:t>
      </w:r>
      <w:r w:rsidR="00E16E66">
        <w:rPr>
          <w:lang w:val="en-GB"/>
        </w:rPr>
        <w:t xml:space="preserve">and to study the neural mechanisms involved in perceptual and cognitive </w:t>
      </w:r>
      <w:r w:rsidR="00BC4723">
        <w:rPr>
          <w:lang w:val="en-GB"/>
        </w:rPr>
        <w:t>processes.</w:t>
      </w:r>
    </w:p>
    <w:p w14:paraId="54141235" w14:textId="283FCF8A" w:rsidR="0005564E" w:rsidRDefault="0005564E" w:rsidP="00267361">
      <w:pPr>
        <w:rPr>
          <w:lang w:val="en-GB"/>
        </w:rPr>
      </w:pPr>
      <w:r>
        <w:rPr>
          <w:lang w:val="en-GB"/>
        </w:rPr>
        <w:t xml:space="preserve">The objectives of the present </w:t>
      </w:r>
      <w:r w:rsidR="006C7135">
        <w:rPr>
          <w:lang w:val="en-GB"/>
        </w:rPr>
        <w:t xml:space="preserve">work are: (i) to see if the </w:t>
      </w:r>
      <w:r w:rsidR="00340AF9">
        <w:rPr>
          <w:lang w:val="en-GB"/>
        </w:rPr>
        <w:t xml:space="preserve">human results seen in </w:t>
      </w:r>
      <w:r w:rsidR="00340AF9">
        <w:rPr>
          <w:lang w:val="en-GB"/>
        </w:rPr>
        <w:fldChar w:fldCharType="begin" w:fldLock="1"/>
      </w:r>
      <w:r w:rsidR="008C2759">
        <w:rPr>
          <w:lang w:val="en-GB"/>
        </w:rPr>
        <w:instrText>ADDIN CSL_CITATION {"citationItems":[{"id":"ITEM-1","itemData":{"DOI":"10.1038/s41593-021-01007-z","ISSN":"15461726","PMID":"35132235","abstract":"Classical models of perceptual decision-making assume that subjects use a single, consistent strategy to form decisions, or that decision-making strategies evolve slowly over time. Here we present new analyses suggesting that this common view is incorrect. We analyzed data from mouse and human decision-making experiments and found that choice behavior relies on an interplay among multiple interleaved strategies. These strategies, characterized by states in a hidden Markov model, persist for tens to hundreds of trials before switching, and often switch multiple times within a session. The identified decision-making strategies were highly consistent across mice and comprised a single ‘engaged’ state, in which decisions relied heavily on the sensory stimulus, and several biased states in which errors frequently occurred. These results provide a powerful alternate explanation for ‘lapses’ often observed in rodent behavioral experiments, and suggest that standard measures of performance mask the presence of major changes in strategy across trials.","author":[{"dropping-particle":"","family":"Ashwood","given":"Zoe C.","non-dropping-particle":"","parse-names":false,"suffix":""},{"dropping-particle":"","family":"Roy","given":"Nicholas A.","non-dropping-particle":"","parse-names":false,"suffix":""},{"dropping-particle":"","family":"Stone","given":"Iris R.","non-dropping-particle":"","parse-names":false,"suffix":""},{"dropping-particle":"","family":"Urai","given":"Anne E.","non-dropping-particle":"","parse-names":false,"suffix":""},{"dropping-particle":"","family":"Churchland","given":"Anne K.","non-dropping-particle":"","parse-names":false,"suffix":""},{"dropping-particle":"","family":"Pouget","given":"Alexandre","non-dropping-particle":"","parse-names":false,"suffix":""},{"dropping-particle":"","family":"Pillow","given":"Jonathan W.","non-dropping-particle":"","parse-names":false,"suffix":""}],"container-title":"Nature Neuroscience","id":"ITEM-1","issue":"2","issued":{"date-parts":[["2022"]]},"page":"201-212","publisher":"Springer US","title":"Mice alternate between discrete strategies during perceptual decision-making","type":"article-journal","volume":"25"},"uris":["http://www.mendeley.com/documents/?uuid=0dcc5d10-4465-46c3-b080-4852531d84a3"]}],"mendeley":{"formattedCitation":"(Ashwood et al., 2022)","manualFormatting":"Ashwood et al. (2022)","plainTextFormattedCitation":"(Ashwood et al., 2022)","previouslyFormattedCitation":"(Ashwood et al., 2022)"},"properties":{"noteIndex":0},"schema":"https://github.com/citation-style-language/schema/raw/master/csl-citation.json"}</w:instrText>
      </w:r>
      <w:r w:rsidR="00340AF9">
        <w:rPr>
          <w:lang w:val="en-GB"/>
        </w:rPr>
        <w:fldChar w:fldCharType="separate"/>
      </w:r>
      <w:r w:rsidR="00340AF9" w:rsidRPr="00340AF9">
        <w:rPr>
          <w:noProof/>
          <w:lang w:val="en-GB"/>
        </w:rPr>
        <w:t>Ashwood et al.</w:t>
      </w:r>
      <w:r w:rsidR="00340AF9">
        <w:rPr>
          <w:noProof/>
          <w:lang w:val="en-GB"/>
        </w:rPr>
        <w:t xml:space="preserve"> (</w:t>
      </w:r>
      <w:r w:rsidR="00340AF9" w:rsidRPr="00340AF9">
        <w:rPr>
          <w:noProof/>
          <w:lang w:val="en-GB"/>
        </w:rPr>
        <w:t>2022)</w:t>
      </w:r>
      <w:r w:rsidR="00340AF9">
        <w:rPr>
          <w:lang w:val="en-GB"/>
        </w:rPr>
        <w:fldChar w:fldCharType="end"/>
      </w:r>
      <w:r w:rsidR="00340AF9">
        <w:rPr>
          <w:lang w:val="en-GB"/>
        </w:rPr>
        <w:t xml:space="preserve"> can be replicated </w:t>
      </w:r>
      <w:r w:rsidR="00274B66">
        <w:rPr>
          <w:lang w:val="en-GB"/>
        </w:rPr>
        <w:t xml:space="preserve">in a general manner and also taking the numerosity and </w:t>
      </w:r>
      <w:r w:rsidR="00274B66" w:rsidRPr="00FC1757">
        <w:rPr>
          <w:color w:val="FF0000"/>
          <w:lang w:val="en-GB"/>
        </w:rPr>
        <w:t>seria</w:t>
      </w:r>
      <w:r w:rsidR="00274B66">
        <w:rPr>
          <w:lang w:val="en-GB"/>
        </w:rPr>
        <w:t xml:space="preserve">l bias into account </w:t>
      </w:r>
      <w:r w:rsidR="00340AF9">
        <w:rPr>
          <w:lang w:val="en-GB"/>
        </w:rPr>
        <w:t xml:space="preserve">with the </w:t>
      </w:r>
      <w:r w:rsidR="00355A1E">
        <w:rPr>
          <w:lang w:val="en-GB"/>
        </w:rPr>
        <w:t xml:space="preserve">data base provided in </w:t>
      </w:r>
      <w:r w:rsidR="008C2759">
        <w:rPr>
          <w:lang w:val="en-GB"/>
        </w:rPr>
        <w:fldChar w:fldCharType="begin" w:fldLock="1"/>
      </w:r>
      <w:r w:rsidR="00403A52">
        <w:rPr>
          <w:lang w:val="en-GB"/>
        </w:rPr>
        <w:instrText>ADDIN CSL_CITATION {"citationItems":[{"id":"ITEM-1","itemData":{"DOI":"10.1016/j.biopsych.2017.12.017","ISSN":"18732402","PMID":"29458997","abstract":"Background: Distortions in metacognition—the ability to reflect on and control other cognitive processes—are thought to be characteristic of poor mental health. However, it remains unknown whether such shifts in self-evaluation are due to specific alterations in metacognition and/or a downstream consequence of changes in decision-making processes. Methods: Using perceptual decision making as a model system, we employed a computational psychiatry approach to relate parameters governing both decision formation and metacognitive evaluation to self-reported transdiagnostic symptom dimensions in a large general population sample (N = 995). Results: Variability in psychopathology was unrelated to either speed or accuracy of decision formation. In contrast, leveraging a dimensional approach, we revealed independent relationships between psychopathology and metacognition: a symptom dimension related to anxiety and depression was associated with lower confidence and heightened metacognitive efficiency, whereas a dimension characterizing compulsive behavior and intrusive thoughts was associated with higher confidence and lower metacognitive efficiency. Furthermore, we obtained a robust double dissociation—whereas psychiatric symptoms predicted changes in metacognition but not decision performance, age predicted changes in decision performance but not metacognition. Conclusions: Our findings indicate a specific and pervasive link between metacognition and mental health. Our study bridges a gap between an emerging neuroscience of decision making and an understanding of metacognitive alterations in psychopathology.","author":[{"dropping-particle":"","family":"Rouault","given":"Marion","non-dropping-particle":"","parse-names":false,"suffix":""},{"dropping-particle":"","family":"Seow","given":"Tricia","non-dropping-particle":"","parse-names":false,"suffix":""},{"dropping-particle":"","family":"Gillan","given":"Claire M.","non-dropping-particle":"","parse-names":false,"suffix":""},{"dropping-particle":"","family":"Fleming","given":"Stephen M.","non-dropping-particle":"","parse-names":false,"suffix":""}],"container-title":"Biological Psychiatry","id":"ITEM-1","issue":"6","issued":{"date-parts":[["2018"]]},"page":"443-451","publisher":"Elsevier Inc","title":"Psychiatric Symptom Dimensions Are Associated With Dissociable Shifts in Metacognition but Not Task Performance","type":"article-journal","volume":"84"},"uris":["http://www.mendeley.com/documents/?uuid=f633d331-ed4c-49c5-8300-a5442a6a7ea0"]}],"mendeley":{"formattedCitation":"(Rouault et al., 2018)","manualFormatting":"Rouault et al. (2018)","plainTextFormattedCitation":"(Rouault et al., 2018)","previouslyFormattedCitation":"(Rouault et al., 2018)"},"properties":{"noteIndex":0},"schema":"https://github.com/citation-style-language/schema/raw/master/csl-citation.json"}</w:instrText>
      </w:r>
      <w:r w:rsidR="008C2759">
        <w:rPr>
          <w:lang w:val="en-GB"/>
        </w:rPr>
        <w:fldChar w:fldCharType="separate"/>
      </w:r>
      <w:r w:rsidR="008C2759" w:rsidRPr="008C2759">
        <w:rPr>
          <w:noProof/>
          <w:lang w:val="en-GB"/>
        </w:rPr>
        <w:t>Rouault et al.</w:t>
      </w:r>
      <w:r w:rsidR="00677CAF">
        <w:rPr>
          <w:noProof/>
          <w:lang w:val="en-GB"/>
        </w:rPr>
        <w:t xml:space="preserve"> (</w:t>
      </w:r>
      <w:r w:rsidR="008C2759" w:rsidRPr="008C2759">
        <w:rPr>
          <w:noProof/>
          <w:lang w:val="en-GB"/>
        </w:rPr>
        <w:t>2018)</w:t>
      </w:r>
      <w:r w:rsidR="008C2759">
        <w:rPr>
          <w:lang w:val="en-GB"/>
        </w:rPr>
        <w:fldChar w:fldCharType="end"/>
      </w:r>
      <w:r w:rsidR="001A6C4D">
        <w:rPr>
          <w:lang w:val="en-GB"/>
        </w:rPr>
        <w:t xml:space="preserve"> </w:t>
      </w:r>
      <w:r w:rsidR="00CB1FC6">
        <w:rPr>
          <w:lang w:val="en-GB"/>
        </w:rPr>
        <w:t xml:space="preserve">(ii) to assess which </w:t>
      </w:r>
      <w:r w:rsidR="00780930">
        <w:rPr>
          <w:lang w:val="en-GB"/>
        </w:rPr>
        <w:t>number of states</w:t>
      </w:r>
      <w:r w:rsidR="003F0944">
        <w:rPr>
          <w:lang w:val="en-GB"/>
        </w:rPr>
        <w:t xml:space="preserve"> provides the best model, (iii) </w:t>
      </w:r>
      <w:r w:rsidR="00791201">
        <w:rPr>
          <w:lang w:val="en-GB"/>
        </w:rPr>
        <w:t>to find possible interpretations for th</w:t>
      </w:r>
      <w:r w:rsidR="005E48DC">
        <w:rPr>
          <w:lang w:val="en-GB"/>
        </w:rPr>
        <w:t xml:space="preserve">ese states, and (iv) </w:t>
      </w:r>
      <w:r w:rsidR="00D53744">
        <w:rPr>
          <w:lang w:val="en-GB"/>
        </w:rPr>
        <w:t xml:space="preserve">explain </w:t>
      </w:r>
      <w:r w:rsidR="00BA43CF">
        <w:rPr>
          <w:lang w:val="en-GB"/>
        </w:rPr>
        <w:t>which could be the neural mechanisms behind each state.</w:t>
      </w:r>
    </w:p>
    <w:p w14:paraId="65F91B38" w14:textId="77777777" w:rsidR="0060226E" w:rsidRDefault="001B0E2A" w:rsidP="00267361">
      <w:pPr>
        <w:rPr>
          <w:lang w:val="en-GB"/>
        </w:rPr>
      </w:pPr>
      <w:r>
        <w:rPr>
          <w:lang w:val="en-GB"/>
        </w:rPr>
        <w:t xml:space="preserve">The completion of these </w:t>
      </w:r>
      <w:r w:rsidR="00F304F9">
        <w:rPr>
          <w:lang w:val="en-GB"/>
        </w:rPr>
        <w:t xml:space="preserve">objectives may help to better understand </w:t>
      </w:r>
      <w:r w:rsidR="00C0029D">
        <w:rPr>
          <w:lang w:val="en-GB"/>
        </w:rPr>
        <w:t>the mechanisms behind perceptual decision-making</w:t>
      </w:r>
      <w:r w:rsidR="00FC1757">
        <w:rPr>
          <w:lang w:val="en-GB"/>
        </w:rPr>
        <w:t xml:space="preserve"> and support this </w:t>
      </w:r>
      <w:r w:rsidR="00341FCC">
        <w:rPr>
          <w:lang w:val="en-GB"/>
        </w:rPr>
        <w:t xml:space="preserve">novel way of modelling </w:t>
      </w:r>
      <w:r w:rsidR="006514A6">
        <w:rPr>
          <w:lang w:val="en-GB"/>
        </w:rPr>
        <w:t xml:space="preserve">such mechanisms. </w:t>
      </w:r>
    </w:p>
    <w:p w14:paraId="487603D7" w14:textId="3259E377" w:rsidR="001B72D6" w:rsidRPr="00B23BB4" w:rsidRDefault="0072235C" w:rsidP="00A20150">
      <w:pPr>
        <w:rPr>
          <w:lang w:val="en-GB"/>
        </w:rPr>
      </w:pPr>
      <w:r>
        <w:rPr>
          <w:lang w:val="en-GB"/>
        </w:rPr>
        <w:t>Even though in the</w:t>
      </w:r>
      <w:r w:rsidR="0037120E">
        <w:rPr>
          <w:lang w:val="en-GB"/>
        </w:rPr>
        <w:t xml:space="preserve"> </w:t>
      </w:r>
      <w:r w:rsidR="00573B7E">
        <w:rPr>
          <w:lang w:val="en-GB"/>
        </w:rPr>
        <w:t xml:space="preserve">paper </w:t>
      </w:r>
      <w:r w:rsidR="00CC508B">
        <w:rPr>
          <w:lang w:val="en-GB"/>
        </w:rPr>
        <w:t xml:space="preserve">were we got our data base from </w:t>
      </w:r>
      <w:r w:rsidR="00CC508B">
        <w:rPr>
          <w:lang w:val="en-GB"/>
        </w:rPr>
        <w:fldChar w:fldCharType="begin" w:fldLock="1"/>
      </w:r>
      <w:r w:rsidR="00B06781">
        <w:rPr>
          <w:lang w:val="en-GB"/>
        </w:rPr>
        <w:instrText>ADDIN CSL_CITATION {"citationItems":[{"id":"ITEM-1","itemData":{"DOI":"10.1016/j.biopsych.2017.12.017","ISSN":"18732402","PMID":"29458997","abstract":"Background: Distortions in metacognition—the ability to reflect on and control other cognitive processes—are thought to be characteristic of poor mental health. However, it remains unknown whether such shifts in self-evaluation are due to specific alterations in metacognition and/or a downstream consequence of changes in decision-making processes. Methods: Using perceptual decision making as a model system, we employed a computational psychiatry approach to relate parameters governing both decision formation and metacognitive evaluation to self-reported transdiagnostic symptom dimensions in a large general population sample (N = 995). Results: Variability in psychopathology was unrelated to either speed or accuracy of decision formation. In contrast, leveraging a dimensional approach, we revealed independent relationships between psychopathology and metacognition: a symptom dimension related to anxiety and depression was associated with lower confidence and heightened metacognitive efficiency, whereas a dimension characterizing compulsive behavior and intrusive thoughts was associated with higher confidence and lower metacognitive efficiency. Furthermore, we obtained a robust double dissociation—whereas psychiatric symptoms predicted changes in metacognition but not decision performance, age predicted changes in decision performance but not metacognition. Conclusions: Our findings indicate a specific and pervasive link between metacognition and mental health. Our study bridges a gap between an emerging neuroscience of decision making and an understanding of metacognitive alterations in psychopathology.","author":[{"dropping-particle":"","family":"Rouault","given":"Marion","non-dropping-particle":"","parse-names":false,"suffix":""},{"dropping-particle":"","family":"Seow","given":"Tricia","non-dropping-particle":"","parse-names":false,"suffix":""},{"dropping-particle":"","family":"Gillan","given":"Claire M.","non-dropping-particle":"","parse-names":false,"suffix":""},{"dropping-particle":"","family":"Fleming","given":"Stephen M.","non-dropping-particle":"","parse-names":false,"suffix":""}],"container-title":"Biological Psychiatry","id":"ITEM-1","issue":"6","issued":{"date-parts":[["2018"]]},"page":"443-451","publisher":"Elsevier Inc","title":"Psychiatric Symptom Dimensions Are Associated With Dissociable Shifts in Metacognition but Not Task Performance","type":"article-journal","volume":"84"},"uris":["http://www.mendeley.com/documents/?uuid=f633d331-ed4c-49c5-8300-a5442a6a7ea0"]}],"mendeley":{"formattedCitation":"(Rouault et al., 2018)","plainTextFormattedCitation":"(Rouault et al., 2018)","previouslyFormattedCitation":"(Rouault et al., 2018)"},"properties":{"noteIndex":0},"schema":"https://github.com/citation-style-language/schema/raw/master/csl-citation.json"}</w:instrText>
      </w:r>
      <w:r w:rsidR="00CC508B">
        <w:rPr>
          <w:lang w:val="en-GB"/>
        </w:rPr>
        <w:fldChar w:fldCharType="separate"/>
      </w:r>
      <w:r w:rsidR="00CC508B" w:rsidRPr="00CC508B">
        <w:rPr>
          <w:noProof/>
          <w:lang w:val="en-GB"/>
        </w:rPr>
        <w:t>(Rouault et al., 2018)</w:t>
      </w:r>
      <w:r w:rsidR="00CC508B">
        <w:rPr>
          <w:lang w:val="en-GB"/>
        </w:rPr>
        <w:fldChar w:fldCharType="end"/>
      </w:r>
      <w:r w:rsidR="00CC508B">
        <w:rPr>
          <w:lang w:val="en-GB"/>
        </w:rPr>
        <w:t xml:space="preserve"> </w:t>
      </w:r>
      <w:r w:rsidR="00C51A19">
        <w:rPr>
          <w:lang w:val="en-GB"/>
        </w:rPr>
        <w:t xml:space="preserve">psychiatric symptoms did not predict </w:t>
      </w:r>
      <w:r w:rsidR="001B256B">
        <w:rPr>
          <w:lang w:val="en-GB"/>
        </w:rPr>
        <w:t xml:space="preserve">changes in accuracy, it has been seen multiple times that </w:t>
      </w:r>
      <w:r w:rsidR="009909E0">
        <w:rPr>
          <w:lang w:val="en-GB"/>
        </w:rPr>
        <w:t xml:space="preserve">different pathologies can affect </w:t>
      </w:r>
      <w:r w:rsidR="00EB594A">
        <w:rPr>
          <w:lang w:val="en-GB"/>
        </w:rPr>
        <w:t xml:space="preserve">performance in </w:t>
      </w:r>
      <w:r w:rsidR="00034C5C">
        <w:rPr>
          <w:lang w:val="en-GB"/>
        </w:rPr>
        <w:t>perceptual decision-making</w:t>
      </w:r>
      <w:r w:rsidR="00B06781">
        <w:rPr>
          <w:lang w:val="en-GB"/>
        </w:rPr>
        <w:t xml:space="preserve"> </w:t>
      </w:r>
      <w:r w:rsidR="00B06781">
        <w:rPr>
          <w:lang w:val="en-GB"/>
        </w:rPr>
        <w:fldChar w:fldCharType="begin" w:fldLock="1"/>
      </w:r>
      <w:r w:rsidR="00AB02BB">
        <w:rPr>
          <w:lang w:val="en-GB"/>
        </w:rPr>
        <w:instrText>ADDIN CSL_CITATION {"citationItems":[{"id":"ITEM-1","itemData":{"DOI":"10.1016/j.nicl.2015.04.025","ISSN":"22131582","PMID":"26106553","abstract":"Background Negative symptoms in schizophrenia have been associated with structural and functional changes in the prefrontal cortex. They often persist after treatment with antipsychotic medication which targets, in particular, the ventral striatum (VS). As schizophrenia has been suggested to arise from dysfunctional connectivity between neural networks, it is possible that residual aberrant striato-cortical connectivity in medicated patients plays a role in enduring negative symptomology. The present study examined the relationship between striato-cortical connectivity and negative symptoms in medicated schizophrenia patients. Methods We manipulated motivation in a perceptual decision-making task during functional magnetic resonance imaging. Comparing healthy controls (n = 21) and medicated patients with schizophrenia (n = 18) we investigated how motivation-mediated changes in VS activation affected functional connectivity with the frontal cortex, and how changes in connectivity strength from the neutral to motivated condition related to negative symptom severity. Results A pattern of aberrant striato-cortical connectivity was observed in the presence of intact VS, but altered left inferior frontal gyrus (IFG) motivation-mediated activation in patients. The more severe the patient's negative symptoms, the less the connectivity strength between the right VS and left IFG changed from the neutral to the motivated condition. Despite aberrant striato-cortical connectivity and altered recruitment of the left IFG among patients, both patients and healthy controls adopted a more liberal response strategy in the motivated compared to the neutral condition. Conclusions The present findings suggest that there is a link between dysfunctional striato-cortical connectivity and negative symptom severity, and offer a possible explanation as to why negative symptoms persist after treatment with antipsychotics.","author":[{"dropping-particle":"","family":"Reckless","given":"Greg E.","non-dropping-particle":"","parse-names":false,"suffix":""},{"dropping-particle":"","family":"Andreassen","given":"Ole A.","non-dropping-particle":"","parse-names":false,"suffix":""},{"dropping-particle":"","family":"Server","given":"Andres","non-dropping-particle":"","parse-names":false,"suffix":""},{"dropping-particle":"","family":"Estefjells","given":"Tiril","non-dropping-particle":"","parse-names":false,"suffix":""},{"dropping-particle":"","family":"Jensen","given":"Jimmy","non-dropping-particle":"","parse-names":false,"suffix":""}],"container-title":"NeuroImage: Clinical","id":"ITEM-1","issued":{"date-parts":[["2015"]]},"page":"290-297","publisher":"Elsevier B.V.","title":"Negative symptoms in schizophrenia are associated with aberrant striato-cortical connectivity in a rewarded perceptual decision-making task","type":"article-journal","volume":"8"},"uris":["http://www.mendeley.com/documents/?uuid=eec2cc1a-d1df-434a-bb4c-8f21978f41b3"]},{"id":"ITEM-2","itemData":{"DOI":"10.1155/2017/4391587","ISSN":"10990526","abstract":"Impairments in decision-making are frequently observed in neurodegenerative diseases, but the mechanisms underlying such pathologies remain elusive. In this work, we study, on the basis of novel time-delayed neuronal population model, if the delay in self-inhibition terms can explain those impairments. Analysis of proposed system reveals that there can be up to three positive steady states, with the one having the lowest neuronal activity being always locally stable in nondelayed case. We show, however, that this steady state becomes unstable above a critical delay value for which, in certain parameter ranges, a subcritical Hopf bifurcation occurs. We then apply psychometric function to translate model-predicted ring rates into probabilities that a decision is being made. Using numerical simulations, we demonstrate that for small synaptic delays the decision-making process depends directly on the strength of supplied stimulus and the system correctly identifies to which population the stimulus was applied. However, for delays above the Hopf bifurcation threshold we observe complex impairments in the decision-making process; that is, increasing the strength of the stimulus may lead to the change in the neuronal decision into a wrong one. Furthermore, above critical delay threshold, the system exhibits ambiguity in the decision-making.","author":[{"dropping-particle":"","family":"Foryś","given":"Urszula","non-dropping-particle":"","parse-names":false,"suffix":""},{"dropping-particle":"","family":"Bielczyk","given":"Natalia Z.","non-dropping-particle":"","parse-names":false,"suffix":""},{"dropping-particle":"","family":"Piskała","given":"Katarzyna","non-dropping-particle":"","parse-names":false,"suffix":""},{"dropping-particle":"","family":"Płomecka","given":"Martyna","non-dropping-particle":"","parse-names":false,"suffix":""},{"dropping-particle":"","family":"Poleszczuk","given":"Jan","non-dropping-particle":"","parse-names":false,"suffix":""}],"container-title":"Complexity","id":"ITEM-2","issued":{"date-parts":[["2017"]]},"title":"Impact of time delay in perceptual decision-making: Neuronal population modeling approach","type":"article-journal","volume":"2017"},"uris":["http://www.mendeley.com/documents/?uuid=0b47ee72-aaf1-476e-a84e-7badfcfdf7ad"]},{"id":"ITEM-3","itemData":{"DOI":"10.1038/s41598-022-19640-4","ISBN":"0123456789","ISSN":"20452322","PMID":"36104435","abstract":"Discriminating between similar figures proves to be a remarkably demanding task due to the limited capacity of our visual cognitive processes. Here we examine how perceptual inference and decision-making are modulated by differences arising from neurodiversity. A large sample of autistic (n = 140) and typical (n = 147) participants completed two forced choice similarity judgement tasks online. Each task consisted of “match” (identical figures) and “mismatch” (subtle differences between figures) conditions. Signal detection theory analyses indicated a response bias by the autism group during conditions of uncertainty. More specifically, autistic participants were more likely to choose the “mismatch” option, thus leading to more hits on the “mismatch” condition, but also more false alarms on the “match” condition. These results suggest differences in response strategies during perceptual decision-making in autism.","author":[{"dropping-particle":"","family":"Jassim","given":"Nazia","non-dropping-particle":"","parse-names":false,"suffix":""},{"dropping-particle":"","family":"Owen","given":"Adrian M.","non-dropping-particle":"","parse-names":false,"suffix":""},{"dropping-particle":"","family":"Smith","given":"Paula","non-dropping-particle":"","parse-names":false,"suffix":""},{"dropping-particle":"","family":"Suckling","given":"John","non-dropping-particle":"","parse-names":false,"suffix":""},{"dropping-particle":"","family":"Lawson","given":"Rebecca P.","non-dropping-particle":"","parse-names":false,"suffix":""},{"dropping-particle":"","family":"Baron-Cohen","given":"Simon","non-dropping-particle":"","parse-names":false,"suffix":""},{"dropping-particle":"","family":"Parsons","given":"Owen","non-dropping-particle":"","parse-names":false,"suffix":""}],"container-title":"Scientific Reports","id":"ITEM-3","issue":"1","issued":{"date-parts":[["2022"]]},"page":"1-7","publisher":"Nature Publishing Group UK","title":"Perceptual decision-making in autism as assessed by “spot the difference” visual cognition tasks","type":"article-journal","volume":"12"},"uris":["http://www.mendeley.com/documents/?uuid=7ae4743a-57ca-4754-b0d4-4cf8de73771c"]}],"mendeley":{"formattedCitation":"(Foryś et al., 2017; Jassim et al., 2022; Reckless et al., 2015)","plainTextFormattedCitation":"(Foryś et al., 2017; Jassim et al., 2022; Reckless et al., 2015)","previouslyFormattedCitation":"(Foryś et al., 2017; Jassim et al., 2022; Reckless et al., 2015)"},"properties":{"noteIndex":0},"schema":"https://github.com/citation-style-language/schema/raw/master/csl-citation.json"}</w:instrText>
      </w:r>
      <w:r w:rsidR="00B06781">
        <w:rPr>
          <w:lang w:val="en-GB"/>
        </w:rPr>
        <w:fldChar w:fldCharType="separate"/>
      </w:r>
      <w:r w:rsidR="00CE3776" w:rsidRPr="00CE3776">
        <w:rPr>
          <w:noProof/>
          <w:lang w:val="en-GB"/>
        </w:rPr>
        <w:t>(Foryś et al., 2017; Jassim et al., 2022; Reckless et al., 2015)</w:t>
      </w:r>
      <w:r w:rsidR="00B06781">
        <w:rPr>
          <w:lang w:val="en-GB"/>
        </w:rPr>
        <w:fldChar w:fldCharType="end"/>
      </w:r>
      <w:r w:rsidR="00A20150">
        <w:rPr>
          <w:lang w:val="en-GB"/>
        </w:rPr>
        <w:t>. Because of this, d</w:t>
      </w:r>
      <w:r w:rsidR="00A82082">
        <w:rPr>
          <w:lang w:val="en-GB"/>
        </w:rPr>
        <w:t xml:space="preserve">eveloping better </w:t>
      </w:r>
      <w:r w:rsidR="009158BE">
        <w:rPr>
          <w:lang w:val="en-GB"/>
        </w:rPr>
        <w:t>methods for modelling perceptual decision-making is</w:t>
      </w:r>
      <w:r w:rsidR="006514A6">
        <w:rPr>
          <w:lang w:val="en-GB"/>
        </w:rPr>
        <w:t xml:space="preserve"> important because</w:t>
      </w:r>
      <w:r w:rsidR="003620EF">
        <w:rPr>
          <w:lang w:val="en-GB"/>
        </w:rPr>
        <w:t xml:space="preserve"> </w:t>
      </w:r>
      <w:r w:rsidR="006277BB">
        <w:rPr>
          <w:lang w:val="en-GB"/>
        </w:rPr>
        <w:t xml:space="preserve">it can </w:t>
      </w:r>
      <w:r w:rsidR="00063A84">
        <w:rPr>
          <w:lang w:val="en-GB"/>
        </w:rPr>
        <w:t xml:space="preserve">share light into both perceptual and cognitive processes </w:t>
      </w:r>
      <w:r w:rsidR="006277BB">
        <w:rPr>
          <w:lang w:val="en-GB"/>
        </w:rPr>
        <w:t xml:space="preserve">involved in </w:t>
      </w:r>
      <w:r w:rsidR="00F05F40">
        <w:rPr>
          <w:lang w:val="en-GB"/>
        </w:rPr>
        <w:t>this complex set of phenomena</w:t>
      </w:r>
      <w:r w:rsidR="008A234B">
        <w:rPr>
          <w:lang w:val="en-GB"/>
        </w:rPr>
        <w:t xml:space="preserve"> </w:t>
      </w:r>
      <w:r w:rsidR="00937748">
        <w:rPr>
          <w:lang w:val="en-GB"/>
        </w:rPr>
        <w:t>and how the differ in health and illness</w:t>
      </w:r>
      <w:r w:rsidR="00F4448A">
        <w:rPr>
          <w:lang w:val="en-GB"/>
        </w:rPr>
        <w:t xml:space="preserve">, so having </w:t>
      </w:r>
      <w:r w:rsidR="00A9759A">
        <w:rPr>
          <w:lang w:val="en-GB"/>
        </w:rPr>
        <w:t xml:space="preserve">a better understanding and way of </w:t>
      </w:r>
      <w:r w:rsidR="00A9759A">
        <w:rPr>
          <w:lang w:val="en-GB"/>
        </w:rPr>
        <w:lastRenderedPageBreak/>
        <w:t xml:space="preserve">understanding these processes can be helpful </w:t>
      </w:r>
      <w:r w:rsidR="00556C9D">
        <w:rPr>
          <w:lang w:val="en-GB"/>
        </w:rPr>
        <w:t>to develop new treatments and diagnostic protocols</w:t>
      </w:r>
      <w:r w:rsidR="000A6E09">
        <w:rPr>
          <w:lang w:val="en-GB"/>
        </w:rPr>
        <w:t xml:space="preserve"> as has been done in the past </w:t>
      </w:r>
      <w:r w:rsidR="00AB02BB">
        <w:rPr>
          <w:lang w:val="en-GB"/>
        </w:rPr>
        <w:fldChar w:fldCharType="begin" w:fldLock="1"/>
      </w:r>
      <w:r w:rsidR="00AB02BB">
        <w:rPr>
          <w:lang w:val="en-GB"/>
        </w:rPr>
        <w:instrText>ADDIN CSL_CITATION {"citationItems":[{"id":"ITEM-1","itemData":{"DOI":"10.1016/j.bbr.2018.02.001","ISSN":"18727549","PMID":"29432793","abstract":"It is well established that natural aging negatively impacts on a wide variety of cognitive functions and research has sought to identify core neural mechanisms that may account for these disparate changes. A central feature of any cognitive task is the requirement to translate sensory information into an appropriate action - a process commonly known as perceptual decision making. While computational, psychophysical, and neurophysiological research has made substantial progress in establishing the key computations and neural mechanisms underpinning decision making, it is only relatively recently that this knowledge has begun to be applied to research on aging. The purpose of this review is to provide an overview of this work which is beginning to offer new insights into the core psychological processes that mediate age-related cognitive decline in adults aged 65 years and over. Mathematical modelling studies have consistently reported that older adults display longer non-decisional processing times and implement more conservative decision policies than their younger counterparts. However, there are limits on what we can learn from behavioural modeling alone and neurophysiological analyses can play an essential role in empirically validating model predictions and in pinpointing the precise neural mechanisms that are impacted by aging. Although few studies to date have explicitly examined correspondences between computational models and neural data with respect to cognitive aging, neurophysiological studies have already highlighted age-related changes at multiple levels of the sensorimotor hierarchy that are likely to be consequential for decision making behaviour. Here, we provide an overview of this literature and suggest some future directions for the field.","author":[{"dropping-particle":"","family":"Dully","given":"Jessica","non-dropping-particle":"","parse-names":false,"suffix":""},{"dropping-particle":"","family":"McGovern","given":"David P.","non-dropping-particle":"","parse-names":false,"suffix":""},{"dropping-particle":"","family":"O'Connell","given":"Redmond G.","non-dropping-particle":"","parse-names":false,"suffix":""}],"container-title":"Behavioural Brain Research","id":"ITEM-1","issue":"February","issued":{"date-parts":[["2018"]]},"page":"48-55","publisher":"Elsevier","title":"The impact of natural aging on computational and neural indices of perceptual decision making: A review","type":"article-journal","volume":"355"},"uris":["http://www.mendeley.com/documents/?uuid=18b3b790-4b12-4b20-9eb9-6bc6b0cb32f1"]}],"mendeley":{"formattedCitation":"(Dully et al., 2018)","plainTextFormattedCitation":"(Dully et al., 2018)"},"properties":{"noteIndex":0},"schema":"https://github.com/citation-style-language/schema/raw/master/csl-citation.json"}</w:instrText>
      </w:r>
      <w:r w:rsidR="00AB02BB">
        <w:rPr>
          <w:lang w:val="en-GB"/>
        </w:rPr>
        <w:fldChar w:fldCharType="separate"/>
      </w:r>
      <w:r w:rsidR="00AB02BB" w:rsidRPr="00AB02BB">
        <w:rPr>
          <w:noProof/>
          <w:lang w:val="en-GB"/>
        </w:rPr>
        <w:t>(Dully et al., 2018)</w:t>
      </w:r>
      <w:r w:rsidR="00AB02BB">
        <w:rPr>
          <w:lang w:val="en-GB"/>
        </w:rPr>
        <w:fldChar w:fldCharType="end"/>
      </w:r>
      <w:r w:rsidR="00840FF4">
        <w:rPr>
          <w:lang w:val="en-GB"/>
        </w:rPr>
        <w:t>.</w:t>
      </w:r>
      <w:r w:rsidR="00556C9D">
        <w:rPr>
          <w:lang w:val="en-GB"/>
        </w:rPr>
        <w:t xml:space="preserve"> </w:t>
      </w:r>
    </w:p>
    <w:p w14:paraId="18CE858A" w14:textId="77777777" w:rsidR="00267361" w:rsidRDefault="00267361" w:rsidP="00267361">
      <w:pPr>
        <w:rPr>
          <w:lang w:val="en-GB"/>
        </w:rPr>
      </w:pPr>
    </w:p>
    <w:p w14:paraId="6879D501" w14:textId="0DA4DD3B" w:rsidR="008979C5" w:rsidRDefault="008979C5" w:rsidP="008979C5">
      <w:pPr>
        <w:rPr>
          <w:color w:val="FF0000"/>
        </w:rPr>
      </w:pPr>
      <w:r>
        <w:rPr>
          <w:color w:val="FF0000"/>
        </w:rPr>
        <w:t>Serial bials (discutir si agregar y analizar esto con Dani).</w:t>
      </w:r>
    </w:p>
    <w:p w14:paraId="45056032" w14:textId="65199D79" w:rsidR="00D60AD2" w:rsidRPr="00D60AD2" w:rsidRDefault="00D60AD2" w:rsidP="00D60AD2">
      <w:pPr>
        <w:rPr>
          <w:color w:val="FF0000"/>
        </w:rPr>
      </w:pPr>
      <w:r>
        <w:rPr>
          <w:color w:val="FF0000"/>
        </w:rPr>
        <w:t>No sé si poner algo aquí sobre la posible base neuronal de los distintos estados o es mejor dejarlo únicamente para la discusión.</w:t>
      </w:r>
    </w:p>
    <w:p w14:paraId="7DFB7BF5" w14:textId="77777777" w:rsidR="008979C5" w:rsidRPr="008979C5" w:rsidRDefault="008979C5" w:rsidP="00267361"/>
    <w:p w14:paraId="376872C4" w14:textId="77777777" w:rsidR="008979C5" w:rsidRPr="008979C5" w:rsidRDefault="008979C5" w:rsidP="00267361"/>
    <w:p w14:paraId="1860B814" w14:textId="36BD47FB" w:rsidR="00267361" w:rsidRPr="004A3B31" w:rsidRDefault="0094743B" w:rsidP="00267361">
      <w:pPr>
        <w:pStyle w:val="Heading2"/>
      </w:pPr>
      <w:r w:rsidRPr="004A3B31">
        <w:t>2.- Materials and Methods</w:t>
      </w:r>
    </w:p>
    <w:p w14:paraId="566A39CC" w14:textId="2D491F6E" w:rsidR="009A7DB5" w:rsidRDefault="00B06029" w:rsidP="000F7E37">
      <w:pPr>
        <w:rPr>
          <w:lang w:val="en-GB"/>
        </w:rPr>
      </w:pPr>
      <w:r>
        <w:rPr>
          <w:lang w:val="en-GB"/>
        </w:rPr>
        <w:t>As mentioned above</w:t>
      </w:r>
      <w:r w:rsidR="00517945">
        <w:rPr>
          <w:lang w:val="en-GB"/>
        </w:rPr>
        <w:t>, f</w:t>
      </w:r>
      <w:r w:rsidR="00A11AF5" w:rsidRPr="00A11AF5">
        <w:rPr>
          <w:lang w:val="en-GB"/>
        </w:rPr>
        <w:t>or the present work w</w:t>
      </w:r>
      <w:r w:rsidR="00A11AF5">
        <w:rPr>
          <w:lang w:val="en-GB"/>
        </w:rPr>
        <w:t xml:space="preserve">e used the human data set </w:t>
      </w:r>
      <w:r w:rsidR="00660562">
        <w:rPr>
          <w:lang w:val="en-GB"/>
        </w:rPr>
        <w:t>from the e</w:t>
      </w:r>
      <w:r w:rsidR="009416F3">
        <w:rPr>
          <w:lang w:val="en-GB"/>
        </w:rPr>
        <w:t>xperiment one of</w:t>
      </w:r>
      <w:r w:rsidR="00A11AF5">
        <w:rPr>
          <w:lang w:val="en-GB"/>
        </w:rPr>
        <w:t xml:space="preserve"> </w:t>
      </w:r>
      <w:r w:rsidR="00A11AF5">
        <w:rPr>
          <w:lang w:val="en-GB"/>
        </w:rPr>
        <w:fldChar w:fldCharType="begin" w:fldLock="1"/>
      </w:r>
      <w:r w:rsidR="005B7006">
        <w:rPr>
          <w:lang w:val="en-GB"/>
        </w:rPr>
        <w:instrText>ADDIN CSL_CITATION {"citationItems":[{"id":"ITEM-1","itemData":{"DOI":"10.1016/j.biopsych.2017.12.017","ISSN":"18732402","PMID":"29458997","abstract":"Background: Distortions in metacognition—the ability to reflect on and control other cognitive processes—are thought to be characteristic of poor mental health. However, it remains unknown whether such shifts in self-evaluation are due to specific alterations in metacognition and/or a downstream consequence of changes in decision-making processes. Methods: Using perceptual decision making as a model system, we employed a computational psychiatry approach to relate parameters governing both decision formation and metacognitive evaluation to self-reported transdiagnostic symptom dimensions in a large general population sample (N = 995). Results: Variability in psychopathology was unrelated to either speed or accuracy of decision formation. In contrast, leveraging a dimensional approach, we revealed independent relationships between psychopathology and metacognition: a symptom dimension related to anxiety and depression was associated with lower confidence and heightened metacognitive efficiency, whereas a dimension characterizing compulsive behavior and intrusive thoughts was associated with higher confidence and lower metacognitive efficiency. Furthermore, we obtained a robust double dissociation—whereas psychiatric symptoms predicted changes in metacognition but not decision performance, age predicted changes in decision performance but not metacognition. Conclusions: Our findings indicate a specific and pervasive link between metacognition and mental health. Our study bridges a gap between an emerging neuroscience of decision making and an understanding of metacognitive alterations in psychopathology.","author":[{"dropping-particle":"","family":"Rouault","given":"Marion","non-dropping-particle":"","parse-names":false,"suffix":""},{"dropping-particle":"","family":"Seow","given":"Tricia","non-dropping-particle":"","parse-names":false,"suffix":""},{"dropping-particle":"","family":"Gillan","given":"Claire M.","non-dropping-particle":"","parse-names":false,"suffix":""},{"dropping-particle":"","family":"Fleming","given":"Stephen M.","non-dropping-particle":"","parse-names":false,"suffix":""}],"container-title":"Biological Psychiatry","id":"ITEM-1","issue":"6","issued":{"date-parts":[["2018"]]},"page":"443-451","publisher":"Elsevier Inc","title":"Psychiatric Symptom Dimensions Are Associated With Dissociable Shifts in Metacognition but Not Task Performance","type":"article-journal","volume":"84"},"uris":["http://www.mendeley.com/documents/?uuid=f633d331-ed4c-49c5-8300-a5442a6a7ea0"]}],"mendeley":{"formattedCitation":"(Rouault et al., 2018)","manualFormatting":"Rouault et al. (2018)","plainTextFormattedCitation":"(Rouault et al., 2018)","previouslyFormattedCitation":"(Rouault et al., 2018)"},"properties":{"noteIndex":0},"schema":"https://github.com/citation-style-language/schema/raw/master/csl-citation.json"}</w:instrText>
      </w:r>
      <w:r w:rsidR="00A11AF5">
        <w:rPr>
          <w:lang w:val="en-GB"/>
        </w:rPr>
        <w:fldChar w:fldCharType="separate"/>
      </w:r>
      <w:r w:rsidR="00A11AF5" w:rsidRPr="00A11AF5">
        <w:rPr>
          <w:noProof/>
          <w:lang w:val="en-GB"/>
        </w:rPr>
        <w:t>Rouault et al.</w:t>
      </w:r>
      <w:r w:rsidR="00A11AF5">
        <w:rPr>
          <w:noProof/>
          <w:lang w:val="en-GB"/>
        </w:rPr>
        <w:t xml:space="preserve"> (</w:t>
      </w:r>
      <w:r w:rsidR="00A11AF5" w:rsidRPr="00A11AF5">
        <w:rPr>
          <w:noProof/>
          <w:lang w:val="en-GB"/>
        </w:rPr>
        <w:t>2018)</w:t>
      </w:r>
      <w:r w:rsidR="00A11AF5">
        <w:rPr>
          <w:lang w:val="en-GB"/>
        </w:rPr>
        <w:fldChar w:fldCharType="end"/>
      </w:r>
      <w:r w:rsidR="00517945">
        <w:rPr>
          <w:lang w:val="en-GB"/>
        </w:rPr>
        <w:t xml:space="preserve"> which consisted </w:t>
      </w:r>
      <w:r w:rsidR="00264615">
        <w:rPr>
          <w:lang w:val="en-GB"/>
        </w:rPr>
        <w:t>of 49</w:t>
      </w:r>
      <w:r w:rsidR="002F6E12">
        <w:rPr>
          <w:lang w:val="en-GB"/>
        </w:rPr>
        <w:t>8</w:t>
      </w:r>
      <w:r w:rsidR="00264615">
        <w:rPr>
          <w:lang w:val="en-GB"/>
        </w:rPr>
        <w:t xml:space="preserve"> </w:t>
      </w:r>
      <w:r w:rsidR="00AE671A">
        <w:rPr>
          <w:lang w:val="en-GB"/>
        </w:rPr>
        <w:t>volunteers</w:t>
      </w:r>
      <w:r w:rsidR="00C253C1">
        <w:rPr>
          <w:lang w:val="en-GB"/>
        </w:rPr>
        <w:t xml:space="preserve"> (mean age</w:t>
      </w:r>
      <w:r w:rsidR="001B7448">
        <w:rPr>
          <w:lang w:val="en-GB"/>
        </w:rPr>
        <w:t>=</w:t>
      </w:r>
      <w:r w:rsidR="00C253C1">
        <w:rPr>
          <w:lang w:val="en-GB"/>
        </w:rPr>
        <w:t xml:space="preserve"> </w:t>
      </w:r>
      <w:r w:rsidR="00C7583C">
        <w:rPr>
          <w:lang w:val="en-GB"/>
        </w:rPr>
        <w:t>3</w:t>
      </w:r>
      <w:r w:rsidR="00C620D7">
        <w:rPr>
          <w:lang w:val="en-GB"/>
        </w:rPr>
        <w:t>5</w:t>
      </w:r>
      <w:r w:rsidR="001B7448">
        <w:rPr>
          <w:lang w:val="en-GB"/>
        </w:rPr>
        <w:t>.</w:t>
      </w:r>
      <w:r w:rsidR="00B13C84">
        <w:rPr>
          <w:lang w:val="en-GB"/>
        </w:rPr>
        <w:t>71</w:t>
      </w:r>
      <w:r w:rsidR="001B7448">
        <w:rPr>
          <w:lang w:val="en-GB"/>
        </w:rPr>
        <w:t xml:space="preserve">; SD= </w:t>
      </w:r>
      <w:r w:rsidR="005D5C4C">
        <w:rPr>
          <w:lang w:val="en-GB"/>
        </w:rPr>
        <w:t>1</w:t>
      </w:r>
      <w:r w:rsidR="003C795B">
        <w:rPr>
          <w:lang w:val="en-GB"/>
        </w:rPr>
        <w:t>1.37</w:t>
      </w:r>
      <w:r w:rsidR="0057084A">
        <w:rPr>
          <w:lang w:val="en-GB"/>
        </w:rPr>
        <w:t xml:space="preserve">; </w:t>
      </w:r>
      <w:r w:rsidR="00FA4F44">
        <w:rPr>
          <w:lang w:val="en-GB"/>
        </w:rPr>
        <w:t>2</w:t>
      </w:r>
      <w:r w:rsidR="003C795B">
        <w:rPr>
          <w:lang w:val="en-GB"/>
        </w:rPr>
        <w:t>37</w:t>
      </w:r>
      <w:r w:rsidR="00FA4F44">
        <w:rPr>
          <w:lang w:val="en-GB"/>
        </w:rPr>
        <w:t xml:space="preserve"> women</w:t>
      </w:r>
      <w:r w:rsidR="001B7448">
        <w:rPr>
          <w:lang w:val="en-GB"/>
        </w:rPr>
        <w:t>).</w:t>
      </w:r>
      <w:r w:rsidR="007E60EB">
        <w:rPr>
          <w:lang w:val="en-GB"/>
        </w:rPr>
        <w:t xml:space="preserve"> </w:t>
      </w:r>
    </w:p>
    <w:p w14:paraId="3B293B5C" w14:textId="0A8E5501" w:rsidR="009A7DB5" w:rsidRDefault="006224B1" w:rsidP="00E0571D">
      <w:pPr>
        <w:rPr>
          <w:lang w:val="en-GB"/>
        </w:rPr>
      </w:pPr>
      <w:r>
        <w:rPr>
          <w:lang w:val="en-GB"/>
        </w:rPr>
        <w:t xml:space="preserve">According to the supplementary information of </w:t>
      </w:r>
      <w:r w:rsidR="000F7E37">
        <w:rPr>
          <w:lang w:val="en-GB"/>
        </w:rPr>
        <w:t>th</w:t>
      </w:r>
      <w:r w:rsidR="00660562">
        <w:rPr>
          <w:lang w:val="en-GB"/>
        </w:rPr>
        <w:t>is</w:t>
      </w:r>
      <w:r w:rsidR="000F7E37">
        <w:rPr>
          <w:lang w:val="en-GB"/>
        </w:rPr>
        <w:t xml:space="preserve"> article, f</w:t>
      </w:r>
      <w:r w:rsidR="009E730C">
        <w:rPr>
          <w:lang w:val="en-GB"/>
        </w:rPr>
        <w:t>or each</w:t>
      </w:r>
      <w:r w:rsidR="008044BD">
        <w:rPr>
          <w:lang w:val="en-GB"/>
        </w:rPr>
        <w:t xml:space="preserve"> of the 210</w:t>
      </w:r>
      <w:r w:rsidR="009E730C">
        <w:rPr>
          <w:lang w:val="en-GB"/>
        </w:rPr>
        <w:t xml:space="preserve"> trial</w:t>
      </w:r>
      <w:r w:rsidR="008044BD">
        <w:rPr>
          <w:lang w:val="en-GB"/>
        </w:rPr>
        <w:t>s</w:t>
      </w:r>
      <w:r w:rsidR="00CC7905">
        <w:rPr>
          <w:lang w:val="en-GB"/>
        </w:rPr>
        <w:t xml:space="preserve">, subjects saw a fixation cross for </w:t>
      </w:r>
      <w:r w:rsidR="00010702">
        <w:rPr>
          <w:lang w:val="en-GB"/>
        </w:rPr>
        <w:t>one second, then two black squares containing</w:t>
      </w:r>
      <w:r w:rsidR="004758E3">
        <w:rPr>
          <w:lang w:val="en-GB"/>
        </w:rPr>
        <w:t xml:space="preserve"> different quantities of</w:t>
      </w:r>
      <w:r w:rsidR="00010702">
        <w:rPr>
          <w:lang w:val="en-GB"/>
        </w:rPr>
        <w:t xml:space="preserve"> </w:t>
      </w:r>
      <w:r w:rsidR="008E14D5">
        <w:rPr>
          <w:lang w:val="en-GB"/>
        </w:rPr>
        <w:t>white</w:t>
      </w:r>
      <w:r w:rsidR="004758E3">
        <w:rPr>
          <w:lang w:val="en-GB"/>
        </w:rPr>
        <w:t xml:space="preserve"> dots </w:t>
      </w:r>
      <w:r w:rsidR="00D97D7C">
        <w:rPr>
          <w:lang w:val="en-GB"/>
        </w:rPr>
        <w:t xml:space="preserve">set in a random position </w:t>
      </w:r>
      <w:r w:rsidR="006A4F16">
        <w:rPr>
          <w:lang w:val="en-GB"/>
        </w:rPr>
        <w:t xml:space="preserve">were observed by the </w:t>
      </w:r>
      <w:r w:rsidR="00DD41F6">
        <w:rPr>
          <w:lang w:val="en-GB"/>
        </w:rPr>
        <w:t>participants</w:t>
      </w:r>
      <w:r w:rsidR="006A4F16">
        <w:rPr>
          <w:lang w:val="en-GB"/>
        </w:rPr>
        <w:t xml:space="preserve"> for 300 ms. </w:t>
      </w:r>
      <w:r w:rsidR="00E5701F">
        <w:rPr>
          <w:lang w:val="en-GB"/>
        </w:rPr>
        <w:t xml:space="preserve">One of the two squares had half of all </w:t>
      </w:r>
      <w:r w:rsidR="00A30CA5">
        <w:rPr>
          <w:lang w:val="en-GB"/>
        </w:rPr>
        <w:t>possible positions filled with dots (313 out of 625</w:t>
      </w:r>
      <w:r w:rsidR="003113D6">
        <w:rPr>
          <w:lang w:val="en-GB"/>
        </w:rPr>
        <w:t>), while the other had from one to 70 more dots</w:t>
      </w:r>
      <w:r w:rsidR="00FB3FA8">
        <w:rPr>
          <w:lang w:val="en-GB"/>
        </w:rPr>
        <w:t xml:space="preserve"> </w:t>
      </w:r>
      <w:r w:rsidR="00FB3FA8">
        <w:rPr>
          <w:lang w:val="en-GB"/>
        </w:rPr>
        <w:t xml:space="preserve">(mean dot difference= 35.5; SD= 20.20)  </w:t>
      </w:r>
      <w:r w:rsidR="00E13718">
        <w:rPr>
          <w:lang w:val="en-GB"/>
        </w:rPr>
        <w:t>. After the observation time</w:t>
      </w:r>
      <w:r w:rsidR="00691D5D">
        <w:rPr>
          <w:lang w:val="en-GB"/>
        </w:rPr>
        <w:t xml:space="preserve">, </w:t>
      </w:r>
      <w:r w:rsidR="00121E49">
        <w:rPr>
          <w:lang w:val="en-GB"/>
        </w:rPr>
        <w:t xml:space="preserve">the dots disappeared, </w:t>
      </w:r>
      <w:r w:rsidR="0088028F">
        <w:rPr>
          <w:lang w:val="en-GB"/>
        </w:rPr>
        <w:t xml:space="preserve">while the black squares remained </w:t>
      </w:r>
      <w:r w:rsidR="006C22B2">
        <w:rPr>
          <w:lang w:val="en-GB"/>
        </w:rPr>
        <w:t>until the subject pressed a button of the keyboard.</w:t>
      </w:r>
    </w:p>
    <w:p w14:paraId="2A033267" w14:textId="6EC4725F" w:rsidR="006C22B2" w:rsidRDefault="00DD41F6" w:rsidP="00E0571D">
      <w:pPr>
        <w:rPr>
          <w:lang w:val="en-GB"/>
        </w:rPr>
      </w:pPr>
      <w:r>
        <w:rPr>
          <w:lang w:val="en-GB"/>
        </w:rPr>
        <w:t xml:space="preserve">Then, subjects had to </w:t>
      </w:r>
      <w:r w:rsidR="006224B1">
        <w:rPr>
          <w:lang w:val="en-GB"/>
        </w:rPr>
        <w:t>choose</w:t>
      </w:r>
      <w:r>
        <w:rPr>
          <w:lang w:val="en-GB"/>
        </w:rPr>
        <w:t xml:space="preserve"> </w:t>
      </w:r>
      <w:r w:rsidR="00F7444B">
        <w:rPr>
          <w:lang w:val="en-GB"/>
        </w:rPr>
        <w:t>the position (right/left) of the square that contained the highest number of dots</w:t>
      </w:r>
      <w:r w:rsidR="009E4C46">
        <w:rPr>
          <w:lang w:val="en-GB"/>
        </w:rPr>
        <w:t xml:space="preserve">; the position of this was </w:t>
      </w:r>
      <w:r w:rsidR="00723DC1">
        <w:rPr>
          <w:lang w:val="en-GB"/>
        </w:rPr>
        <w:t>pseudo-randomised across all trials</w:t>
      </w:r>
      <w:r w:rsidR="006224B1">
        <w:rPr>
          <w:lang w:val="en-GB"/>
        </w:rPr>
        <w:t xml:space="preserve"> within five difficulty bins.</w:t>
      </w:r>
      <w:r w:rsidR="005B6FDB">
        <w:rPr>
          <w:lang w:val="en-GB"/>
        </w:rPr>
        <w:t xml:space="preserve"> The selected square was </w:t>
      </w:r>
      <w:r w:rsidR="009416F3">
        <w:rPr>
          <w:lang w:val="en-GB"/>
        </w:rPr>
        <w:t>highlighted for 500 ms</w:t>
      </w:r>
      <w:r w:rsidR="00023AE4">
        <w:rPr>
          <w:lang w:val="en-GB"/>
        </w:rPr>
        <w:t>; subject received no feedback.</w:t>
      </w:r>
    </w:p>
    <w:p w14:paraId="7D36BD08" w14:textId="77777777" w:rsidR="005B6FDB" w:rsidRDefault="005B6FDB" w:rsidP="00E0571D">
      <w:pPr>
        <w:rPr>
          <w:lang w:val="en-GB"/>
        </w:rPr>
      </w:pPr>
    </w:p>
    <w:p w14:paraId="759A97A6" w14:textId="77777777" w:rsidR="00887F88" w:rsidRDefault="00887F88" w:rsidP="00E0571D">
      <w:pPr>
        <w:rPr>
          <w:lang w:val="en-GB"/>
        </w:rPr>
      </w:pPr>
    </w:p>
    <w:p w14:paraId="4BCF002D" w14:textId="57705B2A" w:rsidR="009A7DB5" w:rsidRPr="00A11AF5" w:rsidRDefault="009A7DB5" w:rsidP="009A7DB5">
      <w:pPr>
        <w:ind w:firstLine="0"/>
        <w:rPr>
          <w:lang w:val="en-GB"/>
        </w:rPr>
      </w:pPr>
    </w:p>
    <w:p w14:paraId="1F4D698E" w14:textId="77777777" w:rsidR="0094743B" w:rsidRPr="00A11AF5" w:rsidRDefault="0094743B" w:rsidP="0094743B">
      <w:pPr>
        <w:rPr>
          <w:lang w:val="en-GB"/>
        </w:rPr>
      </w:pPr>
    </w:p>
    <w:p w14:paraId="5919AA41" w14:textId="19ABE903" w:rsidR="0094743B" w:rsidRPr="004A3B31" w:rsidRDefault="0094743B" w:rsidP="0094743B">
      <w:pPr>
        <w:pStyle w:val="Heading2"/>
      </w:pPr>
      <w:r w:rsidRPr="004A3B31">
        <w:t>3.- Results</w:t>
      </w:r>
    </w:p>
    <w:p w14:paraId="217006A3" w14:textId="77777777" w:rsidR="00FE204F" w:rsidRPr="00FE204F" w:rsidRDefault="00FE204F" w:rsidP="00FE204F">
      <w:pPr>
        <w:rPr>
          <w:color w:val="FF0000"/>
        </w:rPr>
      </w:pPr>
      <w:r w:rsidRPr="004A3B31">
        <w:rPr>
          <w:color w:val="FF0000"/>
        </w:rPr>
        <w:t>más significativos reforzados con tablas, gráf</w:t>
      </w:r>
      <w:r w:rsidRPr="00FE204F">
        <w:rPr>
          <w:color w:val="FF0000"/>
        </w:rPr>
        <w:t>icos, fotografías, etc.</w:t>
      </w:r>
    </w:p>
    <w:p w14:paraId="14D3D8E3" w14:textId="61BB5C2D" w:rsidR="00063ED4" w:rsidRPr="00FE204F" w:rsidRDefault="00FE204F" w:rsidP="00FE204F">
      <w:pPr>
        <w:rPr>
          <w:color w:val="FF0000"/>
        </w:rPr>
      </w:pPr>
      <w:r w:rsidRPr="00FE204F">
        <w:rPr>
          <w:color w:val="FF0000"/>
        </w:rPr>
        <w:t>y tratamiento de los datos.</w:t>
      </w:r>
    </w:p>
    <w:p w14:paraId="55E8E226" w14:textId="77777777" w:rsidR="00063ED4" w:rsidRPr="00FE204F" w:rsidRDefault="00063ED4" w:rsidP="00063ED4"/>
    <w:p w14:paraId="34372598" w14:textId="1C046877" w:rsidR="00063ED4" w:rsidRPr="00FE204F" w:rsidRDefault="00063ED4" w:rsidP="00063ED4">
      <w:pPr>
        <w:pStyle w:val="Heading2"/>
      </w:pPr>
      <w:r w:rsidRPr="00FE204F">
        <w:t xml:space="preserve">4.- </w:t>
      </w:r>
      <w:r w:rsidR="00FE204F" w:rsidRPr="00FE204F">
        <w:t xml:space="preserve">Discussion </w:t>
      </w:r>
    </w:p>
    <w:p w14:paraId="18830BB5" w14:textId="77777777" w:rsidR="00FE204F" w:rsidRPr="00FE204F" w:rsidRDefault="00FE204F" w:rsidP="00FE204F">
      <w:pPr>
        <w:rPr>
          <w:color w:val="FF0000"/>
        </w:rPr>
      </w:pPr>
      <w:r w:rsidRPr="00FE204F">
        <w:rPr>
          <w:color w:val="FF0000"/>
        </w:rPr>
        <w:t>de los resultados y la relación con los objetivos y/o hipótesis</w:t>
      </w:r>
    </w:p>
    <w:p w14:paraId="4CDFA799" w14:textId="7664E3AF" w:rsidR="0094743B" w:rsidRPr="000049E5" w:rsidRDefault="00FE204F" w:rsidP="00FE204F">
      <w:pPr>
        <w:rPr>
          <w:color w:val="FF0000"/>
        </w:rPr>
      </w:pPr>
      <w:r w:rsidRPr="000049E5">
        <w:rPr>
          <w:color w:val="FF0000"/>
        </w:rPr>
        <w:t>planteados.</w:t>
      </w:r>
    </w:p>
    <w:p w14:paraId="58D3732F" w14:textId="77777777" w:rsidR="0094743B" w:rsidRPr="000049E5" w:rsidRDefault="0094743B" w:rsidP="0094743B"/>
    <w:p w14:paraId="0B64CABC" w14:textId="403FFDCF" w:rsidR="0094743B" w:rsidRPr="000049E5" w:rsidRDefault="00063ED4" w:rsidP="0094743B">
      <w:pPr>
        <w:pStyle w:val="Heading2"/>
      </w:pPr>
      <w:r w:rsidRPr="000049E5">
        <w:t>5</w:t>
      </w:r>
      <w:r w:rsidR="00C36601" w:rsidRPr="000049E5">
        <w:t>.- Conclusions</w:t>
      </w:r>
    </w:p>
    <w:p w14:paraId="06723981" w14:textId="77777777" w:rsidR="00C36601" w:rsidRPr="000049E5" w:rsidRDefault="00C36601" w:rsidP="00C36601"/>
    <w:p w14:paraId="22D896F5" w14:textId="77777777" w:rsidR="00C36601" w:rsidRPr="000049E5" w:rsidRDefault="00C36601" w:rsidP="00C36601"/>
    <w:p w14:paraId="03EA2B30" w14:textId="6E83EBCC" w:rsidR="00C36601" w:rsidRPr="000049E5" w:rsidRDefault="00063ED4" w:rsidP="00C36601">
      <w:pPr>
        <w:pStyle w:val="Heading2"/>
      </w:pPr>
      <w:r w:rsidRPr="000049E5">
        <w:t>6</w:t>
      </w:r>
      <w:r w:rsidR="00C36601" w:rsidRPr="000049E5">
        <w:t>.- Bibliography</w:t>
      </w:r>
    </w:p>
    <w:p w14:paraId="4A5B421F" w14:textId="77777777" w:rsidR="000049E5" w:rsidRPr="000049E5" w:rsidRDefault="000049E5" w:rsidP="000049E5">
      <w:pPr>
        <w:rPr>
          <w:color w:val="FF0000"/>
        </w:rPr>
      </w:pPr>
      <w:r w:rsidRPr="000049E5">
        <w:rPr>
          <w:color w:val="FF0000"/>
        </w:rPr>
        <w:t>Lista de publicaciones en orden alfabético según el primer autor. Si el</w:t>
      </w:r>
    </w:p>
    <w:p w14:paraId="2A0487CA" w14:textId="77777777" w:rsidR="000049E5" w:rsidRPr="000049E5" w:rsidRDefault="000049E5" w:rsidP="000049E5">
      <w:pPr>
        <w:rPr>
          <w:color w:val="FF0000"/>
        </w:rPr>
      </w:pPr>
      <w:r w:rsidRPr="000049E5">
        <w:rPr>
          <w:color w:val="FF0000"/>
        </w:rPr>
        <w:t>autor se cita más de una vez, irá en primer lugar el trabajo más antiguo. Si un autor</w:t>
      </w:r>
    </w:p>
    <w:p w14:paraId="0ADA12C6" w14:textId="77777777" w:rsidR="000049E5" w:rsidRPr="000049E5" w:rsidRDefault="000049E5" w:rsidP="000049E5">
      <w:pPr>
        <w:rPr>
          <w:color w:val="FF0000"/>
        </w:rPr>
      </w:pPr>
      <w:r w:rsidRPr="000049E5">
        <w:rPr>
          <w:color w:val="FF0000"/>
        </w:rPr>
        <w:t>figura en varios trabajos como primer firmante, en el listado irá primero el trabajo</w:t>
      </w:r>
    </w:p>
    <w:p w14:paraId="6B0EE6DB" w14:textId="77777777" w:rsidR="000049E5" w:rsidRPr="000049E5" w:rsidRDefault="000049E5" w:rsidP="000049E5">
      <w:pPr>
        <w:rPr>
          <w:color w:val="FF0000"/>
        </w:rPr>
      </w:pPr>
      <w:r w:rsidRPr="000049E5">
        <w:rPr>
          <w:color w:val="FF0000"/>
        </w:rPr>
        <w:t>firmado en solitario y después los trabajos firmados por dos, tres, etc., autores,</w:t>
      </w:r>
    </w:p>
    <w:p w14:paraId="135C8F89" w14:textId="35BB50DA" w:rsidR="00C36601" w:rsidRPr="000049E5" w:rsidRDefault="000049E5" w:rsidP="000049E5">
      <w:pPr>
        <w:rPr>
          <w:color w:val="FF0000"/>
        </w:rPr>
      </w:pPr>
      <w:r w:rsidRPr="000049E5">
        <w:rPr>
          <w:color w:val="FF0000"/>
        </w:rPr>
        <w:t>aunque éstos sean más recientes que el firmado en solitario.</w:t>
      </w:r>
    </w:p>
    <w:p w14:paraId="1BD65DC4" w14:textId="77777777" w:rsidR="000049E5" w:rsidRPr="00A717F8" w:rsidRDefault="000049E5" w:rsidP="000049E5">
      <w:pPr>
        <w:rPr>
          <w:color w:val="FF0000"/>
        </w:rPr>
      </w:pPr>
      <w:r w:rsidRPr="00A717F8">
        <w:rPr>
          <w:color w:val="FF0000"/>
        </w:rPr>
        <w:t>Irschick, D.J. (2002). Evolutionary Approach for studying functional morphology:</w:t>
      </w:r>
    </w:p>
    <w:p w14:paraId="09D7D769" w14:textId="77777777" w:rsidR="000049E5" w:rsidRPr="000049E5" w:rsidRDefault="000049E5" w:rsidP="000049E5">
      <w:pPr>
        <w:rPr>
          <w:color w:val="FF0000"/>
        </w:rPr>
      </w:pPr>
      <w:r w:rsidRPr="00A717F8">
        <w:rPr>
          <w:color w:val="FF0000"/>
        </w:rPr>
        <w:t xml:space="preserve">examples from studies of performance capacity. </w:t>
      </w:r>
      <w:r w:rsidRPr="000049E5">
        <w:rPr>
          <w:color w:val="FF0000"/>
        </w:rPr>
        <w:t>Integrative and Comparative</w:t>
      </w:r>
    </w:p>
    <w:p w14:paraId="2060D471" w14:textId="386F9B41" w:rsidR="000049E5" w:rsidRPr="000049E5" w:rsidRDefault="000049E5" w:rsidP="000049E5">
      <w:pPr>
        <w:rPr>
          <w:color w:val="FF0000"/>
        </w:rPr>
      </w:pPr>
      <w:r w:rsidRPr="000049E5">
        <w:rPr>
          <w:color w:val="FF0000"/>
        </w:rPr>
        <w:t>Biology 42:278-290.</w:t>
      </w:r>
    </w:p>
    <w:p w14:paraId="24ECC71F" w14:textId="528A9282" w:rsidR="00AB02BB" w:rsidRPr="00AB02BB" w:rsidRDefault="004A3B31" w:rsidP="00AB02BB">
      <w:pPr>
        <w:widowControl w:val="0"/>
        <w:autoSpaceDE w:val="0"/>
        <w:autoSpaceDN w:val="0"/>
        <w:adjustRightInd w:val="0"/>
        <w:ind w:left="480" w:hanging="480"/>
        <w:rPr>
          <w:rFonts w:cs="Arial"/>
          <w:noProof/>
          <w:szCs w:val="24"/>
        </w:rPr>
      </w:pPr>
      <w:r>
        <w:fldChar w:fldCharType="begin" w:fldLock="1"/>
      </w:r>
      <w:r>
        <w:instrText xml:space="preserve">ADDIN Mendeley Bibliography CSL_BIBLIOGRAPHY </w:instrText>
      </w:r>
      <w:r>
        <w:fldChar w:fldCharType="separate"/>
      </w:r>
      <w:r w:rsidR="00AB02BB" w:rsidRPr="00AB02BB">
        <w:rPr>
          <w:rFonts w:cs="Arial"/>
          <w:noProof/>
          <w:szCs w:val="24"/>
        </w:rPr>
        <w:t xml:space="preserve">Aagten-Murphy, D., &amp; Burr, D. (2016). Adaptation to numerosity requires only brief exposures, and is determined by number of events, not exposure duration. </w:t>
      </w:r>
      <w:r w:rsidR="00AB02BB" w:rsidRPr="00AB02BB">
        <w:rPr>
          <w:rFonts w:cs="Arial"/>
          <w:i/>
          <w:iCs/>
          <w:noProof/>
          <w:szCs w:val="24"/>
        </w:rPr>
        <w:t>Journal of Vision</w:t>
      </w:r>
      <w:r w:rsidR="00AB02BB" w:rsidRPr="00AB02BB">
        <w:rPr>
          <w:rFonts w:cs="Arial"/>
          <w:noProof/>
          <w:szCs w:val="24"/>
        </w:rPr>
        <w:t xml:space="preserve">, </w:t>
      </w:r>
      <w:r w:rsidR="00AB02BB" w:rsidRPr="00AB02BB">
        <w:rPr>
          <w:rFonts w:cs="Arial"/>
          <w:i/>
          <w:iCs/>
          <w:noProof/>
          <w:szCs w:val="24"/>
        </w:rPr>
        <w:t>16</w:t>
      </w:r>
      <w:r w:rsidR="00AB02BB" w:rsidRPr="00AB02BB">
        <w:rPr>
          <w:rFonts w:cs="Arial"/>
          <w:noProof/>
          <w:szCs w:val="24"/>
        </w:rPr>
        <w:t>(10), 1–14. https://doi.org/10.1167/16.10.22</w:t>
      </w:r>
    </w:p>
    <w:p w14:paraId="2A9FAD41"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Aguillon-Rodriguez, V., Angelaki, D., Bayer, H., Bonacchi, N., Carandini, M., Cazettes, F., Chapuis, G., Churchland, A. K., Dan, Y., Dewitt, E., Faulkner, M., Forrest, H., Haetzel, L., Häusser, M., Hofer, S. B., Hu, F., Khanal, A., Krasniak, C., Laranjeira, I., … Zador, A. M. (2021). Standardized and reproducible measurement of decision-making in mice. </w:t>
      </w:r>
      <w:r w:rsidRPr="00AB02BB">
        <w:rPr>
          <w:rFonts w:cs="Arial"/>
          <w:i/>
          <w:iCs/>
          <w:noProof/>
          <w:szCs w:val="24"/>
        </w:rPr>
        <w:t>ELife</w:t>
      </w:r>
      <w:r w:rsidRPr="00AB02BB">
        <w:rPr>
          <w:rFonts w:cs="Arial"/>
          <w:noProof/>
          <w:szCs w:val="24"/>
        </w:rPr>
        <w:t xml:space="preserve">, </w:t>
      </w:r>
      <w:r w:rsidRPr="00AB02BB">
        <w:rPr>
          <w:rFonts w:cs="Arial"/>
          <w:i/>
          <w:iCs/>
          <w:noProof/>
          <w:szCs w:val="24"/>
        </w:rPr>
        <w:t>10</w:t>
      </w:r>
      <w:r w:rsidRPr="00AB02BB">
        <w:rPr>
          <w:rFonts w:cs="Arial"/>
          <w:noProof/>
          <w:szCs w:val="24"/>
        </w:rPr>
        <w:t>, 1–28. https://doi.org/10.7554/eLife.63711</w:t>
      </w:r>
    </w:p>
    <w:p w14:paraId="4AC66AE8"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Anobile, G., Cicchini, G. M., Gasperini, F., &amp; Burr, D. C. (2018). Typical numerosity adaptation despite selectively impaired number acuity in dyscalculia. </w:t>
      </w:r>
      <w:r w:rsidRPr="00AB02BB">
        <w:rPr>
          <w:rFonts w:cs="Arial"/>
          <w:i/>
          <w:iCs/>
          <w:noProof/>
          <w:szCs w:val="24"/>
        </w:rPr>
        <w:t>Neuropsychologia</w:t>
      </w:r>
      <w:r w:rsidRPr="00AB02BB">
        <w:rPr>
          <w:rFonts w:cs="Arial"/>
          <w:noProof/>
          <w:szCs w:val="24"/>
        </w:rPr>
        <w:t xml:space="preserve">, </w:t>
      </w:r>
      <w:r w:rsidRPr="00AB02BB">
        <w:rPr>
          <w:rFonts w:cs="Arial"/>
          <w:i/>
          <w:iCs/>
          <w:noProof/>
          <w:szCs w:val="24"/>
        </w:rPr>
        <w:t>120</w:t>
      </w:r>
      <w:r w:rsidRPr="00AB02BB">
        <w:rPr>
          <w:rFonts w:cs="Arial"/>
          <w:noProof/>
          <w:szCs w:val="24"/>
        </w:rPr>
        <w:t>(October), 43–49. https://doi.org/10.1016/j.neuropsychologia.2018.10.006</w:t>
      </w:r>
    </w:p>
    <w:p w14:paraId="39002D62"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Ashwood, Z. C., Roy, N. A., Stone, I. R., Urai, A. E., Churchland, A. K., Pouget, A., &amp; Pillow, J. W. (2022). Mice alternate between discrete strategies during perceptual decision-making. </w:t>
      </w:r>
      <w:r w:rsidRPr="00AB02BB">
        <w:rPr>
          <w:rFonts w:cs="Arial"/>
          <w:i/>
          <w:iCs/>
          <w:noProof/>
          <w:szCs w:val="24"/>
        </w:rPr>
        <w:t>Nature Neuroscience</w:t>
      </w:r>
      <w:r w:rsidRPr="00AB02BB">
        <w:rPr>
          <w:rFonts w:cs="Arial"/>
          <w:noProof/>
          <w:szCs w:val="24"/>
        </w:rPr>
        <w:t xml:space="preserve">, </w:t>
      </w:r>
      <w:r w:rsidRPr="00AB02BB">
        <w:rPr>
          <w:rFonts w:cs="Arial"/>
          <w:i/>
          <w:iCs/>
          <w:noProof/>
          <w:szCs w:val="24"/>
        </w:rPr>
        <w:t>25</w:t>
      </w:r>
      <w:r w:rsidRPr="00AB02BB">
        <w:rPr>
          <w:rFonts w:cs="Arial"/>
          <w:noProof/>
          <w:szCs w:val="24"/>
        </w:rPr>
        <w:t>(2), 201–212. https://doi.org/10.1038/s41593-021-01007-z</w:t>
      </w:r>
    </w:p>
    <w:p w14:paraId="56D9E00B"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Burr, D., &amp; Ross, J. (2008). A Visual Sense of Number. In </w:t>
      </w:r>
      <w:r w:rsidRPr="00AB02BB">
        <w:rPr>
          <w:rFonts w:cs="Arial"/>
          <w:i/>
          <w:iCs/>
          <w:noProof/>
          <w:szCs w:val="24"/>
        </w:rPr>
        <w:t>Current Biology</w:t>
      </w:r>
      <w:r w:rsidRPr="00AB02BB">
        <w:rPr>
          <w:rFonts w:cs="Arial"/>
          <w:noProof/>
          <w:szCs w:val="24"/>
        </w:rPr>
        <w:t xml:space="preserve"> (Vol. 18, Issue 6). https://doi.org/10.1016/j.cub.2008.02.052</w:t>
      </w:r>
    </w:p>
    <w:p w14:paraId="7F74DEDC"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Castaldi, E., Aagten-Murphy, D., Tosetti, M., Burr, D., &amp; Morrone, M. C. (2016). Effects of adaptation on numerosity decoding in the human brain. </w:t>
      </w:r>
      <w:r w:rsidRPr="00AB02BB">
        <w:rPr>
          <w:rFonts w:cs="Arial"/>
          <w:i/>
          <w:iCs/>
          <w:noProof/>
          <w:szCs w:val="24"/>
        </w:rPr>
        <w:t>NeuroImage</w:t>
      </w:r>
      <w:r w:rsidRPr="00AB02BB">
        <w:rPr>
          <w:rFonts w:cs="Arial"/>
          <w:noProof/>
          <w:szCs w:val="24"/>
        </w:rPr>
        <w:t xml:space="preserve">, </w:t>
      </w:r>
      <w:r w:rsidRPr="00AB02BB">
        <w:rPr>
          <w:rFonts w:cs="Arial"/>
          <w:i/>
          <w:iCs/>
          <w:noProof/>
          <w:szCs w:val="24"/>
        </w:rPr>
        <w:t>143</w:t>
      </w:r>
      <w:r w:rsidRPr="00AB02BB">
        <w:rPr>
          <w:rFonts w:cs="Arial"/>
          <w:noProof/>
          <w:szCs w:val="24"/>
        </w:rPr>
        <w:t>, 364–377. https://doi.org/10.1016/j.neuroimage.2016.09.020</w:t>
      </w:r>
    </w:p>
    <w:p w14:paraId="41968818"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lastRenderedPageBreak/>
        <w:t xml:space="preserve">Dakin, S. C., Tibber, M. S., Greenwood, J. A., Kingdom, F. A. A., &amp; Morgan, M. J. (2011). A common visual metric for approximate number and density. </w:t>
      </w:r>
      <w:r w:rsidRPr="00AB02BB">
        <w:rPr>
          <w:rFonts w:cs="Arial"/>
          <w:i/>
          <w:iCs/>
          <w:noProof/>
          <w:szCs w:val="24"/>
        </w:rPr>
        <w:t>Proceedings of the National Academy of Sciences of the United States of America</w:t>
      </w:r>
      <w:r w:rsidRPr="00AB02BB">
        <w:rPr>
          <w:rFonts w:cs="Arial"/>
          <w:noProof/>
          <w:szCs w:val="24"/>
        </w:rPr>
        <w:t xml:space="preserve">, </w:t>
      </w:r>
      <w:r w:rsidRPr="00AB02BB">
        <w:rPr>
          <w:rFonts w:cs="Arial"/>
          <w:i/>
          <w:iCs/>
          <w:noProof/>
          <w:szCs w:val="24"/>
        </w:rPr>
        <w:t>108</w:t>
      </w:r>
      <w:r w:rsidRPr="00AB02BB">
        <w:rPr>
          <w:rFonts w:cs="Arial"/>
          <w:noProof/>
          <w:szCs w:val="24"/>
        </w:rPr>
        <w:t>(49), 19552–19557. https://doi.org/10.1073/pnas.1113195108</w:t>
      </w:r>
    </w:p>
    <w:p w14:paraId="46EFE965"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Dully, J., McGovern, D. P., &amp; O’Connell, R. G. (2018). The impact of natural aging on computational and neural indices of perceptual decision making: A review. </w:t>
      </w:r>
      <w:r w:rsidRPr="00AB02BB">
        <w:rPr>
          <w:rFonts w:cs="Arial"/>
          <w:i/>
          <w:iCs/>
          <w:noProof/>
          <w:szCs w:val="24"/>
        </w:rPr>
        <w:t>Behavioural Brain Research</w:t>
      </w:r>
      <w:r w:rsidRPr="00AB02BB">
        <w:rPr>
          <w:rFonts w:cs="Arial"/>
          <w:noProof/>
          <w:szCs w:val="24"/>
        </w:rPr>
        <w:t xml:space="preserve">, </w:t>
      </w:r>
      <w:r w:rsidRPr="00AB02BB">
        <w:rPr>
          <w:rFonts w:cs="Arial"/>
          <w:i/>
          <w:iCs/>
          <w:noProof/>
          <w:szCs w:val="24"/>
        </w:rPr>
        <w:t>355</w:t>
      </w:r>
      <w:r w:rsidRPr="00AB02BB">
        <w:rPr>
          <w:rFonts w:cs="Arial"/>
          <w:noProof/>
          <w:szCs w:val="24"/>
        </w:rPr>
        <w:t>(February), 48–55. https://doi.org/10.1016/j.bbr.2018.02.001</w:t>
      </w:r>
    </w:p>
    <w:p w14:paraId="7CD99803"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Foryś, U., Bielczyk, N. Z., Piskała, K., Płomecka, M., &amp; Poleszczuk, J. (2017). Impact of time delay in perceptual decision-making: Neuronal population modeling approach. </w:t>
      </w:r>
      <w:r w:rsidRPr="00AB02BB">
        <w:rPr>
          <w:rFonts w:cs="Arial"/>
          <w:i/>
          <w:iCs/>
          <w:noProof/>
          <w:szCs w:val="24"/>
        </w:rPr>
        <w:t>Complexity</w:t>
      </w:r>
      <w:r w:rsidRPr="00AB02BB">
        <w:rPr>
          <w:rFonts w:cs="Arial"/>
          <w:noProof/>
          <w:szCs w:val="24"/>
        </w:rPr>
        <w:t xml:space="preserve">, </w:t>
      </w:r>
      <w:r w:rsidRPr="00AB02BB">
        <w:rPr>
          <w:rFonts w:cs="Arial"/>
          <w:i/>
          <w:iCs/>
          <w:noProof/>
          <w:szCs w:val="24"/>
        </w:rPr>
        <w:t>2017</w:t>
      </w:r>
      <w:r w:rsidRPr="00AB02BB">
        <w:rPr>
          <w:rFonts w:cs="Arial"/>
          <w:noProof/>
          <w:szCs w:val="24"/>
        </w:rPr>
        <w:t>. https://doi.org/10.1155/2017/4391587</w:t>
      </w:r>
    </w:p>
    <w:p w14:paraId="42A9A081"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Jassim, N., Owen, A. M., Smith, P., Suckling, J., Lawson, R. P., Baron-Cohen, S., &amp; Parsons, O. (2022). Perceptual decision-making in autism as assessed by “spot the difference” visual cognition tasks. </w:t>
      </w:r>
      <w:r w:rsidRPr="00AB02BB">
        <w:rPr>
          <w:rFonts w:cs="Arial"/>
          <w:i/>
          <w:iCs/>
          <w:noProof/>
          <w:szCs w:val="24"/>
        </w:rPr>
        <w:t>Scientific Reports</w:t>
      </w:r>
      <w:r w:rsidRPr="00AB02BB">
        <w:rPr>
          <w:rFonts w:cs="Arial"/>
          <w:noProof/>
          <w:szCs w:val="24"/>
        </w:rPr>
        <w:t xml:space="preserve">, </w:t>
      </w:r>
      <w:r w:rsidRPr="00AB02BB">
        <w:rPr>
          <w:rFonts w:cs="Arial"/>
          <w:i/>
          <w:iCs/>
          <w:noProof/>
          <w:szCs w:val="24"/>
        </w:rPr>
        <w:t>12</w:t>
      </w:r>
      <w:r w:rsidRPr="00AB02BB">
        <w:rPr>
          <w:rFonts w:cs="Arial"/>
          <w:noProof/>
          <w:szCs w:val="24"/>
        </w:rPr>
        <w:t>(1), 1–7. https://doi.org/10.1038/s41598-022-19640-4</w:t>
      </w:r>
    </w:p>
    <w:p w14:paraId="007F409F"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Odoemene, O., Pisupati, S., Nguyen, H., &amp; Churchland, A. K. (2018). Visual evidence accumulation guides decision-making in unrestrained mice. </w:t>
      </w:r>
      <w:r w:rsidRPr="00AB02BB">
        <w:rPr>
          <w:rFonts w:cs="Arial"/>
          <w:i/>
          <w:iCs/>
          <w:noProof/>
          <w:szCs w:val="24"/>
        </w:rPr>
        <w:t>Journal of Neuroscience</w:t>
      </w:r>
      <w:r w:rsidRPr="00AB02BB">
        <w:rPr>
          <w:rFonts w:cs="Arial"/>
          <w:noProof/>
          <w:szCs w:val="24"/>
        </w:rPr>
        <w:t xml:space="preserve">, </w:t>
      </w:r>
      <w:r w:rsidRPr="00AB02BB">
        <w:rPr>
          <w:rFonts w:cs="Arial"/>
          <w:i/>
          <w:iCs/>
          <w:noProof/>
          <w:szCs w:val="24"/>
        </w:rPr>
        <w:t>38</w:t>
      </w:r>
      <w:r w:rsidRPr="00AB02BB">
        <w:rPr>
          <w:rFonts w:cs="Arial"/>
          <w:noProof/>
          <w:szCs w:val="24"/>
        </w:rPr>
        <w:t>(47), 10143–10155. https://doi.org/10.1523/JNEUROSCI.3478-17.2018</w:t>
      </w:r>
    </w:p>
    <w:p w14:paraId="2CDEB961"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Pinto, L., Koay, S. A., Engelhard, B., Yoon, A. M., Deverett, B., Thiberge, S. Y., Witten, I. B., Tank, D. W., &amp; Brody, C. D. (2018). An accumulation-of-evidence task using visual pulses for mice navigating in virtual reality. </w:t>
      </w:r>
      <w:r w:rsidRPr="00AB02BB">
        <w:rPr>
          <w:rFonts w:cs="Arial"/>
          <w:i/>
          <w:iCs/>
          <w:noProof/>
          <w:szCs w:val="24"/>
        </w:rPr>
        <w:t>Frontiers in Behavioral Neuroscience</w:t>
      </w:r>
      <w:r w:rsidRPr="00AB02BB">
        <w:rPr>
          <w:rFonts w:cs="Arial"/>
          <w:noProof/>
          <w:szCs w:val="24"/>
        </w:rPr>
        <w:t xml:space="preserve">, </w:t>
      </w:r>
      <w:r w:rsidRPr="00AB02BB">
        <w:rPr>
          <w:rFonts w:cs="Arial"/>
          <w:i/>
          <w:iCs/>
          <w:noProof/>
          <w:szCs w:val="24"/>
        </w:rPr>
        <w:t>12</w:t>
      </w:r>
      <w:r w:rsidRPr="00AB02BB">
        <w:rPr>
          <w:rFonts w:cs="Arial"/>
          <w:noProof/>
          <w:szCs w:val="24"/>
        </w:rPr>
        <w:t>(March), 1–19. https://doi.org/10.3389/fnbeh.2018.00036</w:t>
      </w:r>
    </w:p>
    <w:p w14:paraId="777A78C1"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Reckless, G. E., Andreassen, O. A., Server, A., Estefjells, T., &amp; Jensen, J. (2015). Negative symptoms in schizophrenia are associated with aberrant striato-cortical connectivity in a rewarded perceptual decision-making task. </w:t>
      </w:r>
      <w:r w:rsidRPr="00AB02BB">
        <w:rPr>
          <w:rFonts w:cs="Arial"/>
          <w:i/>
          <w:iCs/>
          <w:noProof/>
          <w:szCs w:val="24"/>
        </w:rPr>
        <w:t>NeuroImage: Clinical</w:t>
      </w:r>
      <w:r w:rsidRPr="00AB02BB">
        <w:rPr>
          <w:rFonts w:cs="Arial"/>
          <w:noProof/>
          <w:szCs w:val="24"/>
        </w:rPr>
        <w:t xml:space="preserve">, </w:t>
      </w:r>
      <w:r w:rsidRPr="00AB02BB">
        <w:rPr>
          <w:rFonts w:cs="Arial"/>
          <w:i/>
          <w:iCs/>
          <w:noProof/>
          <w:szCs w:val="24"/>
        </w:rPr>
        <w:t>8</w:t>
      </w:r>
      <w:r w:rsidRPr="00AB02BB">
        <w:rPr>
          <w:rFonts w:cs="Arial"/>
          <w:noProof/>
          <w:szCs w:val="24"/>
        </w:rPr>
        <w:t>, 290–297. https://doi.org/10.1016/j.nicl.2015.04.025</w:t>
      </w:r>
    </w:p>
    <w:p w14:paraId="30778A80"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Rouault, M., Seow, T., Gillan, C. M., &amp; Fleming, S. M. (2018). Psychiatric Symptom Dimensions Are Associated With Dissociable Shifts in Metacognition but Not Task Performance. </w:t>
      </w:r>
      <w:r w:rsidRPr="00AB02BB">
        <w:rPr>
          <w:rFonts w:cs="Arial"/>
          <w:i/>
          <w:iCs/>
          <w:noProof/>
          <w:szCs w:val="24"/>
        </w:rPr>
        <w:t>Biological Psychiatry</w:t>
      </w:r>
      <w:r w:rsidRPr="00AB02BB">
        <w:rPr>
          <w:rFonts w:cs="Arial"/>
          <w:noProof/>
          <w:szCs w:val="24"/>
        </w:rPr>
        <w:t xml:space="preserve">, </w:t>
      </w:r>
      <w:r w:rsidRPr="00AB02BB">
        <w:rPr>
          <w:rFonts w:cs="Arial"/>
          <w:i/>
          <w:iCs/>
          <w:noProof/>
          <w:szCs w:val="24"/>
        </w:rPr>
        <w:t>84</w:t>
      </w:r>
      <w:r w:rsidRPr="00AB02BB">
        <w:rPr>
          <w:rFonts w:cs="Arial"/>
          <w:noProof/>
          <w:szCs w:val="24"/>
        </w:rPr>
        <w:t>(6), 443–451. https://doi.org/10.1016/j.biopsych.2017.12.017</w:t>
      </w:r>
    </w:p>
    <w:p w14:paraId="75090E76"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Sawamura, H., Shima, K., &amp; Tanji, J. (2002). Numerical representation for action in the parietal cortex of the monkey. </w:t>
      </w:r>
      <w:r w:rsidRPr="00AB02BB">
        <w:rPr>
          <w:rFonts w:cs="Arial"/>
          <w:i/>
          <w:iCs/>
          <w:noProof/>
          <w:szCs w:val="24"/>
        </w:rPr>
        <w:t>Nature</w:t>
      </w:r>
      <w:r w:rsidRPr="00AB02BB">
        <w:rPr>
          <w:rFonts w:cs="Arial"/>
          <w:noProof/>
          <w:szCs w:val="24"/>
        </w:rPr>
        <w:t xml:space="preserve">, </w:t>
      </w:r>
      <w:r w:rsidRPr="00AB02BB">
        <w:rPr>
          <w:rFonts w:cs="Arial"/>
          <w:i/>
          <w:iCs/>
          <w:noProof/>
          <w:szCs w:val="24"/>
        </w:rPr>
        <w:t>415</w:t>
      </w:r>
      <w:r w:rsidRPr="00AB02BB">
        <w:rPr>
          <w:rFonts w:cs="Arial"/>
          <w:noProof/>
          <w:szCs w:val="24"/>
        </w:rPr>
        <w:t>(6874), 918–922. https://doi.org/10.1038/415918a</w:t>
      </w:r>
    </w:p>
    <w:p w14:paraId="777CCD62"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Togoli, I., &amp; Arrighi, R. (2021). Evidence for an A-Modal Number Sense: Numerosity </w:t>
      </w:r>
      <w:r w:rsidRPr="00AB02BB">
        <w:rPr>
          <w:rFonts w:cs="Arial"/>
          <w:noProof/>
          <w:szCs w:val="24"/>
        </w:rPr>
        <w:lastRenderedPageBreak/>
        <w:t xml:space="preserve">Adaptation Generalizes Across Visual, Auditory, and Tactile Stimuli. </w:t>
      </w:r>
      <w:r w:rsidRPr="00AB02BB">
        <w:rPr>
          <w:rFonts w:cs="Arial"/>
          <w:i/>
          <w:iCs/>
          <w:noProof/>
          <w:szCs w:val="24"/>
        </w:rPr>
        <w:t>Frontiers in Human Neuroscience</w:t>
      </w:r>
      <w:r w:rsidRPr="00AB02BB">
        <w:rPr>
          <w:rFonts w:cs="Arial"/>
          <w:noProof/>
          <w:szCs w:val="24"/>
        </w:rPr>
        <w:t xml:space="preserve">, </w:t>
      </w:r>
      <w:r w:rsidRPr="00AB02BB">
        <w:rPr>
          <w:rFonts w:cs="Arial"/>
          <w:i/>
          <w:iCs/>
          <w:noProof/>
          <w:szCs w:val="24"/>
        </w:rPr>
        <w:t>15</w:t>
      </w:r>
      <w:r w:rsidRPr="00AB02BB">
        <w:rPr>
          <w:rFonts w:cs="Arial"/>
          <w:noProof/>
          <w:szCs w:val="24"/>
        </w:rPr>
        <w:t>(August), 1–12. https://doi.org/10.3389/fnhum.2021.713565</w:t>
      </w:r>
    </w:p>
    <w:p w14:paraId="09E02702"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Turi, M., Burr, D. C., Igliozzi, R., Aagten-Murphy, D., Muratori, F., &amp; Pellicano, E. (2015). Children with autism spectrum disorder show reduced adaptation to number. </w:t>
      </w:r>
      <w:r w:rsidRPr="00AB02BB">
        <w:rPr>
          <w:rFonts w:cs="Arial"/>
          <w:i/>
          <w:iCs/>
          <w:noProof/>
          <w:szCs w:val="24"/>
        </w:rPr>
        <w:t>Proceedings of the National Academy of Sciences of the United States of America</w:t>
      </w:r>
      <w:r w:rsidRPr="00AB02BB">
        <w:rPr>
          <w:rFonts w:cs="Arial"/>
          <w:noProof/>
          <w:szCs w:val="24"/>
        </w:rPr>
        <w:t xml:space="preserve">, </w:t>
      </w:r>
      <w:r w:rsidRPr="00AB02BB">
        <w:rPr>
          <w:rFonts w:cs="Arial"/>
          <w:i/>
          <w:iCs/>
          <w:noProof/>
          <w:szCs w:val="24"/>
        </w:rPr>
        <w:t>112</w:t>
      </w:r>
      <w:r w:rsidRPr="00AB02BB">
        <w:rPr>
          <w:rFonts w:cs="Arial"/>
          <w:noProof/>
          <w:szCs w:val="24"/>
        </w:rPr>
        <w:t>(25), 7868–7872. https://doi.org/10.1073/pnas.1504099112</w:t>
      </w:r>
    </w:p>
    <w:p w14:paraId="77453BAF"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Urai, A. E., Braun, A., &amp; Donner, T. H. (2017). Pupil-linked arousal is driven by decision uncertainty and alters serial choice bias. </w:t>
      </w:r>
      <w:r w:rsidRPr="00AB02BB">
        <w:rPr>
          <w:rFonts w:cs="Arial"/>
          <w:i/>
          <w:iCs/>
          <w:noProof/>
          <w:szCs w:val="24"/>
        </w:rPr>
        <w:t>Nature Communications</w:t>
      </w:r>
      <w:r w:rsidRPr="00AB02BB">
        <w:rPr>
          <w:rFonts w:cs="Arial"/>
          <w:noProof/>
          <w:szCs w:val="24"/>
        </w:rPr>
        <w:t xml:space="preserve">, </w:t>
      </w:r>
      <w:r w:rsidRPr="00AB02BB">
        <w:rPr>
          <w:rFonts w:cs="Arial"/>
          <w:i/>
          <w:iCs/>
          <w:noProof/>
          <w:szCs w:val="24"/>
        </w:rPr>
        <w:t>8</w:t>
      </w:r>
      <w:r w:rsidRPr="00AB02BB">
        <w:rPr>
          <w:rFonts w:cs="Arial"/>
          <w:noProof/>
          <w:szCs w:val="24"/>
        </w:rPr>
        <w:t>. https://doi.org/10.1038/ncomms14637</w:t>
      </w:r>
    </w:p>
    <w:p w14:paraId="360F9F1D"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Whalen, J., Gallistel, C. R., &amp; Gelman, R. (1999). Nonverbal Counting in Humans: The Psychophysics of Number Representation. </w:t>
      </w:r>
      <w:r w:rsidRPr="00AB02BB">
        <w:rPr>
          <w:rFonts w:cs="Arial"/>
          <w:i/>
          <w:iCs/>
          <w:noProof/>
          <w:szCs w:val="24"/>
        </w:rPr>
        <w:t>Psychological Science</w:t>
      </w:r>
      <w:r w:rsidRPr="00AB02BB">
        <w:rPr>
          <w:rFonts w:cs="Arial"/>
          <w:noProof/>
          <w:szCs w:val="24"/>
        </w:rPr>
        <w:t xml:space="preserve">, </w:t>
      </w:r>
      <w:r w:rsidRPr="00AB02BB">
        <w:rPr>
          <w:rFonts w:cs="Arial"/>
          <w:i/>
          <w:iCs/>
          <w:noProof/>
          <w:szCs w:val="24"/>
        </w:rPr>
        <w:t>10</w:t>
      </w:r>
      <w:r w:rsidRPr="00AB02BB">
        <w:rPr>
          <w:rFonts w:cs="Arial"/>
          <w:noProof/>
          <w:szCs w:val="24"/>
        </w:rPr>
        <w:t>(2), 130–137. https://doi.org/10.1111/1467-9280.00120</w:t>
      </w:r>
    </w:p>
    <w:p w14:paraId="1057DCCD"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Xu, F., &amp; Spelke, E. S. (2000). Large number discrimination in 6-month-old infants. </w:t>
      </w:r>
      <w:r w:rsidRPr="00AB02BB">
        <w:rPr>
          <w:rFonts w:cs="Arial"/>
          <w:i/>
          <w:iCs/>
          <w:noProof/>
          <w:szCs w:val="24"/>
        </w:rPr>
        <w:t>Cognition</w:t>
      </w:r>
      <w:r w:rsidRPr="00AB02BB">
        <w:rPr>
          <w:rFonts w:cs="Arial"/>
          <w:noProof/>
          <w:szCs w:val="24"/>
        </w:rPr>
        <w:t xml:space="preserve">, </w:t>
      </w:r>
      <w:r w:rsidRPr="00AB02BB">
        <w:rPr>
          <w:rFonts w:cs="Arial"/>
          <w:i/>
          <w:iCs/>
          <w:noProof/>
          <w:szCs w:val="24"/>
        </w:rPr>
        <w:t>74</w:t>
      </w:r>
      <w:r w:rsidRPr="00AB02BB">
        <w:rPr>
          <w:rFonts w:cs="Arial"/>
          <w:noProof/>
          <w:szCs w:val="24"/>
        </w:rPr>
        <w:t>(1), 1–11. https://doi.org/10.1016/S0010-0277(99)00066-9</w:t>
      </w:r>
    </w:p>
    <w:p w14:paraId="15BE5FF8" w14:textId="77777777" w:rsidR="00AB02BB" w:rsidRPr="00AB02BB" w:rsidRDefault="00AB02BB" w:rsidP="00AB02BB">
      <w:pPr>
        <w:widowControl w:val="0"/>
        <w:autoSpaceDE w:val="0"/>
        <w:autoSpaceDN w:val="0"/>
        <w:adjustRightInd w:val="0"/>
        <w:ind w:left="480" w:hanging="480"/>
        <w:rPr>
          <w:rFonts w:cs="Arial"/>
          <w:noProof/>
          <w:szCs w:val="24"/>
        </w:rPr>
      </w:pPr>
      <w:r w:rsidRPr="00AB02BB">
        <w:rPr>
          <w:rFonts w:cs="Arial"/>
          <w:noProof/>
          <w:szCs w:val="24"/>
        </w:rPr>
        <w:t xml:space="preserve">Xu, F., Spelke, E. S., &amp; Goddard, S. (2005). Number sense in human infants. </w:t>
      </w:r>
      <w:r w:rsidRPr="00AB02BB">
        <w:rPr>
          <w:rFonts w:cs="Arial"/>
          <w:i/>
          <w:iCs/>
          <w:noProof/>
          <w:szCs w:val="24"/>
        </w:rPr>
        <w:t>Developmental Science</w:t>
      </w:r>
      <w:r w:rsidRPr="00AB02BB">
        <w:rPr>
          <w:rFonts w:cs="Arial"/>
          <w:noProof/>
          <w:szCs w:val="24"/>
        </w:rPr>
        <w:t xml:space="preserve">, </w:t>
      </w:r>
      <w:r w:rsidRPr="00AB02BB">
        <w:rPr>
          <w:rFonts w:cs="Arial"/>
          <w:i/>
          <w:iCs/>
          <w:noProof/>
          <w:szCs w:val="24"/>
        </w:rPr>
        <w:t>8</w:t>
      </w:r>
      <w:r w:rsidRPr="00AB02BB">
        <w:rPr>
          <w:rFonts w:cs="Arial"/>
          <w:noProof/>
          <w:szCs w:val="24"/>
        </w:rPr>
        <w:t>(1), 88–101. https://doi.org/10.1111/j.1467-7687.2005.00395.x</w:t>
      </w:r>
    </w:p>
    <w:p w14:paraId="4374691D" w14:textId="77777777" w:rsidR="00AB02BB" w:rsidRPr="00AB02BB" w:rsidRDefault="00AB02BB" w:rsidP="00AB02BB">
      <w:pPr>
        <w:widowControl w:val="0"/>
        <w:autoSpaceDE w:val="0"/>
        <w:autoSpaceDN w:val="0"/>
        <w:adjustRightInd w:val="0"/>
        <w:ind w:left="480" w:hanging="480"/>
        <w:rPr>
          <w:rFonts w:cs="Arial"/>
          <w:noProof/>
        </w:rPr>
      </w:pPr>
      <w:r w:rsidRPr="00AB02BB">
        <w:rPr>
          <w:rFonts w:cs="Arial"/>
          <w:noProof/>
          <w:szCs w:val="24"/>
        </w:rPr>
        <w:t xml:space="preserve">Yousif, S. R., Clarke, S., &amp; Brannon, E. M. (2008). </w:t>
      </w:r>
      <w:r w:rsidRPr="00AB02BB">
        <w:rPr>
          <w:rFonts w:cs="Arial"/>
          <w:i/>
          <w:iCs/>
          <w:noProof/>
          <w:szCs w:val="24"/>
        </w:rPr>
        <w:t>Do humans visually adapt to number, or just itemhood ?</w:t>
      </w:r>
    </w:p>
    <w:p w14:paraId="1E7200D6" w14:textId="4D6586F5" w:rsidR="00C36601" w:rsidRPr="004A3B31" w:rsidRDefault="004A3B31" w:rsidP="00C36601">
      <w:r>
        <w:fldChar w:fldCharType="end"/>
      </w:r>
    </w:p>
    <w:p w14:paraId="343488C6" w14:textId="77777777" w:rsidR="00D75346" w:rsidRDefault="00D75346" w:rsidP="00C36601"/>
    <w:p w14:paraId="068B958B" w14:textId="77777777" w:rsidR="00D75346" w:rsidRPr="000049E5" w:rsidRDefault="00D75346" w:rsidP="00C36601"/>
    <w:p w14:paraId="360F4DDB" w14:textId="6CF106BE" w:rsidR="00C36601" w:rsidRPr="00A717F8" w:rsidRDefault="00063ED4" w:rsidP="00C36601">
      <w:pPr>
        <w:pStyle w:val="Heading2"/>
      </w:pPr>
      <w:r w:rsidRPr="00A717F8">
        <w:t>7</w:t>
      </w:r>
      <w:r w:rsidR="00896D72" w:rsidRPr="00A717F8">
        <w:t>.- Appendix</w:t>
      </w:r>
    </w:p>
    <w:sectPr w:rsidR="00C36601" w:rsidRPr="00A717F8" w:rsidSect="00FE4462">
      <w:headerReference w:type="default" r:id="rId10"/>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AB5ED" w14:textId="77777777" w:rsidR="00A56F41" w:rsidRDefault="00A56F41" w:rsidP="001464E6">
      <w:pPr>
        <w:spacing w:line="240" w:lineRule="auto"/>
      </w:pPr>
      <w:r>
        <w:separator/>
      </w:r>
    </w:p>
  </w:endnote>
  <w:endnote w:type="continuationSeparator" w:id="0">
    <w:p w14:paraId="3DF7F795" w14:textId="77777777" w:rsidR="00A56F41" w:rsidRDefault="00A56F41" w:rsidP="001464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794CF" w14:textId="77777777" w:rsidR="00A56F41" w:rsidRDefault="00A56F41" w:rsidP="001464E6">
      <w:pPr>
        <w:spacing w:line="240" w:lineRule="auto"/>
      </w:pPr>
      <w:r>
        <w:separator/>
      </w:r>
    </w:p>
  </w:footnote>
  <w:footnote w:type="continuationSeparator" w:id="0">
    <w:p w14:paraId="320A8B69" w14:textId="77777777" w:rsidR="00A56F41" w:rsidRDefault="00A56F41" w:rsidP="001464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552983"/>
      <w:docPartObj>
        <w:docPartGallery w:val="Page Numbers (Top of Page)"/>
        <w:docPartUnique/>
      </w:docPartObj>
    </w:sdtPr>
    <w:sdtContent>
      <w:p w14:paraId="2012C2C3" w14:textId="7D326AD6" w:rsidR="001464E6" w:rsidRDefault="001464E6">
        <w:pPr>
          <w:pStyle w:val="Header"/>
          <w:jc w:val="right"/>
        </w:pPr>
        <w:r>
          <w:fldChar w:fldCharType="begin"/>
        </w:r>
        <w:r>
          <w:instrText>PAGE   \* MERGEFORMAT</w:instrText>
        </w:r>
        <w:r>
          <w:fldChar w:fldCharType="separate"/>
        </w:r>
        <w:r>
          <w:rPr>
            <w:lang w:val="es-ES"/>
          </w:rPr>
          <w:t>2</w:t>
        </w:r>
        <w:r>
          <w:fldChar w:fldCharType="end"/>
        </w:r>
      </w:p>
    </w:sdtContent>
  </w:sdt>
  <w:p w14:paraId="398F127F" w14:textId="77777777" w:rsidR="001464E6" w:rsidRDefault="001464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25D17"/>
    <w:multiLevelType w:val="hybridMultilevel"/>
    <w:tmpl w:val="4048875E"/>
    <w:lvl w:ilvl="0" w:tplc="C63C6550">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 w15:restartNumberingAfterBreak="0">
    <w:nsid w:val="53B20CD4"/>
    <w:multiLevelType w:val="hybridMultilevel"/>
    <w:tmpl w:val="5DE8E5CE"/>
    <w:lvl w:ilvl="0" w:tplc="C34A86A2">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7BBA6F5A"/>
    <w:multiLevelType w:val="hybridMultilevel"/>
    <w:tmpl w:val="9B7432DA"/>
    <w:lvl w:ilvl="0" w:tplc="CB90F70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num w:numId="1" w16cid:durableId="1613130379">
    <w:abstractNumId w:val="1"/>
  </w:num>
  <w:num w:numId="2" w16cid:durableId="224683919">
    <w:abstractNumId w:val="2"/>
  </w:num>
  <w:num w:numId="3" w16cid:durableId="5350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54"/>
    <w:rsid w:val="00003716"/>
    <w:rsid w:val="000049E5"/>
    <w:rsid w:val="00006A05"/>
    <w:rsid w:val="00007B49"/>
    <w:rsid w:val="00010702"/>
    <w:rsid w:val="00023AE4"/>
    <w:rsid w:val="00023B57"/>
    <w:rsid w:val="00030BED"/>
    <w:rsid w:val="000337AD"/>
    <w:rsid w:val="00034C5C"/>
    <w:rsid w:val="0003697A"/>
    <w:rsid w:val="000375E3"/>
    <w:rsid w:val="00050870"/>
    <w:rsid w:val="00053999"/>
    <w:rsid w:val="0005564E"/>
    <w:rsid w:val="00061994"/>
    <w:rsid w:val="000627A6"/>
    <w:rsid w:val="00063A84"/>
    <w:rsid w:val="00063ED4"/>
    <w:rsid w:val="0008756E"/>
    <w:rsid w:val="0009349D"/>
    <w:rsid w:val="00094EC6"/>
    <w:rsid w:val="000A1957"/>
    <w:rsid w:val="000A625C"/>
    <w:rsid w:val="000A6E09"/>
    <w:rsid w:val="000B23A9"/>
    <w:rsid w:val="000B2F92"/>
    <w:rsid w:val="000C02F3"/>
    <w:rsid w:val="000C534B"/>
    <w:rsid w:val="000D3618"/>
    <w:rsid w:val="000D390D"/>
    <w:rsid w:val="000E1471"/>
    <w:rsid w:val="000E7746"/>
    <w:rsid w:val="000F2E28"/>
    <w:rsid w:val="000F2F48"/>
    <w:rsid w:val="000F7E37"/>
    <w:rsid w:val="00100D58"/>
    <w:rsid w:val="00100FD4"/>
    <w:rsid w:val="0012181C"/>
    <w:rsid w:val="00121E49"/>
    <w:rsid w:val="00124999"/>
    <w:rsid w:val="00125F20"/>
    <w:rsid w:val="00131C7F"/>
    <w:rsid w:val="00134D67"/>
    <w:rsid w:val="001367B0"/>
    <w:rsid w:val="0014302B"/>
    <w:rsid w:val="00145287"/>
    <w:rsid w:val="001464E6"/>
    <w:rsid w:val="00150740"/>
    <w:rsid w:val="001509A7"/>
    <w:rsid w:val="001534CA"/>
    <w:rsid w:val="00156FCE"/>
    <w:rsid w:val="001571C6"/>
    <w:rsid w:val="00162E46"/>
    <w:rsid w:val="00167D89"/>
    <w:rsid w:val="001776EB"/>
    <w:rsid w:val="00183EBB"/>
    <w:rsid w:val="00184B0F"/>
    <w:rsid w:val="001872D3"/>
    <w:rsid w:val="00190A10"/>
    <w:rsid w:val="001A036C"/>
    <w:rsid w:val="001A2D87"/>
    <w:rsid w:val="001A5EB5"/>
    <w:rsid w:val="001A6C4D"/>
    <w:rsid w:val="001B086B"/>
    <w:rsid w:val="001B0E2A"/>
    <w:rsid w:val="001B256B"/>
    <w:rsid w:val="001B72D6"/>
    <w:rsid w:val="001B7448"/>
    <w:rsid w:val="001D329B"/>
    <w:rsid w:val="001D4DA5"/>
    <w:rsid w:val="001E2CE7"/>
    <w:rsid w:val="001F2C8F"/>
    <w:rsid w:val="001F33EC"/>
    <w:rsid w:val="001F734E"/>
    <w:rsid w:val="00206298"/>
    <w:rsid w:val="00210652"/>
    <w:rsid w:val="002118DD"/>
    <w:rsid w:val="00212A32"/>
    <w:rsid w:val="00215317"/>
    <w:rsid w:val="00233047"/>
    <w:rsid w:val="00234D69"/>
    <w:rsid w:val="00240A9B"/>
    <w:rsid w:val="002438B3"/>
    <w:rsid w:val="00247B23"/>
    <w:rsid w:val="002509A5"/>
    <w:rsid w:val="00252933"/>
    <w:rsid w:val="0025344D"/>
    <w:rsid w:val="002636F0"/>
    <w:rsid w:val="00264615"/>
    <w:rsid w:val="00265AEF"/>
    <w:rsid w:val="00267361"/>
    <w:rsid w:val="00272F7B"/>
    <w:rsid w:val="00274B66"/>
    <w:rsid w:val="00283BC5"/>
    <w:rsid w:val="00286EB6"/>
    <w:rsid w:val="002946E3"/>
    <w:rsid w:val="002B30EF"/>
    <w:rsid w:val="002B38B1"/>
    <w:rsid w:val="002B7363"/>
    <w:rsid w:val="002C0042"/>
    <w:rsid w:val="002C07F4"/>
    <w:rsid w:val="002C2EC2"/>
    <w:rsid w:val="002C7E68"/>
    <w:rsid w:val="002D028A"/>
    <w:rsid w:val="002D0D84"/>
    <w:rsid w:val="002D2B45"/>
    <w:rsid w:val="002D4AC0"/>
    <w:rsid w:val="002D75F0"/>
    <w:rsid w:val="002D7B5C"/>
    <w:rsid w:val="002E07D8"/>
    <w:rsid w:val="002E3C07"/>
    <w:rsid w:val="002F2A79"/>
    <w:rsid w:val="002F6E12"/>
    <w:rsid w:val="002F77D2"/>
    <w:rsid w:val="00302F80"/>
    <w:rsid w:val="003049FA"/>
    <w:rsid w:val="003113D6"/>
    <w:rsid w:val="00321580"/>
    <w:rsid w:val="00325F14"/>
    <w:rsid w:val="00340AF9"/>
    <w:rsid w:val="00341FCC"/>
    <w:rsid w:val="00354306"/>
    <w:rsid w:val="00355A1E"/>
    <w:rsid w:val="0036068F"/>
    <w:rsid w:val="003620EF"/>
    <w:rsid w:val="00364990"/>
    <w:rsid w:val="0037120E"/>
    <w:rsid w:val="00373139"/>
    <w:rsid w:val="00376B20"/>
    <w:rsid w:val="003773E1"/>
    <w:rsid w:val="00380F7E"/>
    <w:rsid w:val="00385270"/>
    <w:rsid w:val="00391C7C"/>
    <w:rsid w:val="00394BB1"/>
    <w:rsid w:val="00394D69"/>
    <w:rsid w:val="003955D1"/>
    <w:rsid w:val="003966F3"/>
    <w:rsid w:val="00396B6D"/>
    <w:rsid w:val="003A1729"/>
    <w:rsid w:val="003A2B19"/>
    <w:rsid w:val="003A33F4"/>
    <w:rsid w:val="003A7C1C"/>
    <w:rsid w:val="003B0F7C"/>
    <w:rsid w:val="003B4CF3"/>
    <w:rsid w:val="003B4FB2"/>
    <w:rsid w:val="003C1D54"/>
    <w:rsid w:val="003C7333"/>
    <w:rsid w:val="003C795B"/>
    <w:rsid w:val="003E7CC6"/>
    <w:rsid w:val="003F0944"/>
    <w:rsid w:val="003F14D9"/>
    <w:rsid w:val="00402A19"/>
    <w:rsid w:val="00403A52"/>
    <w:rsid w:val="00403F64"/>
    <w:rsid w:val="0040562F"/>
    <w:rsid w:val="00407ED7"/>
    <w:rsid w:val="00411B98"/>
    <w:rsid w:val="00416AE6"/>
    <w:rsid w:val="00416C69"/>
    <w:rsid w:val="00422978"/>
    <w:rsid w:val="0042516A"/>
    <w:rsid w:val="00426632"/>
    <w:rsid w:val="00431118"/>
    <w:rsid w:val="004344EC"/>
    <w:rsid w:val="0043674C"/>
    <w:rsid w:val="00437B97"/>
    <w:rsid w:val="00440474"/>
    <w:rsid w:val="00440519"/>
    <w:rsid w:val="004421BC"/>
    <w:rsid w:val="0044786F"/>
    <w:rsid w:val="00447A6E"/>
    <w:rsid w:val="00447ED1"/>
    <w:rsid w:val="00450D14"/>
    <w:rsid w:val="004538D6"/>
    <w:rsid w:val="00465CB6"/>
    <w:rsid w:val="004758E3"/>
    <w:rsid w:val="00484BC2"/>
    <w:rsid w:val="0048793E"/>
    <w:rsid w:val="004901B6"/>
    <w:rsid w:val="00492482"/>
    <w:rsid w:val="00497B5D"/>
    <w:rsid w:val="00497BD6"/>
    <w:rsid w:val="004A3B31"/>
    <w:rsid w:val="004A60CD"/>
    <w:rsid w:val="004A64CA"/>
    <w:rsid w:val="004B0558"/>
    <w:rsid w:val="004B163B"/>
    <w:rsid w:val="004B6BE8"/>
    <w:rsid w:val="004C0A10"/>
    <w:rsid w:val="004C22D6"/>
    <w:rsid w:val="004C4CA9"/>
    <w:rsid w:val="004C6AE5"/>
    <w:rsid w:val="004F6E57"/>
    <w:rsid w:val="0050707B"/>
    <w:rsid w:val="0051222B"/>
    <w:rsid w:val="00517945"/>
    <w:rsid w:val="00520FCC"/>
    <w:rsid w:val="00524CFD"/>
    <w:rsid w:val="00527A2B"/>
    <w:rsid w:val="00544CC4"/>
    <w:rsid w:val="00556C9D"/>
    <w:rsid w:val="00566602"/>
    <w:rsid w:val="0057084A"/>
    <w:rsid w:val="00570B42"/>
    <w:rsid w:val="00573B7E"/>
    <w:rsid w:val="0057726B"/>
    <w:rsid w:val="005773EA"/>
    <w:rsid w:val="00582E74"/>
    <w:rsid w:val="005906C5"/>
    <w:rsid w:val="00594EBE"/>
    <w:rsid w:val="005A05D4"/>
    <w:rsid w:val="005A14DF"/>
    <w:rsid w:val="005A2A89"/>
    <w:rsid w:val="005B0835"/>
    <w:rsid w:val="005B0B8F"/>
    <w:rsid w:val="005B35C4"/>
    <w:rsid w:val="005B3A93"/>
    <w:rsid w:val="005B6FDB"/>
    <w:rsid w:val="005B7006"/>
    <w:rsid w:val="005C7BF5"/>
    <w:rsid w:val="005C7DA5"/>
    <w:rsid w:val="005D5C4C"/>
    <w:rsid w:val="005D70F1"/>
    <w:rsid w:val="005E33F7"/>
    <w:rsid w:val="005E45EA"/>
    <w:rsid w:val="005E48DC"/>
    <w:rsid w:val="005E5E9A"/>
    <w:rsid w:val="005E76F7"/>
    <w:rsid w:val="005F3EDA"/>
    <w:rsid w:val="005F51CA"/>
    <w:rsid w:val="0060226E"/>
    <w:rsid w:val="00605FF7"/>
    <w:rsid w:val="00607869"/>
    <w:rsid w:val="006224B1"/>
    <w:rsid w:val="00622E53"/>
    <w:rsid w:val="006277BB"/>
    <w:rsid w:val="00632796"/>
    <w:rsid w:val="006348FE"/>
    <w:rsid w:val="00645C18"/>
    <w:rsid w:val="006514A6"/>
    <w:rsid w:val="00660562"/>
    <w:rsid w:val="00660F9D"/>
    <w:rsid w:val="006666EB"/>
    <w:rsid w:val="00667D0D"/>
    <w:rsid w:val="00673876"/>
    <w:rsid w:val="00677CAF"/>
    <w:rsid w:val="00677E44"/>
    <w:rsid w:val="00681D12"/>
    <w:rsid w:val="006822C0"/>
    <w:rsid w:val="00682521"/>
    <w:rsid w:val="00685381"/>
    <w:rsid w:val="00686758"/>
    <w:rsid w:val="00691D5D"/>
    <w:rsid w:val="00692AE0"/>
    <w:rsid w:val="0069763D"/>
    <w:rsid w:val="006A4F16"/>
    <w:rsid w:val="006B052A"/>
    <w:rsid w:val="006B7B6D"/>
    <w:rsid w:val="006C214D"/>
    <w:rsid w:val="006C22B2"/>
    <w:rsid w:val="006C6686"/>
    <w:rsid w:val="006C7135"/>
    <w:rsid w:val="006D2BB1"/>
    <w:rsid w:val="006D408A"/>
    <w:rsid w:val="006D62F7"/>
    <w:rsid w:val="006E2307"/>
    <w:rsid w:val="006E604E"/>
    <w:rsid w:val="006E6D34"/>
    <w:rsid w:val="006E7F8F"/>
    <w:rsid w:val="00706040"/>
    <w:rsid w:val="0071292A"/>
    <w:rsid w:val="007129E5"/>
    <w:rsid w:val="00717710"/>
    <w:rsid w:val="007177A2"/>
    <w:rsid w:val="00721979"/>
    <w:rsid w:val="0072235C"/>
    <w:rsid w:val="00723DC1"/>
    <w:rsid w:val="00726A31"/>
    <w:rsid w:val="0072760B"/>
    <w:rsid w:val="00730895"/>
    <w:rsid w:val="007365C2"/>
    <w:rsid w:val="00751067"/>
    <w:rsid w:val="007541DA"/>
    <w:rsid w:val="007544FB"/>
    <w:rsid w:val="00754E82"/>
    <w:rsid w:val="00762D64"/>
    <w:rsid w:val="00772199"/>
    <w:rsid w:val="00780930"/>
    <w:rsid w:val="00791201"/>
    <w:rsid w:val="00792421"/>
    <w:rsid w:val="007929A5"/>
    <w:rsid w:val="0079514F"/>
    <w:rsid w:val="007A662F"/>
    <w:rsid w:val="007B6F4A"/>
    <w:rsid w:val="007C0671"/>
    <w:rsid w:val="007D0A3D"/>
    <w:rsid w:val="007D138E"/>
    <w:rsid w:val="007D23A2"/>
    <w:rsid w:val="007D2AE8"/>
    <w:rsid w:val="007E4899"/>
    <w:rsid w:val="007E60EB"/>
    <w:rsid w:val="007F40F1"/>
    <w:rsid w:val="007F6480"/>
    <w:rsid w:val="00801785"/>
    <w:rsid w:val="008044BD"/>
    <w:rsid w:val="008048BA"/>
    <w:rsid w:val="00820D04"/>
    <w:rsid w:val="00821F80"/>
    <w:rsid w:val="00827554"/>
    <w:rsid w:val="00832D68"/>
    <w:rsid w:val="00833AE0"/>
    <w:rsid w:val="00840FF4"/>
    <w:rsid w:val="00841097"/>
    <w:rsid w:val="0086310C"/>
    <w:rsid w:val="0087030F"/>
    <w:rsid w:val="008735F9"/>
    <w:rsid w:val="00875A11"/>
    <w:rsid w:val="00875DD3"/>
    <w:rsid w:val="0088028F"/>
    <w:rsid w:val="008822A2"/>
    <w:rsid w:val="0088234C"/>
    <w:rsid w:val="0088324B"/>
    <w:rsid w:val="00887F88"/>
    <w:rsid w:val="00896D72"/>
    <w:rsid w:val="008979C5"/>
    <w:rsid w:val="008A234B"/>
    <w:rsid w:val="008A31A8"/>
    <w:rsid w:val="008A31FE"/>
    <w:rsid w:val="008C2759"/>
    <w:rsid w:val="008C6DB0"/>
    <w:rsid w:val="008E14D5"/>
    <w:rsid w:val="008E2A90"/>
    <w:rsid w:val="008E4BBF"/>
    <w:rsid w:val="008E6095"/>
    <w:rsid w:val="008E7607"/>
    <w:rsid w:val="008F237A"/>
    <w:rsid w:val="008F2BE9"/>
    <w:rsid w:val="008F56F6"/>
    <w:rsid w:val="00904001"/>
    <w:rsid w:val="009053E5"/>
    <w:rsid w:val="00907453"/>
    <w:rsid w:val="00913767"/>
    <w:rsid w:val="00914D56"/>
    <w:rsid w:val="009158BE"/>
    <w:rsid w:val="00915D88"/>
    <w:rsid w:val="00921AD9"/>
    <w:rsid w:val="00922C62"/>
    <w:rsid w:val="00925596"/>
    <w:rsid w:val="00925D8F"/>
    <w:rsid w:val="00925F3A"/>
    <w:rsid w:val="009266C7"/>
    <w:rsid w:val="0092688B"/>
    <w:rsid w:val="0093390D"/>
    <w:rsid w:val="00933EBC"/>
    <w:rsid w:val="00937748"/>
    <w:rsid w:val="009416F3"/>
    <w:rsid w:val="009448F4"/>
    <w:rsid w:val="00945F55"/>
    <w:rsid w:val="0094743B"/>
    <w:rsid w:val="00954C32"/>
    <w:rsid w:val="0096563C"/>
    <w:rsid w:val="009726DF"/>
    <w:rsid w:val="009764E5"/>
    <w:rsid w:val="00984DC6"/>
    <w:rsid w:val="009909E0"/>
    <w:rsid w:val="009A69D6"/>
    <w:rsid w:val="009A7DB5"/>
    <w:rsid w:val="009B080B"/>
    <w:rsid w:val="009B6306"/>
    <w:rsid w:val="009B6434"/>
    <w:rsid w:val="009B737E"/>
    <w:rsid w:val="009C4397"/>
    <w:rsid w:val="009C5553"/>
    <w:rsid w:val="009E1B0C"/>
    <w:rsid w:val="009E4C46"/>
    <w:rsid w:val="009E6323"/>
    <w:rsid w:val="009E6CA7"/>
    <w:rsid w:val="009E6D87"/>
    <w:rsid w:val="009E6EA0"/>
    <w:rsid w:val="009E730C"/>
    <w:rsid w:val="009F14A8"/>
    <w:rsid w:val="00A008D2"/>
    <w:rsid w:val="00A0707F"/>
    <w:rsid w:val="00A11271"/>
    <w:rsid w:val="00A11AF5"/>
    <w:rsid w:val="00A12837"/>
    <w:rsid w:val="00A14EA2"/>
    <w:rsid w:val="00A165F4"/>
    <w:rsid w:val="00A20150"/>
    <w:rsid w:val="00A20D02"/>
    <w:rsid w:val="00A21188"/>
    <w:rsid w:val="00A2440F"/>
    <w:rsid w:val="00A30CA5"/>
    <w:rsid w:val="00A3166A"/>
    <w:rsid w:val="00A31BA8"/>
    <w:rsid w:val="00A320A4"/>
    <w:rsid w:val="00A33C3F"/>
    <w:rsid w:val="00A355B6"/>
    <w:rsid w:val="00A42014"/>
    <w:rsid w:val="00A45263"/>
    <w:rsid w:val="00A46F4C"/>
    <w:rsid w:val="00A56F41"/>
    <w:rsid w:val="00A57920"/>
    <w:rsid w:val="00A6241F"/>
    <w:rsid w:val="00A674B4"/>
    <w:rsid w:val="00A6755D"/>
    <w:rsid w:val="00A70CEB"/>
    <w:rsid w:val="00A717F8"/>
    <w:rsid w:val="00A719E0"/>
    <w:rsid w:val="00A73991"/>
    <w:rsid w:val="00A82082"/>
    <w:rsid w:val="00A861F4"/>
    <w:rsid w:val="00A8705A"/>
    <w:rsid w:val="00A90989"/>
    <w:rsid w:val="00A95EA3"/>
    <w:rsid w:val="00A96670"/>
    <w:rsid w:val="00A9759A"/>
    <w:rsid w:val="00AA1874"/>
    <w:rsid w:val="00AA6B46"/>
    <w:rsid w:val="00AB02BB"/>
    <w:rsid w:val="00AB1822"/>
    <w:rsid w:val="00AB184B"/>
    <w:rsid w:val="00AB1B5E"/>
    <w:rsid w:val="00AB1CA2"/>
    <w:rsid w:val="00AB380C"/>
    <w:rsid w:val="00AC130E"/>
    <w:rsid w:val="00AC4D36"/>
    <w:rsid w:val="00AD2CCC"/>
    <w:rsid w:val="00AE34CA"/>
    <w:rsid w:val="00AE61AE"/>
    <w:rsid w:val="00AE671A"/>
    <w:rsid w:val="00AF0E39"/>
    <w:rsid w:val="00AF2C9E"/>
    <w:rsid w:val="00AF3AE0"/>
    <w:rsid w:val="00AF717E"/>
    <w:rsid w:val="00B015D7"/>
    <w:rsid w:val="00B06029"/>
    <w:rsid w:val="00B06781"/>
    <w:rsid w:val="00B0682D"/>
    <w:rsid w:val="00B072CD"/>
    <w:rsid w:val="00B13C84"/>
    <w:rsid w:val="00B23BB4"/>
    <w:rsid w:val="00B26235"/>
    <w:rsid w:val="00B35931"/>
    <w:rsid w:val="00B35A2B"/>
    <w:rsid w:val="00B37B66"/>
    <w:rsid w:val="00B51056"/>
    <w:rsid w:val="00B55F1E"/>
    <w:rsid w:val="00B55FED"/>
    <w:rsid w:val="00B640F8"/>
    <w:rsid w:val="00B661D8"/>
    <w:rsid w:val="00B7081E"/>
    <w:rsid w:val="00B7445D"/>
    <w:rsid w:val="00B87430"/>
    <w:rsid w:val="00B912E3"/>
    <w:rsid w:val="00B97396"/>
    <w:rsid w:val="00BA20DB"/>
    <w:rsid w:val="00BA43CF"/>
    <w:rsid w:val="00BA7876"/>
    <w:rsid w:val="00BC4723"/>
    <w:rsid w:val="00BC52A1"/>
    <w:rsid w:val="00BD09BE"/>
    <w:rsid w:val="00BD3D7A"/>
    <w:rsid w:val="00BE1A39"/>
    <w:rsid w:val="00BE4F00"/>
    <w:rsid w:val="00BE57E7"/>
    <w:rsid w:val="00BE7A28"/>
    <w:rsid w:val="00BF1BE2"/>
    <w:rsid w:val="00BF516F"/>
    <w:rsid w:val="00BF572E"/>
    <w:rsid w:val="00BF77E8"/>
    <w:rsid w:val="00C0029D"/>
    <w:rsid w:val="00C020EB"/>
    <w:rsid w:val="00C04D7F"/>
    <w:rsid w:val="00C17EED"/>
    <w:rsid w:val="00C22BA6"/>
    <w:rsid w:val="00C253C1"/>
    <w:rsid w:val="00C3275D"/>
    <w:rsid w:val="00C342AC"/>
    <w:rsid w:val="00C35290"/>
    <w:rsid w:val="00C36601"/>
    <w:rsid w:val="00C37A3A"/>
    <w:rsid w:val="00C4656F"/>
    <w:rsid w:val="00C467F9"/>
    <w:rsid w:val="00C5140D"/>
    <w:rsid w:val="00C51A19"/>
    <w:rsid w:val="00C51A1F"/>
    <w:rsid w:val="00C54887"/>
    <w:rsid w:val="00C61766"/>
    <w:rsid w:val="00C620D7"/>
    <w:rsid w:val="00C674E5"/>
    <w:rsid w:val="00C71C07"/>
    <w:rsid w:val="00C7583C"/>
    <w:rsid w:val="00C766B8"/>
    <w:rsid w:val="00C76C49"/>
    <w:rsid w:val="00C823EF"/>
    <w:rsid w:val="00C8511D"/>
    <w:rsid w:val="00CA0AB3"/>
    <w:rsid w:val="00CA4168"/>
    <w:rsid w:val="00CB1FC6"/>
    <w:rsid w:val="00CC508B"/>
    <w:rsid w:val="00CC7905"/>
    <w:rsid w:val="00CD380A"/>
    <w:rsid w:val="00CD5E50"/>
    <w:rsid w:val="00CE3776"/>
    <w:rsid w:val="00CE4D86"/>
    <w:rsid w:val="00D015B0"/>
    <w:rsid w:val="00D01B3B"/>
    <w:rsid w:val="00D11425"/>
    <w:rsid w:val="00D13688"/>
    <w:rsid w:val="00D140B6"/>
    <w:rsid w:val="00D247CA"/>
    <w:rsid w:val="00D30B84"/>
    <w:rsid w:val="00D42A29"/>
    <w:rsid w:val="00D47C25"/>
    <w:rsid w:val="00D50A8C"/>
    <w:rsid w:val="00D51383"/>
    <w:rsid w:val="00D53744"/>
    <w:rsid w:val="00D60AD2"/>
    <w:rsid w:val="00D62997"/>
    <w:rsid w:val="00D63A0F"/>
    <w:rsid w:val="00D6473B"/>
    <w:rsid w:val="00D65E50"/>
    <w:rsid w:val="00D70E69"/>
    <w:rsid w:val="00D75346"/>
    <w:rsid w:val="00D762CA"/>
    <w:rsid w:val="00D80201"/>
    <w:rsid w:val="00D845BD"/>
    <w:rsid w:val="00D86A6A"/>
    <w:rsid w:val="00D97D7C"/>
    <w:rsid w:val="00DA3628"/>
    <w:rsid w:val="00DA64BB"/>
    <w:rsid w:val="00DA7914"/>
    <w:rsid w:val="00DB5478"/>
    <w:rsid w:val="00DB6DE5"/>
    <w:rsid w:val="00DB7AFD"/>
    <w:rsid w:val="00DC0DEB"/>
    <w:rsid w:val="00DC70E1"/>
    <w:rsid w:val="00DC76D0"/>
    <w:rsid w:val="00DD3E1F"/>
    <w:rsid w:val="00DD41F6"/>
    <w:rsid w:val="00DD42EE"/>
    <w:rsid w:val="00DD7B47"/>
    <w:rsid w:val="00DE1A28"/>
    <w:rsid w:val="00DE36BE"/>
    <w:rsid w:val="00DF0F78"/>
    <w:rsid w:val="00DF6522"/>
    <w:rsid w:val="00E0571D"/>
    <w:rsid w:val="00E05D6D"/>
    <w:rsid w:val="00E1000B"/>
    <w:rsid w:val="00E13718"/>
    <w:rsid w:val="00E16A9F"/>
    <w:rsid w:val="00E16E66"/>
    <w:rsid w:val="00E213D3"/>
    <w:rsid w:val="00E23B82"/>
    <w:rsid w:val="00E337C2"/>
    <w:rsid w:val="00E42768"/>
    <w:rsid w:val="00E50A6C"/>
    <w:rsid w:val="00E5701F"/>
    <w:rsid w:val="00E571DE"/>
    <w:rsid w:val="00E620B4"/>
    <w:rsid w:val="00E621F3"/>
    <w:rsid w:val="00E638F0"/>
    <w:rsid w:val="00E63C5A"/>
    <w:rsid w:val="00E63FF6"/>
    <w:rsid w:val="00E64054"/>
    <w:rsid w:val="00E748BE"/>
    <w:rsid w:val="00E83ADC"/>
    <w:rsid w:val="00E94DB1"/>
    <w:rsid w:val="00EB594A"/>
    <w:rsid w:val="00EC0518"/>
    <w:rsid w:val="00EC68D4"/>
    <w:rsid w:val="00ED27A0"/>
    <w:rsid w:val="00ED3CA9"/>
    <w:rsid w:val="00EE5AF8"/>
    <w:rsid w:val="00EE74AB"/>
    <w:rsid w:val="00EF56C9"/>
    <w:rsid w:val="00EF7B24"/>
    <w:rsid w:val="00F006E3"/>
    <w:rsid w:val="00F01387"/>
    <w:rsid w:val="00F019DF"/>
    <w:rsid w:val="00F02889"/>
    <w:rsid w:val="00F04A1B"/>
    <w:rsid w:val="00F05F40"/>
    <w:rsid w:val="00F11975"/>
    <w:rsid w:val="00F21D17"/>
    <w:rsid w:val="00F304F9"/>
    <w:rsid w:val="00F30714"/>
    <w:rsid w:val="00F316E1"/>
    <w:rsid w:val="00F36E34"/>
    <w:rsid w:val="00F41B21"/>
    <w:rsid w:val="00F43457"/>
    <w:rsid w:val="00F4448A"/>
    <w:rsid w:val="00F578F0"/>
    <w:rsid w:val="00F602E5"/>
    <w:rsid w:val="00F63D77"/>
    <w:rsid w:val="00F66511"/>
    <w:rsid w:val="00F7444B"/>
    <w:rsid w:val="00F74D61"/>
    <w:rsid w:val="00F81CEF"/>
    <w:rsid w:val="00F85E8A"/>
    <w:rsid w:val="00FA4F44"/>
    <w:rsid w:val="00FA7F40"/>
    <w:rsid w:val="00FB24A0"/>
    <w:rsid w:val="00FB3FA8"/>
    <w:rsid w:val="00FB70B2"/>
    <w:rsid w:val="00FC1757"/>
    <w:rsid w:val="00FC4685"/>
    <w:rsid w:val="00FC615C"/>
    <w:rsid w:val="00FC655B"/>
    <w:rsid w:val="00FC7A9D"/>
    <w:rsid w:val="00FD47E9"/>
    <w:rsid w:val="00FD490B"/>
    <w:rsid w:val="00FE0BF6"/>
    <w:rsid w:val="00FE1DEE"/>
    <w:rsid w:val="00FE204F"/>
    <w:rsid w:val="00FE2505"/>
    <w:rsid w:val="00FE3732"/>
    <w:rsid w:val="00FE4462"/>
    <w:rsid w:val="00FE78FF"/>
    <w:rsid w:val="00FF2B21"/>
    <w:rsid w:val="00FF355C"/>
    <w:rsid w:val="00FF71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258D4"/>
  <w15:chartTrackingRefBased/>
  <w15:docId w15:val="{245D687D-BDFC-41E6-A000-8D93B0A6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6F7"/>
    <w:pPr>
      <w:spacing w:after="0" w:line="360" w:lineRule="auto"/>
      <w:ind w:firstLine="284"/>
      <w:contextualSpacing/>
    </w:pPr>
    <w:rPr>
      <w:rFonts w:ascii="Arial" w:hAnsi="Arial"/>
    </w:rPr>
  </w:style>
  <w:style w:type="paragraph" w:styleId="Heading1">
    <w:name w:val="heading 1"/>
    <w:basedOn w:val="Normal"/>
    <w:next w:val="Normal"/>
    <w:link w:val="Heading1Char"/>
    <w:uiPriority w:val="9"/>
    <w:qFormat/>
    <w:rsid w:val="003C1D54"/>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C1D54"/>
    <w:pPr>
      <w:keepNext/>
      <w:keepLines/>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D5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C1D54"/>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403F64"/>
    <w:rPr>
      <w:rFonts w:eastAsiaTheme="majorEastAsia" w:cstheme="majorBidi"/>
      <w:b/>
      <w:spacing w:val="-10"/>
      <w:kern w:val="28"/>
      <w:szCs w:val="56"/>
    </w:rPr>
  </w:style>
  <w:style w:type="character" w:customStyle="1" w:styleId="TitleChar">
    <w:name w:val="Title Char"/>
    <w:basedOn w:val="DefaultParagraphFont"/>
    <w:link w:val="Title"/>
    <w:uiPriority w:val="10"/>
    <w:rsid w:val="00403F64"/>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403F64"/>
    <w:pPr>
      <w:numPr>
        <w:ilvl w:val="1"/>
      </w:numPr>
      <w:ind w:firstLine="284"/>
    </w:pPr>
    <w:rPr>
      <w:rFonts w:eastAsiaTheme="minorEastAsia"/>
      <w:b/>
      <w:i/>
      <w:spacing w:val="15"/>
    </w:rPr>
  </w:style>
  <w:style w:type="character" w:customStyle="1" w:styleId="SubtitleChar">
    <w:name w:val="Subtitle Char"/>
    <w:basedOn w:val="DefaultParagraphFont"/>
    <w:link w:val="Subtitle"/>
    <w:uiPriority w:val="11"/>
    <w:rsid w:val="00403F64"/>
    <w:rPr>
      <w:rFonts w:ascii="Times New Roman" w:eastAsiaTheme="minorEastAsia" w:hAnsi="Times New Roman"/>
      <w:b/>
      <w:i/>
      <w:spacing w:val="15"/>
      <w:sz w:val="24"/>
    </w:rPr>
  </w:style>
  <w:style w:type="paragraph" w:styleId="ListParagraph">
    <w:name w:val="List Paragraph"/>
    <w:basedOn w:val="Normal"/>
    <w:uiPriority w:val="34"/>
    <w:qFormat/>
    <w:rsid w:val="00FE78FF"/>
    <w:pPr>
      <w:ind w:left="720"/>
    </w:pPr>
  </w:style>
  <w:style w:type="paragraph" w:styleId="NormalWeb">
    <w:name w:val="Normal (Web)"/>
    <w:basedOn w:val="Normal"/>
    <w:uiPriority w:val="99"/>
    <w:semiHidden/>
    <w:unhideWhenUsed/>
    <w:rsid w:val="00233047"/>
    <w:pPr>
      <w:spacing w:before="100" w:beforeAutospacing="1" w:after="100" w:afterAutospacing="1" w:line="240" w:lineRule="auto"/>
      <w:ind w:firstLine="0"/>
    </w:pPr>
    <w:rPr>
      <w:rFonts w:eastAsia="Times New Roman" w:cs="Times New Roman"/>
      <w:szCs w:val="24"/>
      <w:lang w:eastAsia="es-MX"/>
    </w:rPr>
  </w:style>
  <w:style w:type="paragraph" w:styleId="Header">
    <w:name w:val="header"/>
    <w:basedOn w:val="Normal"/>
    <w:link w:val="HeaderChar"/>
    <w:uiPriority w:val="99"/>
    <w:unhideWhenUsed/>
    <w:rsid w:val="001464E6"/>
    <w:pPr>
      <w:tabs>
        <w:tab w:val="center" w:pos="4419"/>
        <w:tab w:val="right" w:pos="8838"/>
      </w:tabs>
      <w:spacing w:line="240" w:lineRule="auto"/>
    </w:pPr>
  </w:style>
  <w:style w:type="character" w:customStyle="1" w:styleId="HeaderChar">
    <w:name w:val="Header Char"/>
    <w:basedOn w:val="DefaultParagraphFont"/>
    <w:link w:val="Header"/>
    <w:uiPriority w:val="99"/>
    <w:rsid w:val="001464E6"/>
    <w:rPr>
      <w:rFonts w:ascii="Times New Roman" w:hAnsi="Times New Roman"/>
      <w:sz w:val="24"/>
    </w:rPr>
  </w:style>
  <w:style w:type="paragraph" w:styleId="Footer">
    <w:name w:val="footer"/>
    <w:basedOn w:val="Normal"/>
    <w:link w:val="FooterChar"/>
    <w:uiPriority w:val="99"/>
    <w:unhideWhenUsed/>
    <w:rsid w:val="001464E6"/>
    <w:pPr>
      <w:tabs>
        <w:tab w:val="center" w:pos="4419"/>
        <w:tab w:val="right" w:pos="8838"/>
      </w:tabs>
      <w:spacing w:line="240" w:lineRule="auto"/>
    </w:pPr>
  </w:style>
  <w:style w:type="character" w:customStyle="1" w:styleId="FooterChar">
    <w:name w:val="Footer Char"/>
    <w:basedOn w:val="DefaultParagraphFont"/>
    <w:link w:val="Footer"/>
    <w:uiPriority w:val="99"/>
    <w:rsid w:val="001464E6"/>
    <w:rPr>
      <w:rFonts w:ascii="Times New Roman" w:hAnsi="Times New Roman"/>
      <w:sz w:val="24"/>
    </w:rPr>
  </w:style>
  <w:style w:type="paragraph" w:styleId="NoSpacing">
    <w:name w:val="No Spacing"/>
    <w:uiPriority w:val="1"/>
    <w:qFormat/>
    <w:rsid w:val="005E76F7"/>
    <w:pPr>
      <w:spacing w:after="0" w:line="240" w:lineRule="auto"/>
      <w:ind w:firstLine="284"/>
      <w:contextualSpacing/>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83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B1B127-AC33-4935-B241-C9EB3BF6F4CD}">
  <we:reference id="wa104382081" version="1.28.0.0" store="en-US" storeType="OMEX"/>
  <we:alternateReferences>
    <we:reference id="WA104382081" version="1.28.0.0" store=""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59204-D306-4082-9299-5A438B7E1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32240</TotalTime>
  <Pages>8</Pages>
  <Words>14611</Words>
  <Characters>80361</Characters>
  <Application>Microsoft Office Word</Application>
  <DocSecurity>0</DocSecurity>
  <Lines>669</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pless</dc:creator>
  <cp:keywords/>
  <dc:description/>
  <cp:lastModifiedBy>bruno pless</cp:lastModifiedBy>
  <cp:revision>649</cp:revision>
  <dcterms:created xsi:type="dcterms:W3CDTF">2020-03-14T15:05:00Z</dcterms:created>
  <dcterms:modified xsi:type="dcterms:W3CDTF">2023-06-03T16:34:00Z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a1d4060e-95fb-3260-9370-584539484cde</vt:lpwstr>
  </property>
  <property fmtid="{D5CDD505-2E9C-101B-9397-08002B2CF9AE}" pid="24" name="Mendeley Citation Style_1">
    <vt:lpwstr>http://www.zotero.org/styles/apa</vt:lpwstr>
  </property>
</Properties>
</file>