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6"/>
          <w:szCs w:val="36"/>
        </w:rPr>
        <w:t xml:space="preserve">A Multi-Dimensional, Human-Aligned Framework for Lyric Quality Evaluation</w:t>
      </w:r>
    </w:p>
    <w:p>
      <w:pPr>
        <w:spacing w:after="80"/>
        <w:jc w:val="center"/>
      </w:pPr>
      <w:r>
        <w:rPr>
          <w:rFonts w:ascii="Times New Roman" w:cs="Times New Roman" w:eastAsia="Times New Roman" w:hAnsi="Times New Roman"/>
          <w:sz w:val="24"/>
          <w:szCs w:val="24"/>
        </w:rPr>
        <w:t xml:space="preserve">Anonymous Author</w:t>
      </w:r>
    </w:p>
    <w:p>
      <w:pPr>
        <w:spacing w:after="320"/>
        <w:jc w:val="center"/>
      </w:pPr>
      <w:r>
        <w:rPr>
          <w:rFonts w:ascii="Times New Roman" w:cs="Times New Roman" w:eastAsia="Times New Roman" w:hAnsi="Times New Roman"/>
          <w:sz w:val="24"/>
          <w:szCs w:val="24"/>
        </w:rPr>
        <w:t xml:space="preserve">March 2026</w:t>
      </w:r>
    </w:p>
    <w:p>
      <w:pPr>
        <w:pBdr>
          <w:bottom w:val="single" w:color="000000" w:sz="6" w:space="1"/>
        </w:pBdr>
        <w:spacing w:after="160"/>
      </w:pPr>
      <w:r>
        <w:t xml:space="preserve"/>
      </w:r>
    </w:p>
    <w:p>
      <w:pPr>
        <w:spacing w:before="160" w:after="120"/>
        <w:jc w:val="center"/>
      </w:pPr>
      <w:r>
        <w:rPr>
          <w:rFonts w:ascii="Times New Roman" w:cs="Times New Roman" w:eastAsia="Times New Roman" w:hAnsi="Times New Roman"/>
          <w:b/>
          <w:bCs/>
          <w:sz w:val="26"/>
          <w:szCs w:val="26"/>
        </w:rPr>
        <w:t xml:space="preserve">Abstract</w:t>
      </w:r>
    </w:p>
    <w:p>
      <w:pPr>
        <w:spacing w:after="160" w:line="276"/>
        <w:jc w:val="both"/>
      </w:pPr>
      <w:r>
        <w:rPr>
          <w:rFonts w:ascii="Times New Roman" w:cs="Times New Roman" w:eastAsia="Times New Roman" w:hAnsi="Times New Roman"/>
          <w:sz w:val="24"/>
          <w:szCs w:val="24"/>
        </w:rPr>
        <w:t xml:space="preserve">We present a structured evaluation framework for generated song lyrics that captures phonetic, prosodic, rhythmic, emotional, and structural dimensions of quality simultaneously. Standard NLP metrics — BLEU, ROUGE, BERTScore — are of limited use here: they measure lexical or semantic proximity to a reference but have no purchase on whether a lyric sings well, develops coherently, or lodges itself in memory. Our framework instead draws on established principles from phonetics, prosody, and songwriting craft, instantiating them as seven interpretable component scores: the Phonetic and Prosodic Flow Score (PPFS), the Rhythmic and Structural Fidelity Score (RSFS), the Emotional Arc Score (EAS), the Hook Quality and Cohesion Score (HQCS), the Rhyme Consistency Score (RCS), the Motif Consistency Score (MCS), and a multiplicative Degeneracy Penalty (DP). A linear or shallow neural aggregator, trained on human ratings, combines these components into a final score whose correlation with expert judgment substantially exceeds that of existing metrics. The framework operates in both audio-available and text-only modes and is designed for straightforward replication.</w:t>
      </w:r>
    </w:p>
    <w:p>
      <w:pPr>
        <w:spacing w:after="80"/>
      </w:pPr>
      <w:r>
        <w:t xml:space="preserve"/>
      </w:r>
    </w:p>
    <w:p>
      <w:pPr>
        <w:pStyle w:val="Heading1"/>
        <w:spacing w:before="320" w:after="160"/>
      </w:pPr>
      <w:r>
        <w:rPr>
          <w:rFonts w:ascii="Times New Roman" w:cs="Times New Roman" w:eastAsia="Times New Roman" w:hAnsi="Times New Roman"/>
          <w:b/>
          <w:bCs/>
          <w:sz w:val="28"/>
          <w:szCs w:val="28"/>
        </w:rPr>
        <w:t xml:space="preserve">1.  Introduction</w:t>
      </w:r>
    </w:p>
    <w:p>
      <w:pPr>
        <w:spacing w:after="160" w:line="276"/>
        <w:jc w:val="both"/>
      </w:pPr>
      <w:r>
        <w:rPr>
          <w:rFonts w:ascii="Times New Roman" w:cs="Times New Roman" w:eastAsia="Times New Roman" w:hAnsi="Times New Roman"/>
          <w:sz w:val="24"/>
          <w:szCs w:val="24"/>
        </w:rPr>
        <w:t xml:space="preserve">Evaluating generated lyrics is harder than it looks. A lyric is not merely a short text: it is a phonetic object shaped by the constraints of melody and breath, a temporal object with an arc that must build and release tension, and a mnemonic object whose most important phrase — the hook — must be simultaneously surprising and inevitable. None of these properties are accessible to metrics defined over token distributions.</w:t>
      </w:r>
    </w:p>
    <w:p>
      <w:pPr>
        <w:spacing w:after="160" w:line="276"/>
        <w:jc w:val="both"/>
      </w:pPr>
      <w:r>
        <w:rPr>
          <w:rFonts w:ascii="Times New Roman" w:cs="Times New Roman" w:eastAsia="Times New Roman" w:hAnsi="Times New Roman"/>
          <w:sz w:val="24"/>
          <w:szCs w:val="24"/>
        </w:rPr>
        <w:t xml:space="preserve">The gap is consequential. Generative models trained or evaluated with BLEU-style objectives can produce lyrics that score well on n-gram overlap while being unsingable, emotionally flat, or structurally incoherent. Conversely, a genuinely strong lyric that paraphrases rather than copies a reference will be penalised. BERTScore partially addresses the paraphrase problem but remains blind to phonetics, rhythm, and structure.</w:t>
      </w:r>
    </w:p>
    <w:p>
      <w:pPr>
        <w:spacing w:after="160" w:line="276"/>
        <w:jc w:val="both"/>
      </w:pPr>
      <w:r>
        <w:rPr>
          <w:rFonts w:ascii="Times New Roman" w:cs="Times New Roman" w:eastAsia="Times New Roman" w:hAnsi="Times New Roman"/>
          <w:sz w:val="24"/>
          <w:szCs w:val="24"/>
        </w:rPr>
        <w:t xml:space="preserve">We address this by decomposing lyric quality into components that each correspond to a distinct, musically motivated property. Each component is defined precisely enough to be computed reproducibly and interpreted meaningfully. Their combination is not hand-tuned but learned from human judgments collected under controlled conditions, so the final aggregated score reflects what trained listeners actually prefer. The resulting metric is modular: individual components can be used in isolation when a specific property is of interest, and the audio-available components gracefully degrade to text-only approximations when no recording is provided.</w:t>
      </w:r>
    </w:p>
    <w:p>
      <w:pPr>
        <w:spacing w:after="160" w:line="276"/>
        <w:jc w:val="both"/>
      </w:pPr>
      <w:r>
        <w:rPr>
          <w:rFonts w:ascii="Times New Roman" w:cs="Times New Roman" w:eastAsia="Times New Roman" w:hAnsi="Times New Roman"/>
          <w:sz w:val="24"/>
          <w:szCs w:val="24"/>
        </w:rPr>
        <w:t xml:space="preserve">The remainder of the paper is organised as follows. Section 2 defines each component in detail. Section 3 describes the learned aggregation. Section 4 specifies the human evaluation protocol used both to train the aggregator and to validate the overall metric. Section 5 concludes with directions for future work.</w:t>
      </w:r>
    </w:p>
    <w:p>
      <w:pPr>
        <w:spacing w:after="80"/>
      </w:pPr>
      <w:r>
        <w:t xml:space="preserve"/>
      </w:r>
    </w:p>
    <w:p>
      <w:pPr>
        <w:pStyle w:val="Heading1"/>
        <w:spacing w:before="320" w:after="160"/>
      </w:pPr>
      <w:r>
        <w:rPr>
          <w:rFonts w:ascii="Times New Roman" w:cs="Times New Roman" w:eastAsia="Times New Roman" w:hAnsi="Times New Roman"/>
          <w:b/>
          <w:bCs/>
          <w:sz w:val="28"/>
          <w:szCs w:val="28"/>
        </w:rPr>
        <w:t xml:space="preserve">2.  Component Scores</w:t>
      </w:r>
    </w:p>
    <w:p>
      <w:pPr>
        <w:spacing w:after="160" w:line="276"/>
        <w:jc w:val="both"/>
      </w:pPr>
      <w:r>
        <w:rPr>
          <w:rFonts w:ascii="Times New Roman" w:cs="Times New Roman" w:eastAsia="Times New Roman" w:hAnsi="Times New Roman"/>
          <w:sz w:val="24"/>
          <w:szCs w:val="24"/>
        </w:rPr>
        <w:t xml:space="preserve">Let L = (l_1, l_2, ..., l_n) denote a sequence of n lyric lines. Unless otherwise stated, all scores take values in [0, 1], with 1 indicating perfect conformance with the target property.</w:t>
      </w:r>
    </w:p>
    <w:p>
      <w:pPr>
        <w:spacing w:after="80"/>
      </w:pPr>
      <w:r>
        <w:t xml:space="preserve"/>
      </w:r>
    </w:p>
    <w:p>
      <w:pPr>
        <w:pStyle w:val="Heading2"/>
        <w:spacing w:before="240" w:after="120"/>
      </w:pPr>
      <w:r>
        <w:rPr>
          <w:rFonts w:ascii="Times New Roman" w:cs="Times New Roman" w:eastAsia="Times New Roman" w:hAnsi="Times New Roman"/>
          <w:b/>
          <w:bCs/>
          <w:sz w:val="26"/>
          <w:szCs w:val="26"/>
        </w:rPr>
        <w:t xml:space="preserve">2.1  Phonetic and Prosodic Flow Score (PPFS)</w:t>
      </w:r>
    </w:p>
    <w:p>
      <w:pPr>
        <w:spacing w:after="160" w:line="276"/>
        <w:jc w:val="both"/>
      </w:pPr>
      <w:r>
        <w:rPr>
          <w:rFonts w:ascii="Times New Roman" w:cs="Times New Roman" w:eastAsia="Times New Roman" w:hAnsi="Times New Roman"/>
          <w:sz w:val="24"/>
          <w:szCs w:val="24"/>
        </w:rPr>
        <w:t xml:space="preserve">PPFS measures the ease with which a lyric can be vocalized. It has two sub-components: an articulatory transition cost, which captures how smoothly one phoneme leads into the next, and a prosodic stress score, which captures whether the pattern of stressed and unstressed syllables is appropriately varied.</w:t>
      </w:r>
    </w:p>
    <w:p>
      <w:pPr>
        <w:pStyle w:val="Heading3"/>
        <w:spacing w:before="160" w:after="80"/>
      </w:pPr>
      <w:r>
        <w:rPr>
          <w:rFonts w:ascii="Times New Roman" w:cs="Times New Roman" w:eastAsia="Times New Roman" w:hAnsi="Times New Roman"/>
          <w:b/>
          <w:bCs/>
          <w:i/>
          <w:iCs/>
          <w:sz w:val="24"/>
          <w:szCs w:val="24"/>
        </w:rPr>
        <w:t xml:space="preserve">Phoneme representation.</w:t>
      </w:r>
    </w:p>
    <w:p>
      <w:pPr>
        <w:spacing w:after="160" w:line="276"/>
        <w:jc w:val="both"/>
      </w:pPr>
      <w:r>
        <w:rPr>
          <w:rFonts w:ascii="Times New Roman" w:cs="Times New Roman" w:eastAsia="Times New Roman" w:hAnsi="Times New Roman"/>
          <w:sz w:val="24"/>
          <w:szCs w:val="24"/>
        </w:rPr>
        <w:t xml:space="preserve">Each word is converted to a phoneme sequence via the CMU Pronouncing Dictionary; words absent from the dictionary are handled by a grapheme-to-phoneme neural transducer. Every phoneme p carries a feature vector f(p) encoding three articulatory dimensions: place of articulation (bilabial, labio-dental, alveolar, palatal, velar, glottal), manner of articulation (plosive, fricative, affricate, nasal, approximant, vowel), and voicing (voiced, unvoiced). These categories are standard in phonetics and admit natural distance functions.</w:t>
      </w:r>
    </w:p>
    <w:p>
      <w:pPr>
        <w:pStyle w:val="Heading3"/>
        <w:spacing w:before="160" w:after="80"/>
      </w:pPr>
      <w:r>
        <w:rPr>
          <w:rFonts w:ascii="Times New Roman" w:cs="Times New Roman" w:eastAsia="Times New Roman" w:hAnsi="Times New Roman"/>
          <w:b/>
          <w:bCs/>
          <w:i/>
          <w:iCs/>
          <w:sz w:val="24"/>
          <w:szCs w:val="24"/>
        </w:rPr>
        <w:t xml:space="preserve">Articulatory transition cost.</w:t>
      </w:r>
    </w:p>
    <w:p>
      <w:pPr>
        <w:spacing w:after="160" w:line="276"/>
        <w:jc w:val="both"/>
      </w:pPr>
      <w:r>
        <w:rPr>
          <w:rFonts w:ascii="Times New Roman" w:cs="Times New Roman" w:eastAsia="Times New Roman" w:hAnsi="Times New Roman"/>
          <w:sz w:val="24"/>
          <w:szCs w:val="24"/>
        </w:rPr>
        <w:t xml:space="preserve">For two adjacent phonemes p and q, the transition cost is</w:t>
      </w:r>
    </w:p>
    <w:p>
      <w:pPr>
        <w:spacing w:before="120" w:after="120" w:line="276"/>
        <w:ind w:left="720"/>
        <w:jc w:val="left"/>
      </w:pPr>
      <w:r>
        <w:rPr>
          <w:rFonts w:ascii="Courier New" w:cs="Courier New" w:eastAsia="Courier New" w:hAnsi="Courier New"/>
          <w:sz w:val="22"/>
          <w:szCs w:val="22"/>
        </w:rPr>
        <w:t xml:space="preserve">c(p, q)  =  α · d_place(p, q)  +  β · d_manner(p, q)  +  γ · 1[voicing changes](p, q),</w:t>
      </w:r>
    </w:p>
    <w:p>
      <w:pPr>
        <w:spacing w:after="160" w:line="276"/>
        <w:jc w:val="both"/>
      </w:pPr>
      <w:r>
        <w:rPr>
          <w:rFonts w:ascii="Times New Roman" w:cs="Times New Roman" w:eastAsia="Times New Roman" w:hAnsi="Times New Roman"/>
          <w:sz w:val="24"/>
          <w:szCs w:val="24"/>
        </w:rPr>
        <w:t xml:space="preserve">where d_place and d_manner take the value 0 when the two phonemes share a feature and 1 when they differ (richer graded distances, derived from feature hierarchies, can replace these binary indicators without altering the framework). We set α = β = 1 and γ = 0.5 throughout; the reduced weight on voicing reflects that voiced/unvoiced alternations are perceptually less disruptive than changes in place or manner. The total articulatory cost across the full lyric is</w:t>
      </w:r>
    </w:p>
    <w:p>
      <w:pPr>
        <w:spacing w:before="120" w:after="120" w:line="276"/>
        <w:ind w:left="720"/>
        <w:jc w:val="left"/>
      </w:pPr>
      <w:r>
        <w:rPr>
          <w:rFonts w:ascii="Courier New" w:cs="Courier New" w:eastAsia="Courier New" w:hAnsi="Courier New"/>
          <w:sz w:val="22"/>
          <w:szCs w:val="22"/>
        </w:rPr>
        <w:t xml:space="preserve">C_art  =  Σ_{i=1}^{N-1}  c(p_i, p_{i+1}),</w:t>
      </w:r>
    </w:p>
    <w:p>
      <w:pPr>
        <w:spacing w:after="160" w:line="276"/>
        <w:jc w:val="both"/>
      </w:pPr>
      <w:r>
        <w:rPr>
          <w:rFonts w:ascii="Times New Roman" w:cs="Times New Roman" w:eastAsia="Times New Roman" w:hAnsi="Times New Roman"/>
          <w:sz w:val="24"/>
          <w:szCs w:val="24"/>
        </w:rPr>
        <w:t xml:space="preserve">where N is the total number of phonemes. Note that C_art is not normalised by N here; normalisation is performed in the final PPFS formula below to facilitate comparison across lyrics of different lengths.</w:t>
      </w:r>
    </w:p>
    <w:p>
      <w:pPr>
        <w:pStyle w:val="Heading3"/>
        <w:spacing w:before="160" w:after="80"/>
      </w:pPr>
      <w:r>
        <w:rPr>
          <w:rFonts w:ascii="Times New Roman" w:cs="Times New Roman" w:eastAsia="Times New Roman" w:hAnsi="Times New Roman"/>
          <w:b/>
          <w:bCs/>
          <w:i/>
          <w:iCs/>
          <w:sz w:val="24"/>
          <w:szCs w:val="24"/>
        </w:rPr>
        <w:t xml:space="preserve">Prosodic stress score.</w:t>
      </w:r>
    </w:p>
    <w:p>
      <w:pPr>
        <w:spacing w:after="160" w:line="276"/>
        <w:jc w:val="both"/>
      </w:pPr>
      <w:r>
        <w:rPr>
          <w:rFonts w:ascii="Times New Roman" w:cs="Times New Roman" w:eastAsia="Times New Roman" w:hAnsi="Times New Roman"/>
          <w:sz w:val="24"/>
          <w:szCs w:val="24"/>
        </w:rPr>
        <w:t xml:space="preserve">The CMU dictionary annotates each vowel phoneme with a stress marker: 0 (unstressed), 1 (primary stress), or 2 (secondary stress). Let s_i denote the stress level of the i-th syllable, and let m be the total syllable count. A stress pattern is perceptually smooth when adjacent stress levels differ by at most 1 — strict alternation between stressed and unstressed syllables is the canonical case in iambic and trochaic verse. We operationalise this as</w:t>
      </w:r>
    </w:p>
    <w:p>
      <w:pPr>
        <w:spacing w:before="120" w:after="120" w:line="276"/>
        <w:ind w:left="720"/>
        <w:jc w:val="left"/>
      </w:pPr>
      <w:r>
        <w:rPr>
          <w:rFonts w:ascii="Courier New" w:cs="Courier New" w:eastAsia="Courier New" w:hAnsi="Courier New"/>
          <w:sz w:val="22"/>
          <w:szCs w:val="22"/>
        </w:rPr>
        <w:t xml:space="preserve">S_stress  =  1  −  (1/(m−1))  ·  Σ_{i=1}^{m-1}  |s_i − s_{i+1}|.</w:t>
      </w:r>
    </w:p>
    <w:p>
      <w:pPr>
        <w:spacing w:after="160" w:line="276"/>
        <w:jc w:val="both"/>
      </w:pPr>
      <w:r>
        <w:rPr>
          <w:rFonts w:ascii="Times New Roman" w:cs="Times New Roman" w:eastAsia="Times New Roman" w:hAnsi="Times New Roman"/>
          <w:sz w:val="24"/>
          <w:szCs w:val="24"/>
        </w:rPr>
        <w:t xml:space="preserve">Values near 1 indicate smooth alternation; values near 0 arise when the lyric contains long runs of identical stress, as in monotone speech or metrically irregular free verse. Note that S_stress does not penalise all deviation from strict alternation — a lyric with consistent secondary stresses, for instance, will still score moderately well — but it does penalise the jarring runs of identically stressed syllables that characterise poorly generated text.</w:t>
      </w:r>
    </w:p>
    <w:p>
      <w:pPr>
        <w:pStyle w:val="Heading3"/>
        <w:spacing w:before="160" w:after="80"/>
      </w:pPr>
      <w:r>
        <w:rPr>
          <w:rFonts w:ascii="Times New Roman" w:cs="Times New Roman" w:eastAsia="Times New Roman" w:hAnsi="Times New Roman"/>
          <w:b/>
          <w:bCs/>
          <w:i/>
          <w:iCs/>
          <w:sz w:val="24"/>
          <w:szCs w:val="24"/>
        </w:rPr>
        <w:t xml:space="preserve">Combining into PPFS.</w:t>
      </w:r>
    </w:p>
    <w:p>
      <w:pPr>
        <w:spacing w:after="160" w:line="276"/>
        <w:jc w:val="both"/>
      </w:pPr>
      <w:r>
        <w:rPr>
          <w:rFonts w:ascii="Times New Roman" w:cs="Times New Roman" w:eastAsia="Times New Roman" w:hAnsi="Times New Roman"/>
          <w:sz w:val="24"/>
          <w:szCs w:val="24"/>
        </w:rPr>
        <w:t xml:space="preserve">The articulatory cost is inverted (lower cost → higher score) and normalised by an empirical ceiling C_max estimated from a held-out corpus of professionally written lyrics. The final score is</w:t>
      </w:r>
    </w:p>
    <w:p>
      <w:pPr>
        <w:spacing w:before="120" w:after="120" w:line="276"/>
        <w:ind w:left="720"/>
        <w:jc w:val="left"/>
      </w:pPr>
      <w:r>
        <w:rPr>
          <w:rFonts w:ascii="Courier New" w:cs="Courier New" w:eastAsia="Courier New" w:hAnsi="Courier New"/>
          <w:sz w:val="22"/>
          <w:szCs w:val="22"/>
        </w:rPr>
        <w:t xml:space="preserve">PPFS  =  w_art · (1 − C_art / C_max)  +  w_stress · S_stress,</w:t>
      </w:r>
    </w:p>
    <w:p>
      <w:pPr>
        <w:spacing w:after="160" w:line="276"/>
        <w:jc w:val="both"/>
      </w:pPr>
      <w:r>
        <w:rPr>
          <w:rFonts w:ascii="Times New Roman" w:cs="Times New Roman" w:eastAsia="Times New Roman" w:hAnsi="Times New Roman"/>
          <w:sz w:val="24"/>
          <w:szCs w:val="24"/>
        </w:rPr>
        <w:t xml:space="preserve">with w_art = 0.6 and w_stress = 0.4. The greater weight on articulatory smoothness reflects its more direct impact on singability; stress patterning, while important for prosodic feel, tolerates more variation across genres.</w:t>
      </w:r>
    </w:p>
    <w:p>
      <w:pPr>
        <w:spacing w:after="80"/>
      </w:pPr>
      <w:r>
        <w:t xml:space="preserve"/>
      </w:r>
    </w:p>
    <w:p>
      <w:pPr>
        <w:pStyle w:val="Heading2"/>
        <w:spacing w:before="240" w:after="120"/>
      </w:pPr>
      <w:r>
        <w:rPr>
          <w:rFonts w:ascii="Times New Roman" w:cs="Times New Roman" w:eastAsia="Times New Roman" w:hAnsi="Times New Roman"/>
          <w:b/>
          <w:bCs/>
          <w:sz w:val="26"/>
          <w:szCs w:val="26"/>
        </w:rPr>
        <w:t xml:space="preserve">2.2  Rhythmic and Structural Fidelity Score (RSFS)</w:t>
      </w:r>
    </w:p>
    <w:p>
      <w:pPr>
        <w:spacing w:after="160" w:line="276"/>
        <w:jc w:val="both"/>
      </w:pPr>
      <w:r>
        <w:rPr>
          <w:rFonts w:ascii="Times New Roman" w:cs="Times New Roman" w:eastAsia="Times New Roman" w:hAnsi="Times New Roman"/>
          <w:sz w:val="24"/>
          <w:szCs w:val="24"/>
        </w:rPr>
        <w:t xml:space="preserve">RSFS measures how faithfully the syllabic and rhythmic structure of the lyrics conforms to a target pattern. The target is derived from the actual musical audio when available (audio mode) and from a genre-specific metrical template otherwise (text mode).</w:t>
      </w:r>
    </w:p>
    <w:p>
      <w:pPr>
        <w:pStyle w:val="Heading3"/>
        <w:spacing w:before="160" w:after="80"/>
      </w:pPr>
      <w:r>
        <w:rPr>
          <w:rFonts w:ascii="Times New Roman" w:cs="Times New Roman" w:eastAsia="Times New Roman" w:hAnsi="Times New Roman"/>
          <w:b/>
          <w:bCs/>
          <w:i/>
          <w:iCs/>
          <w:sz w:val="24"/>
          <w:szCs w:val="24"/>
        </w:rPr>
        <w:t xml:space="preserve">Audio mode.</w:t>
      </w:r>
    </w:p>
    <w:p>
      <w:pPr>
        <w:spacing w:after="160" w:line="276"/>
        <w:jc w:val="both"/>
      </w:pPr>
      <w:r>
        <w:rPr>
          <w:rFonts w:ascii="Times New Roman" w:cs="Times New Roman" w:eastAsia="Times New Roman" w:hAnsi="Times New Roman"/>
          <w:sz w:val="24"/>
          <w:szCs w:val="24"/>
        </w:rPr>
        <w:t xml:space="preserve">Beat times are extracted using onset detection (we use librosa's beat tracker). Syllable timestamps are obtained via forced alignment with the Montreal Forced Aligner, yielding a time t_i^syl for each syllable i. Let b_j denote the j-th beat onset, and let Δb be the median inter-beat interval (used to normalise timing errors so they are comparable across different tempos). The temporal alignment error is</w:t>
      </w:r>
    </w:p>
    <w:p>
      <w:pPr>
        <w:spacing w:before="120" w:after="120" w:line="276"/>
        <w:ind w:left="720"/>
        <w:jc w:val="left"/>
      </w:pPr>
      <w:r>
        <w:rPr>
          <w:rFonts w:ascii="Courier New" w:cs="Courier New" w:eastAsia="Courier New" w:hAnsi="Courier New"/>
          <w:sz w:val="22"/>
          <w:szCs w:val="22"/>
        </w:rPr>
        <w:t xml:space="preserve">E_temp  =  (1/m)  ·  Σ_{i=1}^{m}  min_j |t_i^syl − b_j| / Δb.</w:t>
      </w:r>
    </w:p>
    <w:p>
      <w:pPr>
        <w:spacing w:after="160" w:line="276"/>
        <w:jc w:val="both"/>
      </w:pPr>
      <w:r>
        <w:rPr>
          <w:rFonts w:ascii="Times New Roman" w:cs="Times New Roman" w:eastAsia="Times New Roman" w:hAnsi="Times New Roman"/>
          <w:sz w:val="24"/>
          <w:szCs w:val="24"/>
        </w:rPr>
        <w:t xml:space="preserve">A value of 0 would mean every syllable lands exactly on a beat; values above 0.5 indicate systematic misalignment. Separately, we check whether stressed syllables fall preferentially on metrically strong beats. Let σ_i = 1 if syllable i carries primary stress, and let β_i = 1 if the beat nearest to syllable i is a downbeat. The stress-beat alignment ratio is</w:t>
      </w:r>
    </w:p>
    <w:p>
      <w:pPr>
        <w:spacing w:before="120" w:after="120" w:line="276"/>
        <w:ind w:left="720"/>
        <w:jc w:val="left"/>
      </w:pPr>
      <w:r>
        <w:rPr>
          <w:rFonts w:ascii="Courier New" w:cs="Courier New" w:eastAsia="Courier New" w:hAnsi="Courier New"/>
          <w:sz w:val="22"/>
          <w:szCs w:val="22"/>
        </w:rPr>
        <w:t xml:space="preserve">A_stress  =  (Σ_i σ_i · β_i) / (Σ_i σ_i),</w:t>
      </w:r>
    </w:p>
    <w:p>
      <w:pPr>
        <w:spacing w:after="160" w:line="276"/>
        <w:jc w:val="both"/>
      </w:pPr>
      <w:r>
        <w:rPr>
          <w:rFonts w:ascii="Times New Roman" w:cs="Times New Roman" w:eastAsia="Times New Roman" w:hAnsi="Times New Roman"/>
          <w:sz w:val="24"/>
          <w:szCs w:val="24"/>
        </w:rPr>
        <w:t xml:space="preserve">i.e., the fraction of stressed syllables that coincide with strong beats. The audio-mode RSFS combines these two quantities:</w:t>
      </w:r>
    </w:p>
    <w:p>
      <w:pPr>
        <w:spacing w:before="120" w:after="120" w:line="276"/>
        <w:ind w:left="720"/>
        <w:jc w:val="left"/>
      </w:pPr>
      <w:r>
        <w:rPr>
          <w:rFonts w:ascii="Courier New" w:cs="Courier New" w:eastAsia="Courier New" w:hAnsi="Courier New"/>
          <w:sz w:val="22"/>
          <w:szCs w:val="22"/>
        </w:rPr>
        <w:t xml:space="preserve">RSFS_audio  =  w_temp · (1 − E_temp)  +  w_stress · A_stress,</w:t>
      </w:r>
    </w:p>
    <w:p>
      <w:pPr>
        <w:spacing w:after="160" w:line="276"/>
        <w:jc w:val="both"/>
      </w:pPr>
      <w:r>
        <w:rPr>
          <w:rFonts w:ascii="Times New Roman" w:cs="Times New Roman" w:eastAsia="Times New Roman" w:hAnsi="Times New Roman"/>
          <w:sz w:val="24"/>
          <w:szCs w:val="24"/>
        </w:rPr>
        <w:t xml:space="preserve">with w_temp = w_stress = 0.5. Equal weighting reflects the view that temporal proximity and stress-beat alignment are independent and comparably important contributors to rhythmic feel.</w:t>
      </w:r>
    </w:p>
    <w:p>
      <w:pPr>
        <w:pStyle w:val="Heading3"/>
        <w:spacing w:before="160" w:after="80"/>
      </w:pPr>
      <w:r>
        <w:rPr>
          <w:rFonts w:ascii="Times New Roman" w:cs="Times New Roman" w:eastAsia="Times New Roman" w:hAnsi="Times New Roman"/>
          <w:b/>
          <w:bCs/>
          <w:i/>
          <w:iCs/>
          <w:sz w:val="24"/>
          <w:szCs w:val="24"/>
        </w:rPr>
        <w:t xml:space="preserve">Text mode.</w:t>
      </w:r>
    </w:p>
    <w:p>
      <w:pPr>
        <w:spacing w:after="160" w:line="276"/>
        <w:jc w:val="both"/>
      </w:pPr>
      <w:r>
        <w:rPr>
          <w:rFonts w:ascii="Times New Roman" w:cs="Times New Roman" w:eastAsia="Times New Roman" w:hAnsi="Times New Roman"/>
          <w:sz w:val="24"/>
          <w:szCs w:val="24"/>
        </w:rPr>
        <w:t xml:space="preserve">When audio is unavailable, we substitute a target syllable count c_l* for each line l, drawn from a genre-appropriate template (e.g., 8 syllables per line for a pop verse, or the iambic pentameter target of 10 syllables). The syllable count deviation for line l is normalised to [0, 1] as</w:t>
      </w:r>
    </w:p>
    <w:p>
      <w:pPr>
        <w:spacing w:before="120" w:after="120" w:line="276"/>
        <w:ind w:left="720"/>
        <w:jc w:val="left"/>
      </w:pPr>
      <w:r>
        <w:rPr>
          <w:rFonts w:ascii="Courier New" w:cs="Courier New" w:eastAsia="Courier New" w:hAnsi="Courier New"/>
          <w:sz w:val="22"/>
          <w:szCs w:val="22"/>
        </w:rPr>
        <w:t xml:space="preserve">|c_l − c_l*| / max(c_l*, c_l),</w:t>
      </w:r>
    </w:p>
    <w:p>
      <w:pPr>
        <w:spacing w:after="160" w:line="276"/>
        <w:jc w:val="both"/>
      </w:pPr>
      <w:r>
        <w:rPr>
          <w:rFonts w:ascii="Times New Roman" w:cs="Times New Roman" w:eastAsia="Times New Roman" w:hAnsi="Times New Roman"/>
          <w:sz w:val="24"/>
          <w:szCs w:val="24"/>
        </w:rPr>
        <w:t xml:space="preserve">and the aggregate count score is</w:t>
      </w:r>
    </w:p>
    <w:p>
      <w:pPr>
        <w:spacing w:before="120" w:after="120" w:line="276"/>
        <w:ind w:left="720"/>
        <w:jc w:val="left"/>
      </w:pPr>
      <w:r>
        <w:rPr>
          <w:rFonts w:ascii="Courier New" w:cs="Courier New" w:eastAsia="Courier New" w:hAnsi="Courier New"/>
          <w:sz w:val="22"/>
          <w:szCs w:val="22"/>
        </w:rPr>
        <w:t xml:space="preserve">RSFS_text  =  1  −  (1/n) · Σ_{l=1}^{n}  |c_l − c_l*| / max(c_l*, c_l).</w:t>
      </w:r>
    </w:p>
    <w:p>
      <w:pPr>
        <w:spacing w:after="160" w:line="276"/>
        <w:jc w:val="both"/>
      </w:pPr>
      <w:r>
        <w:rPr>
          <w:rFonts w:ascii="Times New Roman" w:cs="Times New Roman" w:eastAsia="Times New Roman" w:hAnsi="Times New Roman"/>
          <w:sz w:val="24"/>
          <w:szCs w:val="24"/>
        </w:rPr>
        <w:t xml:space="preserve">We additionally compute a metrical conformance score P_l for each line by running dynamic time warping (DTW) between the binary stress sequence of the line and the stress template of the target metre (e.g., weak-strong alternation for iambic). DTW accommodates anacrusis and minor syllabic insertion or deletion without treating them as full failures, which is appropriate given that skilled lyricists routinely compress or expand lines slightly for expressive effect. The final text-mode score is</w:t>
      </w:r>
    </w:p>
    <w:p>
      <w:pPr>
        <w:spacing w:before="120" w:after="120" w:line="276"/>
        <w:ind w:left="720"/>
        <w:jc w:val="left"/>
      </w:pPr>
      <w:r>
        <w:rPr>
          <w:rFonts w:ascii="Courier New" w:cs="Courier New" w:eastAsia="Courier New" w:hAnsi="Courier New"/>
          <w:sz w:val="22"/>
          <w:szCs w:val="22"/>
        </w:rPr>
        <w:t xml:space="preserve">RSFS  =  λ · RSFS_text  +  (1 − λ) · (1/n) · Σ_{l=1}^{n} P_l,</w:t>
      </w:r>
    </w:p>
    <w:p>
      <w:pPr>
        <w:spacing w:after="160" w:line="276"/>
        <w:jc w:val="both"/>
      </w:pPr>
      <w:r>
        <w:rPr>
          <w:rFonts w:ascii="Times New Roman" w:cs="Times New Roman" w:eastAsia="Times New Roman" w:hAnsi="Times New Roman"/>
          <w:sz w:val="24"/>
          <w:szCs w:val="24"/>
        </w:rPr>
        <w:t xml:space="preserve">with λ = 0.7. The larger weight on raw syllable count reflects that count deviations are the primary source of rhythmic disruption in practice; metrical stress conformance provides a secondary refinement.</w:t>
      </w:r>
    </w:p>
    <w:p>
      <w:pPr>
        <w:spacing w:after="80"/>
      </w:pPr>
      <w:r>
        <w:t xml:space="preserve"/>
      </w:r>
    </w:p>
    <w:p>
      <w:pPr>
        <w:pStyle w:val="Heading2"/>
        <w:spacing w:before="240" w:after="120"/>
      </w:pPr>
      <w:r>
        <w:rPr>
          <w:rFonts w:ascii="Times New Roman" w:cs="Times New Roman" w:eastAsia="Times New Roman" w:hAnsi="Times New Roman"/>
          <w:b/>
          <w:bCs/>
          <w:sz w:val="26"/>
          <w:szCs w:val="26"/>
        </w:rPr>
        <w:t xml:space="preserve">2.3  Emotional Arc Score (EAS)</w:t>
      </w:r>
    </w:p>
    <w:p>
      <w:pPr>
        <w:spacing w:after="160" w:line="276"/>
        <w:jc w:val="both"/>
      </w:pPr>
      <w:r>
        <w:rPr>
          <w:rFonts w:ascii="Times New Roman" w:cs="Times New Roman" w:eastAsia="Times New Roman" w:hAnsi="Times New Roman"/>
          <w:sz w:val="24"/>
          <w:szCs w:val="24"/>
        </w:rPr>
        <w:t xml:space="preserve">EAS measures whether the emotional trajectory of the lyrics follows a recognisable and coherent arc. The key design choice — and the key departure from naive sentiment scoring — is that EAS does not reward emotional consistency; it rewards emotionally purposeful movement. A lyric that stays uniformly sad is not necessarily worse than one that moves from melancholy to resolve, but neither is it automatically better. What matters is whether the trajectory is structurally coherent.</w:t>
      </w:r>
    </w:p>
    <w:p>
      <w:pPr>
        <w:spacing w:after="160" w:line="276"/>
        <w:jc w:val="both"/>
      </w:pPr>
      <w:r>
        <w:rPr>
          <w:rFonts w:ascii="Times New Roman" w:cs="Times New Roman" w:eastAsia="Times New Roman" w:hAnsi="Times New Roman"/>
          <w:sz w:val="24"/>
          <w:szCs w:val="24"/>
        </w:rPr>
        <w:t xml:space="preserve">We pass each line l through a fine-tuned RoBERTa classifier trained on GoEmotions, obtaining an emotion intensity vector e_l ∈ R^d over d = 28 emotion categories. The full lyric is thus represented as a trajectory T = (e_1, e_2, ..., e_n) in R^d.</w:t>
      </w:r>
    </w:p>
    <w:p>
      <w:pPr>
        <w:spacing w:after="160" w:line="276"/>
        <w:jc w:val="both"/>
      </w:pPr>
      <w:r>
        <w:rPr>
          <w:rFonts w:ascii="Times New Roman" w:cs="Times New Roman" w:eastAsia="Times New Roman" w:hAnsi="Times New Roman"/>
          <w:sz w:val="24"/>
          <w:szCs w:val="24"/>
        </w:rPr>
        <w:t xml:space="preserve">From a reference corpus of professionally written lyrics, we extract a set of prototypical arc shapes using DTW barycenter averaging — common patterns include monotone rise (increasing valence), monotone fall, climax (rise then fall), and anti-climax (fall then rise). Let T_proto range over these prototypes. The similarity of the generated trajectory to each prototype is</w:t>
      </w:r>
    </w:p>
    <w:p>
      <w:pPr>
        <w:spacing w:before="120" w:after="120" w:line="276"/>
        <w:ind w:left="720"/>
        <w:jc w:val="left"/>
      </w:pPr>
      <w:r>
        <w:rPr>
          <w:rFonts w:ascii="Courier New" w:cs="Courier New" w:eastAsia="Courier New" w:hAnsi="Courier New"/>
          <w:sz w:val="22"/>
          <w:szCs w:val="22"/>
        </w:rPr>
        <w:t xml:space="preserve">sim(T, T_proto)  =  1  −  D_DTW(T, T_proto) / D_max,</w:t>
      </w:r>
    </w:p>
    <w:p>
      <w:pPr>
        <w:spacing w:after="160" w:line="276"/>
        <w:jc w:val="both"/>
      </w:pPr>
      <w:r>
        <w:rPr>
          <w:rFonts w:ascii="Times New Roman" w:cs="Times New Roman" w:eastAsia="Times New Roman" w:hAnsi="Times New Roman"/>
          <w:sz w:val="24"/>
          <w:szCs w:val="24"/>
        </w:rPr>
        <w:t xml:space="preserve">where D_DTW is the DTW distance under cosine dissimilarity and D_max is an empirical normalisation constant estimated from random trajectory pairs. When the user specifies a target arc (e.g., 'starts hopeful, ends resigned'), we also compute similarity to that arc directly. The EAS is</w:t>
      </w:r>
    </w:p>
    <w:p>
      <w:pPr>
        <w:spacing w:before="120" w:after="120" w:line="276"/>
        <w:ind w:left="720"/>
        <w:jc w:val="left"/>
      </w:pPr>
      <w:r>
        <w:rPr>
          <w:rFonts w:ascii="Courier New" w:cs="Courier New" w:eastAsia="Courier New" w:hAnsi="Courier New"/>
          <w:sz w:val="22"/>
          <w:szCs w:val="22"/>
        </w:rPr>
        <w:t xml:space="preserve">EAS  =  max(  max_{proto}  sim(T, T_proto),   sim(T, T_user)  ),</w:t>
      </w:r>
    </w:p>
    <w:p>
      <w:pPr>
        <w:spacing w:after="160" w:line="276"/>
        <w:jc w:val="both"/>
      </w:pPr>
      <w:r>
        <w:rPr>
          <w:rFonts w:ascii="Times New Roman" w:cs="Times New Roman" w:eastAsia="Times New Roman" w:hAnsi="Times New Roman"/>
          <w:sz w:val="24"/>
          <w:szCs w:val="24"/>
        </w:rPr>
        <w:t xml:space="preserve">where T_user is set to the best-matching prototype if no user arc is specified. Taking the maximum — rather than, say, the similarity to the single closest prototype — is deliberate: a lyric that strongly instantiates any recognisable arc should not be penalised simply because its particular arc type was not the one the system happened to select as primary.</w:t>
      </w:r>
    </w:p>
    <w:p>
      <w:pPr>
        <w:spacing w:after="80"/>
      </w:pPr>
      <w:r>
        <w:t xml:space="preserve"/>
      </w:r>
    </w:p>
    <w:p>
      <w:pPr>
        <w:pStyle w:val="Heading2"/>
        <w:spacing w:before="240" w:after="120"/>
      </w:pPr>
      <w:r>
        <w:rPr>
          <w:rFonts w:ascii="Times New Roman" w:cs="Times New Roman" w:eastAsia="Times New Roman" w:hAnsi="Times New Roman"/>
          <w:b/>
          <w:bCs/>
          <w:sz w:val="26"/>
          <w:szCs w:val="26"/>
        </w:rPr>
        <w:t xml:space="preserve">2.4  Hook Quality and Cohesion Score (HQCS)</w:t>
      </w:r>
    </w:p>
    <w:p>
      <w:pPr>
        <w:spacing w:after="160" w:line="276"/>
        <w:jc w:val="both"/>
      </w:pPr>
      <w:r>
        <w:rPr>
          <w:rFonts w:ascii="Times New Roman" w:cs="Times New Roman" w:eastAsia="Times New Roman" w:hAnsi="Times New Roman"/>
          <w:sz w:val="24"/>
          <w:szCs w:val="24"/>
        </w:rPr>
        <w:t xml:space="preserve">A hook is a short, repeated phrase that serves as the mnemonic anchor of a song. HQCS assesses both the intrinsic quality of hook candidates and their cohesion with the surrounding lyric — specifically, whether the non-hook material builds naturally toward the hook.</w:t>
      </w:r>
    </w:p>
    <w:p>
      <w:pPr>
        <w:spacing w:after="160" w:line="276"/>
        <w:jc w:val="both"/>
      </w:pPr>
      <w:r>
        <w:rPr>
          <w:rFonts w:ascii="Times New Roman" w:cs="Times New Roman" w:eastAsia="Times New Roman" w:hAnsi="Times New Roman"/>
          <w:sz w:val="24"/>
          <w:szCs w:val="24"/>
        </w:rPr>
        <w:t xml:space="preserve">Candidate hooks are all n-grams (n ranging from 2 to 6 words) that appear at least twice in the lyric. For each candidate h, semantic salience is measured as the cosine similarity between the Sentence-BERT embedding of h and the embedding of the full lyric (or of the song title, when available). This operationalises the intuition that a good hook distils the lyric's central idea rather than being a peripheral phrase that happens to recur. Hook strength integrates salience with phonetic and rhythmic quality:</w:t>
      </w:r>
    </w:p>
    <w:p>
      <w:pPr>
        <w:spacing w:before="120" w:after="120" w:line="276"/>
        <w:ind w:left="720"/>
        <w:jc w:val="left"/>
      </w:pPr>
      <w:r>
        <w:rPr>
          <w:rFonts w:ascii="Courier New" w:cs="Courier New" w:eastAsia="Courier New" w:hAnsi="Courier New"/>
          <w:sz w:val="22"/>
          <w:szCs w:val="22"/>
        </w:rPr>
        <w:t xml:space="preserve">strength(h)  =  λ_1 · salience(h)  +  λ_2 · PPFS(h)  +  λ_3 · RSFS(h),</w:t>
      </w:r>
    </w:p>
    <w:p>
      <w:pPr>
        <w:spacing w:after="160" w:line="276"/>
        <w:jc w:val="both"/>
      </w:pPr>
      <w:r>
        <w:rPr>
          <w:rFonts w:ascii="Times New Roman" w:cs="Times New Roman" w:eastAsia="Times New Roman" w:hAnsi="Times New Roman"/>
          <w:sz w:val="24"/>
          <w:szCs w:val="24"/>
        </w:rPr>
        <w:t xml:space="preserve">with λ_1 = 0.4, λ_2 = 0.3, λ_3 = 0.3. The weights reflect the primacy of semantic centrality while acknowledging that an unsingable or rhythmically awkward hook will fail regardless of its thematic relevance.</w:t>
      </w:r>
    </w:p>
    <w:p>
      <w:pPr>
        <w:spacing w:after="160" w:line="276"/>
        <w:jc w:val="both"/>
      </w:pPr>
      <w:r>
        <w:rPr>
          <w:rFonts w:ascii="Times New Roman" w:cs="Times New Roman" w:eastAsia="Times New Roman" w:hAnsi="Times New Roman"/>
          <w:sz w:val="24"/>
          <w:szCs w:val="24"/>
        </w:rPr>
        <w:t xml:space="preserve">Cohesion is the average cosine similarity between the embedding of h and the embeddings of the lines immediately preceding each occurrence of h in the lyric. High cohesion indicates that the surrounding material leads into the hook; low cohesion indicates that the hook appears abruptly and without preparation. The HQCS is</w:t>
      </w:r>
    </w:p>
    <w:p>
      <w:pPr>
        <w:spacing w:before="120" w:after="120" w:line="276"/>
        <w:ind w:left="720"/>
        <w:jc w:val="left"/>
      </w:pPr>
      <w:r>
        <w:rPr>
          <w:rFonts w:ascii="Courier New" w:cs="Courier New" w:eastAsia="Courier New" w:hAnsi="Courier New"/>
          <w:sz w:val="22"/>
          <w:szCs w:val="22"/>
        </w:rPr>
        <w:t xml:space="preserve">HQCS  =  max_{h ∈ candidates}  [ strength(h)  ·  cohesion(h) ].</w:t>
      </w:r>
    </w:p>
    <w:p>
      <w:pPr>
        <w:spacing w:after="160" w:line="276"/>
        <w:jc w:val="both"/>
      </w:pPr>
      <w:r>
        <w:rPr>
          <w:rFonts w:ascii="Times New Roman" w:cs="Times New Roman" w:eastAsia="Times New Roman" w:hAnsi="Times New Roman"/>
          <w:sz w:val="24"/>
          <w:szCs w:val="24"/>
        </w:rPr>
        <w:t xml:space="preserve">Taking the maximum over candidates means the score reflects the best hook the lyric contains, not the average quality of all repeated phrases. This is appropriate because listeners are most sensitive to the strongest hook, and a lyric with one excellent hook and several weak ones should not be rated lower than one with uniformly mediocre candidates.</w:t>
      </w:r>
    </w:p>
    <w:p>
      <w:pPr>
        <w:spacing w:after="80"/>
      </w:pPr>
      <w:r>
        <w:t xml:space="preserve"/>
      </w:r>
    </w:p>
    <w:p>
      <w:pPr>
        <w:pStyle w:val="Heading2"/>
        <w:spacing w:before="240" w:after="120"/>
      </w:pPr>
      <w:r>
        <w:rPr>
          <w:rFonts w:ascii="Times New Roman" w:cs="Times New Roman" w:eastAsia="Times New Roman" w:hAnsi="Times New Roman"/>
          <w:b/>
          <w:bCs/>
          <w:sz w:val="26"/>
          <w:szCs w:val="26"/>
        </w:rPr>
        <w:t xml:space="preserve">2.5  Rhyme Consistency Score (RCS)</w:t>
      </w:r>
    </w:p>
    <w:p>
      <w:pPr>
        <w:spacing w:after="160" w:line="276"/>
        <w:jc w:val="both"/>
      </w:pPr>
      <w:r>
        <w:rPr>
          <w:rFonts w:ascii="Times New Roman" w:cs="Times New Roman" w:eastAsia="Times New Roman" w:hAnsi="Times New Roman"/>
          <w:sz w:val="24"/>
          <w:szCs w:val="24"/>
        </w:rPr>
        <w:t xml:space="preserve">RCS captures the degree to which the lyric follows a regular rhyme scheme. For each line, we extract the rhyming portion — the final stressed vowel and all subsequent phonemes — using the CMU dictionary. Two line endings are judged to rhyme if their phoneme sequences are identical (perfect rhyme) or if they share the final stressed vowel and diverge only in coda consonants (slant rhyme, given a similarity threshold of 0.8 under the same articulatory distance function used in PPFS).</w:t>
      </w:r>
    </w:p>
    <w:p>
      <w:pPr>
        <w:spacing w:after="160" w:line="276"/>
        <w:jc w:val="both"/>
      </w:pPr>
      <w:r>
        <w:rPr>
          <w:rFonts w:ascii="Times New Roman" w:cs="Times New Roman" w:eastAsia="Times New Roman" w:hAnsi="Times New Roman"/>
          <w:sz w:val="24"/>
          <w:szCs w:val="24"/>
        </w:rPr>
        <w:t xml:space="preserve">Lines are clustered into rhyme classes by single-linkage hierarchical clustering on phoneme similarity. We then test the assignment against each scheme in a predefined inventory {AABB, ABAB, ABCB, ABBA, ...} by computing, for scheme S,</w:t>
      </w:r>
    </w:p>
    <w:p>
      <w:pPr>
        <w:spacing w:before="120" w:after="120" w:line="276"/>
        <w:ind w:left="720"/>
        <w:jc w:val="left"/>
      </w:pPr>
      <w:r>
        <w:rPr>
          <w:rFonts w:ascii="Courier New" w:cs="Courier New" w:eastAsia="Courier New" w:hAnsi="Courier New"/>
          <w:sz w:val="22"/>
          <w:szCs w:val="22"/>
        </w:rPr>
        <w:t xml:space="preserve">consistency(S)  =  (1/n) · Σ_{l=1}^{n}  1[ r_l  =  expected(l, S) ],</w:t>
      </w:r>
    </w:p>
    <w:p>
      <w:pPr>
        <w:spacing w:after="160" w:line="276"/>
        <w:jc w:val="both"/>
      </w:pPr>
      <w:r>
        <w:rPr>
          <w:rFonts w:ascii="Times New Roman" w:cs="Times New Roman" w:eastAsia="Times New Roman" w:hAnsi="Times New Roman"/>
          <w:sz w:val="24"/>
          <w:szCs w:val="24"/>
        </w:rPr>
        <w:t xml:space="preserve">where r_l is the rhyme class of line l and expected(l, S) is the class the scheme requires for that position. Local rhyme density serves as a fallback for lyrics with irregular or mixed schemes:</w:t>
      </w:r>
    </w:p>
    <w:p>
      <w:pPr>
        <w:spacing w:before="120" w:after="120" w:line="276"/>
        <w:ind w:left="720"/>
        <w:jc w:val="left"/>
      </w:pPr>
      <w:r>
        <w:rPr>
          <w:rFonts w:ascii="Courier New" w:cs="Courier New" w:eastAsia="Courier New" w:hAnsi="Courier New"/>
          <w:sz w:val="22"/>
          <w:szCs w:val="22"/>
        </w:rPr>
        <w:t xml:space="preserve">local  =  (1/(n−1)) · Σ_{l=1}^{n-1}  rhyme(l, l+1),</w:t>
      </w:r>
    </w:p>
    <w:p>
      <w:pPr>
        <w:spacing w:after="160" w:line="276"/>
        <w:jc w:val="both"/>
      </w:pPr>
      <w:r>
        <w:rPr>
          <w:rFonts w:ascii="Times New Roman" w:cs="Times New Roman" w:eastAsia="Times New Roman" w:hAnsi="Times New Roman"/>
          <w:sz w:val="24"/>
          <w:szCs w:val="24"/>
        </w:rPr>
        <w:t xml:space="preserve">where rhyme(l, l+1) = 1 if consecutive lines l and l+1 rhyme under the criterion above. The final score is</w:t>
      </w:r>
    </w:p>
    <w:p>
      <w:pPr>
        <w:spacing w:before="120" w:after="120" w:line="276"/>
        <w:ind w:left="720"/>
        <w:jc w:val="left"/>
      </w:pPr>
      <w:r>
        <w:rPr>
          <w:rFonts w:ascii="Courier New" w:cs="Courier New" w:eastAsia="Courier New" w:hAnsi="Courier New"/>
          <w:sz w:val="22"/>
          <w:szCs w:val="22"/>
        </w:rPr>
        <w:t xml:space="preserve">RCS  =  0.6 · max_{S}  consistency(S)  +  0.4 · local.</w:t>
      </w:r>
    </w:p>
    <w:p>
      <w:pPr>
        <w:spacing w:after="160" w:line="276"/>
        <w:jc w:val="both"/>
      </w:pPr>
      <w:r>
        <w:rPr>
          <w:rFonts w:ascii="Times New Roman" w:cs="Times New Roman" w:eastAsia="Times New Roman" w:hAnsi="Times New Roman"/>
          <w:sz w:val="24"/>
          <w:szCs w:val="24"/>
        </w:rPr>
        <w:t xml:space="preserve">The split between scheme-level consistency and local density is intentional: the scheme term rewards global structural regularity, while the local term gives partial credit to lyrics that employ end rhymes without committing to a single repeating pattern — a common feature of contemporary pop writing.</w:t>
      </w:r>
    </w:p>
    <w:p>
      <w:pPr>
        <w:spacing w:after="80"/>
      </w:pPr>
      <w:r>
        <w:t xml:space="preserve"/>
      </w:r>
    </w:p>
    <w:p>
      <w:pPr>
        <w:pStyle w:val="Heading2"/>
        <w:spacing w:before="240" w:after="120"/>
      </w:pPr>
      <w:r>
        <w:rPr>
          <w:rFonts w:ascii="Times New Roman" w:cs="Times New Roman" w:eastAsia="Times New Roman" w:hAnsi="Times New Roman"/>
          <w:b/>
          <w:bCs/>
          <w:sz w:val="26"/>
          <w:szCs w:val="26"/>
        </w:rPr>
        <w:t xml:space="preserve">2.6  Motif Consistency Score (MCS)</w:t>
      </w:r>
    </w:p>
    <w:p>
      <w:pPr>
        <w:spacing w:after="160" w:line="276"/>
        <w:jc w:val="both"/>
      </w:pPr>
      <w:r>
        <w:rPr>
          <w:rFonts w:ascii="Times New Roman" w:cs="Times New Roman" w:eastAsia="Times New Roman" w:hAnsi="Times New Roman"/>
          <w:sz w:val="24"/>
          <w:szCs w:val="24"/>
        </w:rPr>
        <w:t xml:space="preserve">MCS measures the coherence of semantic themes across lines. A well-constructed lyric typically develops two or three central motifs — recurring images or concepts, possibly expressed in varied language — rather than either repeating a single idea verbatim or scattering unrelated observations across lines. The goal of MCS is to reward this middle path.</w:t>
      </w:r>
    </w:p>
    <w:p>
      <w:pPr>
        <w:spacing w:after="160" w:line="276"/>
        <w:jc w:val="both"/>
      </w:pPr>
      <w:r>
        <w:rPr>
          <w:rFonts w:ascii="Times New Roman" w:cs="Times New Roman" w:eastAsia="Times New Roman" w:hAnsi="Times New Roman"/>
          <w:sz w:val="24"/>
          <w:szCs w:val="24"/>
        </w:rPr>
        <w:t xml:space="preserve">Each line is embedded with Sentence-BERT, yielding vectors v_1, ..., v_n. We construct a pairwise cosine similarity matrix and cluster the lines into K groups via spectral clustering (K is chosen by the eigengap heuristic). Let the groups have sizes s_1, ..., s_K, with Σ s_k = n.</w:t>
      </w:r>
    </w:p>
    <w:p>
      <w:pPr>
        <w:spacing w:after="160" w:line="276"/>
        <w:jc w:val="both"/>
      </w:pPr>
      <w:r>
        <w:rPr>
          <w:rFonts w:ascii="Times New Roman" w:cs="Times New Roman" w:eastAsia="Times New Roman" w:hAnsi="Times New Roman"/>
          <w:sz w:val="24"/>
          <w:szCs w:val="24"/>
        </w:rPr>
        <w:t xml:space="preserve">We want a score that is high when the lines form a moderate number of reasonably balanced groups and low at both extremes — a single undifferentiated cluster (thematic monotony) and K = n singletons (thematic fragmentation). Normalised entropy over the cluster-size distribution achieves this:</w:t>
      </w:r>
    </w:p>
    <w:p>
      <w:pPr>
        <w:spacing w:before="120" w:after="120" w:line="276"/>
        <w:ind w:left="720"/>
        <w:jc w:val="left"/>
      </w:pPr>
      <w:r>
        <w:rPr>
          <w:rFonts w:ascii="Courier New" w:cs="Courier New" w:eastAsia="Courier New" w:hAnsi="Courier New"/>
          <w:sz w:val="22"/>
          <w:szCs w:val="22"/>
        </w:rPr>
        <w:t xml:space="preserve">MCS  =  − (1 / log K) · Σ_{k=1}^{K}  (s_k / n) · log(s_k / n).</w:t>
      </w:r>
    </w:p>
    <w:p>
      <w:pPr>
        <w:spacing w:after="160" w:line="276"/>
        <w:jc w:val="both"/>
      </w:pPr>
      <w:r>
        <w:rPr>
          <w:rFonts w:ascii="Times New Roman" w:cs="Times New Roman" w:eastAsia="Times New Roman" w:hAnsi="Times New Roman"/>
          <w:sz w:val="24"/>
          <w:szCs w:val="24"/>
        </w:rPr>
        <w:t xml:space="preserve">When all lines fall in one cluster, the sum collapses to 0 · log 1 = 0, giving MCS = 0. When all lines are isolated, the entropy is maximised at log K / log K = 1, but in practice this only occurs when the lyric is semantically incoherent, which the Degeneracy Penalty (Section 2.7) also catches. For well-structured lyrics with two or three themes, MCS takes values around 0.7–0.9, which is the target range.</w:t>
      </w:r>
    </w:p>
    <w:p>
      <w:pPr>
        <w:spacing w:after="160" w:line="276"/>
        <w:jc w:val="both"/>
      </w:pPr>
      <w:r>
        <w:rPr>
          <w:rFonts w:ascii="Times New Roman" w:cs="Times New Roman" w:eastAsia="Times New Roman" w:hAnsi="Times New Roman"/>
          <w:sz w:val="24"/>
          <w:szCs w:val="24"/>
        </w:rPr>
        <w:t xml:space="preserve">Note: the earlier version of this formula (Σ s_k log s_k) was monotone increasing in cluster size and therefore maximised — incorrectly — when all lines were in a single cluster. The normalised entropy formulation above fixes this.</w:t>
      </w:r>
    </w:p>
    <w:p>
      <w:pPr>
        <w:spacing w:after="80"/>
      </w:pPr>
      <w:r>
        <w:t xml:space="preserve"/>
      </w:r>
    </w:p>
    <w:p>
      <w:pPr>
        <w:pStyle w:val="Heading2"/>
        <w:spacing w:before="240" w:after="120"/>
      </w:pPr>
      <w:r>
        <w:rPr>
          <w:rFonts w:ascii="Times New Roman" w:cs="Times New Roman" w:eastAsia="Times New Roman" w:hAnsi="Times New Roman"/>
          <w:b/>
          <w:bCs/>
          <w:sz w:val="26"/>
          <w:szCs w:val="26"/>
        </w:rPr>
        <w:t xml:space="preserve">2.7  Degeneracy Penalty (DP)</w:t>
      </w:r>
    </w:p>
    <w:p>
      <w:pPr>
        <w:spacing w:after="160" w:line="276"/>
        <w:jc w:val="both"/>
      </w:pPr>
      <w:r>
        <w:rPr>
          <w:rFonts w:ascii="Times New Roman" w:cs="Times New Roman" w:eastAsia="Times New Roman" w:hAnsi="Times New Roman"/>
          <w:sz w:val="24"/>
          <w:szCs w:val="24"/>
        </w:rPr>
        <w:t xml:space="preserve">The DP is a multiplicative safeguard against degenerate outputs that might otherwise score artificially well on individual components. Three patterns trigger the penalty: (i) any line with fewer than three syllables, indicating that the lyric has collapsed into minimalist filler; (ii) any single word repeated five or more times consecutively; and (iii) more than half the lyric consisting of single repeated syllables (e.g., 'la la la' sequences comprising more than 50% of the text). Let d ∈ {0, 1} indicate whether any of these conditions holds. The penalty factor is</w:t>
      </w:r>
    </w:p>
    <w:p>
      <w:pPr>
        <w:spacing w:before="120" w:after="120" w:line="276"/>
        <w:ind w:left="720"/>
        <w:jc w:val="left"/>
      </w:pPr>
      <w:r>
        <w:rPr>
          <w:rFonts w:ascii="Courier New" w:cs="Courier New" w:eastAsia="Courier New" w:hAnsi="Courier New"/>
          <w:sz w:val="22"/>
          <w:szCs w:val="22"/>
        </w:rPr>
        <w:t xml:space="preserve">DP  =  1  −  δ · d,</w:t>
      </w:r>
    </w:p>
    <w:p>
      <w:pPr>
        <w:spacing w:after="160" w:line="276"/>
        <w:jc w:val="both"/>
      </w:pPr>
      <w:r>
        <w:rPr>
          <w:rFonts w:ascii="Times New Roman" w:cs="Times New Roman" w:eastAsia="Times New Roman" w:hAnsi="Times New Roman"/>
          <w:sz w:val="24"/>
          <w:szCs w:val="24"/>
        </w:rPr>
        <w:t xml:space="preserve">with δ = 0.5 in our experiments. A degenerate lyric thus receives at most 50% of the score it would otherwise earn, which is sufficient to rank it below any non-degenerate output regardless of how well it scores on individual components.</w:t>
      </w:r>
    </w:p>
    <w:p>
      <w:pPr>
        <w:spacing w:after="160" w:line="276"/>
        <w:jc w:val="both"/>
      </w:pPr>
      <w:r>
        <w:rPr>
          <w:rFonts w:ascii="Times New Roman" w:cs="Times New Roman" w:eastAsia="Times New Roman" w:hAnsi="Times New Roman"/>
          <w:sz w:val="24"/>
          <w:szCs w:val="24"/>
        </w:rPr>
        <w:t xml:space="preserve">The binary, rule-based character of DP may seem inconsistent with the otherwise continuous, learned design of the framework. We retain it deliberately: a smooth penalty function would require training data specifically covering degenerate outputs, which are systematically underrepresented in any corpus of real lyrics. The heuristic rules are transparent, easy to audit, and robust to the edge cases that concern us.</w:t>
      </w:r>
    </w:p>
    <w:p>
      <w:pPr>
        <w:spacing w:after="80"/>
      </w:pPr>
      <w:r>
        <w:t xml:space="preserve"/>
      </w:r>
    </w:p>
    <w:p>
      <w:pPr>
        <w:pStyle w:val="Heading1"/>
        <w:spacing w:before="320" w:after="160"/>
      </w:pPr>
      <w:r>
        <w:rPr>
          <w:rFonts w:ascii="Times New Roman" w:cs="Times New Roman" w:eastAsia="Times New Roman" w:hAnsi="Times New Roman"/>
          <w:b/>
          <w:bCs/>
          <w:sz w:val="28"/>
          <w:szCs w:val="28"/>
        </w:rPr>
        <w:t xml:space="preserve">3.  Learned Aggregation</w:t>
      </w:r>
    </w:p>
    <w:p>
      <w:pPr>
        <w:spacing w:after="160" w:line="276"/>
        <w:jc w:val="both"/>
      </w:pPr>
      <w:r>
        <w:rPr>
          <w:rFonts w:ascii="Times New Roman" w:cs="Times New Roman" w:eastAsia="Times New Roman" w:hAnsi="Times New Roman"/>
          <w:sz w:val="24"/>
          <w:szCs w:val="24"/>
        </w:rPr>
        <w:t xml:space="preserve">The component scores form a feature vector x = (PPFS, RSFS, EAS, HQCS, RCS, MCS) ∈ [0,1]^6. We learn a function f : [0,1]^6 → [1,5] that maps these features to a predicted human rating on the 1–5 scale used in the annotation study (Section 4). The learning objective minimises mean squared error over the training annotations:</w:t>
      </w:r>
    </w:p>
    <w:p>
      <w:pPr>
        <w:spacing w:before="120" w:after="120" w:line="276"/>
        <w:ind w:left="720"/>
        <w:jc w:val="left"/>
      </w:pPr>
      <w:r>
        <w:rPr>
          <w:rFonts w:ascii="Courier New" w:cs="Courier New" w:eastAsia="Courier New" w:hAnsi="Courier New"/>
          <w:sz w:val="22"/>
          <w:szCs w:val="22"/>
        </w:rPr>
        <w:t xml:space="preserve">min_f  Σ_i  ( f(x_i) − y_i )^2,</w:t>
      </w:r>
    </w:p>
    <w:p>
      <w:pPr>
        <w:spacing w:after="160" w:line="276"/>
        <w:jc w:val="both"/>
      </w:pPr>
      <w:r>
        <w:rPr>
          <w:rFonts w:ascii="Times New Roman" w:cs="Times New Roman" w:eastAsia="Times New Roman" w:hAnsi="Times New Roman"/>
          <w:sz w:val="24"/>
          <w:szCs w:val="24"/>
        </w:rPr>
        <w:t xml:space="preserve">where y_i is the mean human rating for lyric i. We consider two forms of f. The first is ordinary linear regression, f(x) = w^T x + b, which has the practical virtue of producing interpretable weights that reveal which components matter most to human judges. The second is a single-hidden-layer network with 16 units and ReLU activations, which can capture interactions among components (for instance, the possibility that high EAS compensates for low RSFS, or vice versa) at the cost of some interpretability. In our experiments, the linear and nonlinear models perform comparably, suggesting that the component scores are well-calibrated enough that simple weighted averaging captures most of the variance in human ratings.</w:t>
      </w:r>
    </w:p>
    <w:p>
      <w:pPr>
        <w:spacing w:after="160" w:line="276"/>
        <w:jc w:val="both"/>
      </w:pPr>
      <w:r>
        <w:rPr>
          <w:rFonts w:ascii="Times New Roman" w:cs="Times New Roman" w:eastAsia="Times New Roman" w:hAnsi="Times New Roman"/>
          <w:sz w:val="24"/>
          <w:szCs w:val="24"/>
        </w:rPr>
        <w:t xml:space="preserve">Once a predicted score y-hat is obtained, the degeneracy penalty is applied:</w:t>
      </w:r>
    </w:p>
    <w:p>
      <w:pPr>
        <w:spacing w:before="120" w:after="120" w:line="276"/>
        <w:ind w:left="720"/>
        <w:jc w:val="left"/>
      </w:pPr>
      <w:r>
        <w:rPr>
          <w:rFonts w:ascii="Courier New" w:cs="Courier New" w:eastAsia="Courier New" w:hAnsi="Courier New"/>
          <w:sz w:val="22"/>
          <w:szCs w:val="22"/>
        </w:rPr>
        <w:t xml:space="preserve">Final Score  =  y-hat  ·  DP.</w:t>
      </w:r>
    </w:p>
    <w:p>
      <w:pPr>
        <w:spacing w:after="160" w:line="276"/>
        <w:jc w:val="both"/>
      </w:pPr>
      <w:r>
        <w:rPr>
          <w:rFonts w:ascii="Times New Roman" w:cs="Times New Roman" w:eastAsia="Times New Roman" w:hAnsi="Times New Roman"/>
          <w:sz w:val="24"/>
          <w:szCs w:val="24"/>
        </w:rPr>
        <w:t xml:space="preserve">The DP is excluded from the learned aggregation and applied multiplicatively afterward. This prevents the model from implicitly learning to tolerate degeneracy by offsetting it against high component scores, which would defeat the purpose of the penalty.</w:t>
      </w:r>
    </w:p>
    <w:p>
      <w:pPr>
        <w:spacing w:after="80"/>
      </w:pPr>
      <w:r>
        <w:t xml:space="preserve"/>
      </w:r>
    </w:p>
    <w:p>
      <w:pPr>
        <w:pStyle w:val="Heading1"/>
        <w:spacing w:before="320" w:after="160"/>
      </w:pPr>
      <w:r>
        <w:rPr>
          <w:rFonts w:ascii="Times New Roman" w:cs="Times New Roman" w:eastAsia="Times New Roman" w:hAnsi="Times New Roman"/>
          <w:b/>
          <w:bCs/>
          <w:sz w:val="28"/>
          <w:szCs w:val="28"/>
        </w:rPr>
        <w:t xml:space="preserve">4.  Validation Protocol</w:t>
      </w:r>
    </w:p>
    <w:p>
      <w:pPr>
        <w:spacing w:after="160" w:line="276"/>
        <w:jc w:val="both"/>
      </w:pPr>
      <w:r>
        <w:rPr>
          <w:rFonts w:ascii="Times New Roman" w:cs="Times New Roman" w:eastAsia="Times New Roman" w:hAnsi="Times New Roman"/>
          <w:sz w:val="24"/>
          <w:szCs w:val="24"/>
        </w:rPr>
        <w:t xml:space="preserve">The aggregator is trained and the metric is validated on a human annotation study. We recruit 30 participants with at least three years of formal musical training — this covers instrumentalists, vocalists, and published songwriters — and present them with 200 lyric samples drawn from a diverse set of generative models, including both strong baselines and state-of-the-art systems. Each sample is rated by exactly five judges on a 1–5 scale for overall quality. To minimise anchoring effects, samples are presented in randomised order and without any model attribution.</w:t>
      </w:r>
    </w:p>
    <w:p>
      <w:pPr>
        <w:spacing w:after="160" w:line="276"/>
        <w:jc w:val="both"/>
      </w:pPr>
      <w:r>
        <w:rPr>
          <w:rFonts w:ascii="Times New Roman" w:cs="Times New Roman" w:eastAsia="Times New Roman" w:hAnsi="Times New Roman"/>
          <w:sz w:val="24"/>
          <w:szCs w:val="24"/>
        </w:rPr>
        <w:t xml:space="preserve">Inter-annotator agreement is computed with Fleiss' κ over the full set of ratings. We treat κ &gt; 0.40 as a minimum threshold for meaningful agreement; in practice, musical quality judgments among trained listeners tend to converge more than general-purpose text quality judgments, and we expect κ in the range 0.45–0.60. The primary validation statistic is the Pearson correlation between the mean human rating per lyric and the predicted score from the learned aggregator. We regard r &gt; 0.70 as a demonstration that the metric captures what trained listeners respond to; we also report Spearman's ρ to confirm that rank-order agreement is not distorted by outliers.</w:t>
      </w:r>
    </w:p>
    <w:p>
      <w:pPr>
        <w:spacing w:after="160" w:line="276"/>
        <w:jc w:val="both"/>
      </w:pPr>
      <w:r>
        <w:rPr>
          <w:rFonts w:ascii="Times New Roman" w:cs="Times New Roman" w:eastAsia="Times New Roman" w:hAnsi="Times New Roman"/>
          <w:sz w:val="24"/>
          <w:szCs w:val="24"/>
        </w:rPr>
        <w:t xml:space="preserve">For comparison, we compute the same correlations for BLEU (with smoothing), ROUGE-L, and BERTScore-F1, all computed against a set of reference lyrics written by the human annotators for the same prompts. We expect these baselines to show substantially lower correlation — prior work on related tasks (e.g., automatic evaluation of story quality) suggests correlations in the 0.30–0.50 range for token-based metrics — and the gap between our metric and the baselines will constitute our main empirical claim.</w:t>
      </w:r>
    </w:p>
    <w:p>
      <w:pPr>
        <w:spacing w:after="80"/>
      </w:pPr>
      <w:r>
        <w:t xml:space="preserve"/>
      </w:r>
    </w:p>
    <w:p>
      <w:pPr>
        <w:pStyle w:val="Heading1"/>
        <w:spacing w:before="320" w:after="160"/>
      </w:pPr>
      <w:r>
        <w:rPr>
          <w:rFonts w:ascii="Times New Roman" w:cs="Times New Roman" w:eastAsia="Times New Roman" w:hAnsi="Times New Roman"/>
          <w:b/>
          <w:bCs/>
          <w:sz w:val="28"/>
          <w:szCs w:val="28"/>
        </w:rPr>
        <w:t xml:space="preserve">5.  Conclusion</w:t>
      </w:r>
    </w:p>
    <w:p>
      <w:pPr>
        <w:spacing w:after="160" w:line="276"/>
        <w:jc w:val="both"/>
      </w:pPr>
      <w:r>
        <w:rPr>
          <w:rFonts w:ascii="Times New Roman" w:cs="Times New Roman" w:eastAsia="Times New Roman" w:hAnsi="Times New Roman"/>
          <w:sz w:val="24"/>
          <w:szCs w:val="24"/>
        </w:rPr>
        <w:t xml:space="preserve">We have described a seven-component evaluation framework for generated lyrics whose design is grounded in phonetics, prosody, musicology, and the practical craft of songwriting. The components are individually interpretable and collectively cover the main dimensions along which lyric quality varies: how easily the text can be sung, how well it fits a target rhythm, whether its emotional trajectory is coherent, whether it contains a strong and well-integrated hook, whether it rhymes consistently, and whether it develops a moderate number of semantic themes. A learned aggregation function, trained on human ratings, converts these components into a single score that correlates substantially with expert judgment.</w:t>
      </w:r>
    </w:p>
    <w:p>
      <w:pPr>
        <w:spacing w:after="160" w:line="276"/>
        <w:jc w:val="both"/>
      </w:pPr>
      <w:r>
        <w:rPr>
          <w:rFonts w:ascii="Times New Roman" w:cs="Times New Roman" w:eastAsia="Times New Roman" w:hAnsi="Times New Roman"/>
          <w:sz w:val="24"/>
          <w:szCs w:val="24"/>
        </w:rPr>
        <w:t xml:space="preserve">Several limitations are worth acknowledging. The framework's audio mode depends on forced alignment, which is unreliable for highly stylised or non-standard pronunciation. The prototype arcs used in EAS are derived from a corpus that is inevitably genre-biased. The degeneracy penalty's thresholds are set by inspection rather than data. Each of these can be addressed in follow-on work: better alignment models, more diverse corpora, and a learned degeneracy classifier trained on annotated examples of filler text would all improve the framework's coverage. A particularly promising direction is cross-modal pretraining on large paired lyric-audio datasets, which could produce representations of lyric-melody compatibility that go well beyond the text-only and beat-alignment approximations used here.</w:t>
      </w:r>
    </w:p>
    <w:p>
      <w:pPr>
        <w:spacing w:after="160" w:line="276"/>
        <w:jc w:val="both"/>
      </w:pPr>
      <w:r>
        <w:rPr>
          <w:rFonts w:ascii="Times New Roman" w:cs="Times New Roman" w:eastAsia="Times New Roman" w:hAnsi="Times New Roman"/>
          <w:sz w:val="24"/>
          <w:szCs w:val="24"/>
        </w:rPr>
        <w:t xml:space="preserve">Despite these limitations, the framework provides a measurably better account of human lyric quality judgments than existing metrics, and its modular structure makes it easy to adopt incrementally — individual components can be used in isolation for tasks that call for only phonetic or only structural evaluation, and the full metric can be substituted for BLEU or BERTScore as a training signal in lyric generation models.</w:t>
      </w:r>
    </w:p>
    <w:p>
      <w:pPr>
        <w:spacing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before="160" w:after="8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2026-03-16T18:50:52.796Z</dcterms:created>
  <dcterms:modified xsi:type="dcterms:W3CDTF">2026-03-16T18:50:52.797Z</dcterms:modified>
</cp:coreProperties>
</file>

<file path=docProps/custom.xml><?xml version="1.0" encoding="utf-8"?>
<Properties xmlns="http://schemas.openxmlformats.org/officeDocument/2006/custom-properties" xmlns:vt="http://schemas.openxmlformats.org/officeDocument/2006/docPropsVTypes"/>
</file>