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4D5B" w:rsidRPr="004A55CF" w:rsidRDefault="00DD79DA">
      <w:pPr>
        <w:rPr>
          <w:rFonts w:ascii="Times New Roman" w:hAnsi="Times New Roman" w:cs="Times New Roman"/>
          <w:sz w:val="18"/>
          <w:szCs w:val="18"/>
        </w:rPr>
      </w:pPr>
      <w:r w:rsidRPr="004A55CF">
        <w:rPr>
          <w:rStyle w:val="Strong"/>
          <w:rFonts w:ascii="Times New Roman" w:hAnsi="Times New Roman" w:cs="Times New Roman"/>
          <w:i/>
          <w:sz w:val="18"/>
          <w:szCs w:val="18"/>
        </w:rPr>
        <w:t xml:space="preserve">Khan, J. I., Khan, J., Ali, F., </w:t>
      </w:r>
      <w:proofErr w:type="spellStart"/>
      <w:r w:rsidRPr="004A55CF">
        <w:rPr>
          <w:rStyle w:val="Strong"/>
          <w:rFonts w:ascii="Times New Roman" w:hAnsi="Times New Roman" w:cs="Times New Roman"/>
          <w:i/>
          <w:sz w:val="18"/>
          <w:szCs w:val="18"/>
        </w:rPr>
        <w:t>Ullah</w:t>
      </w:r>
      <w:proofErr w:type="spellEnd"/>
      <w:r w:rsidRPr="004A55CF">
        <w:rPr>
          <w:rStyle w:val="Strong"/>
          <w:rFonts w:ascii="Times New Roman" w:hAnsi="Times New Roman" w:cs="Times New Roman"/>
          <w:i/>
          <w:sz w:val="18"/>
          <w:szCs w:val="18"/>
        </w:rPr>
        <w:t xml:space="preserve">, F., </w:t>
      </w:r>
      <w:proofErr w:type="spellStart"/>
      <w:r w:rsidRPr="004A55CF">
        <w:rPr>
          <w:rStyle w:val="Strong"/>
          <w:rFonts w:ascii="Times New Roman" w:hAnsi="Times New Roman" w:cs="Times New Roman"/>
          <w:i/>
          <w:sz w:val="18"/>
          <w:szCs w:val="18"/>
        </w:rPr>
        <w:t>Bacha</w:t>
      </w:r>
      <w:proofErr w:type="spellEnd"/>
      <w:r w:rsidRPr="004A55CF">
        <w:rPr>
          <w:rStyle w:val="Strong"/>
          <w:rFonts w:ascii="Times New Roman" w:hAnsi="Times New Roman" w:cs="Times New Roman"/>
          <w:i/>
          <w:sz w:val="18"/>
          <w:szCs w:val="18"/>
        </w:rPr>
        <w:t>, J., &amp; Lee, S. (2022). Artificial intelligence and Internet of Things (AI-</w:t>
      </w:r>
      <w:proofErr w:type="spellStart"/>
      <w:r w:rsidRPr="004A55CF">
        <w:rPr>
          <w:rStyle w:val="Strong"/>
          <w:rFonts w:ascii="Times New Roman" w:hAnsi="Times New Roman" w:cs="Times New Roman"/>
          <w:i/>
          <w:sz w:val="18"/>
          <w:szCs w:val="18"/>
        </w:rPr>
        <w:t>IoT</w:t>
      </w:r>
      <w:proofErr w:type="spellEnd"/>
      <w:r w:rsidRPr="004A55CF">
        <w:rPr>
          <w:rStyle w:val="Strong"/>
          <w:rFonts w:ascii="Times New Roman" w:hAnsi="Times New Roman" w:cs="Times New Roman"/>
          <w:i/>
          <w:sz w:val="18"/>
          <w:szCs w:val="18"/>
        </w:rPr>
        <w:t>) technologies in response to COVID-19 pandemic: A systematic review.</w:t>
      </w:r>
      <w:r w:rsidRPr="004A55CF">
        <w:rPr>
          <w:rStyle w:val="Strong"/>
          <w:rFonts w:ascii="Times New Roman" w:hAnsi="Times New Roman" w:cs="Times New Roman"/>
          <w:b w:val="0"/>
          <w:i/>
          <w:sz w:val="18"/>
          <w:szCs w:val="18"/>
        </w:rPr>
        <w:t xml:space="preserve"> </w:t>
      </w:r>
      <w:r w:rsidRPr="004A55CF">
        <w:rPr>
          <w:rStyle w:val="Emphasis"/>
          <w:rFonts w:ascii="Times New Roman" w:hAnsi="Times New Roman" w:cs="Times New Roman"/>
          <w:b/>
          <w:bCs/>
          <w:sz w:val="18"/>
          <w:szCs w:val="18"/>
        </w:rPr>
        <w:t>IEEE Access, 10</w:t>
      </w:r>
      <w:r w:rsidRPr="004A55CF">
        <w:rPr>
          <w:rStyle w:val="Strong"/>
          <w:rFonts w:ascii="Times New Roman" w:hAnsi="Times New Roman" w:cs="Times New Roman"/>
          <w:b w:val="0"/>
          <w:sz w:val="18"/>
          <w:szCs w:val="18"/>
        </w:rPr>
        <w:t>,</w:t>
      </w:r>
      <w:r w:rsidRPr="004A55CF">
        <w:rPr>
          <w:rStyle w:val="Strong"/>
          <w:rFonts w:ascii="Times New Roman" w:hAnsi="Times New Roman" w:cs="Times New Roman"/>
          <w:i/>
          <w:sz w:val="18"/>
          <w:szCs w:val="18"/>
        </w:rPr>
        <w:t xml:space="preserve"> 62613–62660</w:t>
      </w:r>
      <w:r w:rsidRPr="004A55CF">
        <w:rPr>
          <w:rStyle w:val="Strong"/>
          <w:rFonts w:ascii="Times New Roman" w:hAnsi="Times New Roman" w:cs="Times New Roman"/>
          <w:b w:val="0"/>
          <w:i/>
          <w:sz w:val="18"/>
          <w:szCs w:val="18"/>
        </w:rPr>
        <w:t>.</w:t>
      </w:r>
      <w:r w:rsidRPr="004A55CF">
        <w:rPr>
          <w:rFonts w:ascii="Times New Roman" w:hAnsi="Times New Roman" w:cs="Times New Roman"/>
          <w:sz w:val="18"/>
          <w:szCs w:val="18"/>
        </w:rPr>
        <w:t xml:space="preserve"> </w:t>
      </w:r>
      <w:r w:rsidRPr="004A55CF">
        <w:rPr>
          <w:rFonts w:ascii="Times New Roman" w:hAnsi="Times New Roman" w:cs="Times New Roman"/>
          <w:i/>
          <w:sz w:val="18"/>
          <w:szCs w:val="18"/>
        </w:rPr>
        <w:t>This article surveys AI-</w:t>
      </w:r>
      <w:proofErr w:type="spellStart"/>
      <w:r w:rsidRPr="004A55CF">
        <w:rPr>
          <w:rFonts w:ascii="Times New Roman" w:hAnsi="Times New Roman" w:cs="Times New Roman"/>
          <w:i/>
          <w:sz w:val="18"/>
          <w:szCs w:val="18"/>
        </w:rPr>
        <w:t>IoT</w:t>
      </w:r>
      <w:proofErr w:type="spellEnd"/>
      <w:r w:rsidRPr="004A55CF">
        <w:rPr>
          <w:rFonts w:ascii="Times New Roman" w:hAnsi="Times New Roman" w:cs="Times New Roman"/>
          <w:i/>
          <w:sz w:val="18"/>
          <w:szCs w:val="18"/>
        </w:rPr>
        <w:t xml:space="preserve"> applications in healthcare during the COVID-19 pandemic, highlighting privacy and security challenges that are directly relevant to comparing U.S. HIPAA standards with Middle Eastern data protection laws such as Saudi Arabia’s PDPL.</w:t>
      </w:r>
      <w:r w:rsidRPr="004A55CF">
        <w:rPr>
          <w:rFonts w:ascii="Times New Roman" w:hAnsi="Times New Roman" w:cs="Times New Roman"/>
          <w:i/>
          <w:sz w:val="18"/>
          <w:szCs w:val="18"/>
        </w:rPr>
        <w:br/>
      </w:r>
      <w:r w:rsidRPr="004A55CF">
        <w:rPr>
          <w:rStyle w:val="Strong"/>
          <w:rFonts w:ascii="Times New Roman" w:hAnsi="Times New Roman" w:cs="Times New Roman"/>
          <w:sz w:val="18"/>
          <w:szCs w:val="18"/>
        </w:rPr>
        <w:t>Link:</w:t>
      </w:r>
      <w:r w:rsidRPr="004A55CF">
        <w:rPr>
          <w:rFonts w:ascii="Times New Roman" w:hAnsi="Times New Roman" w:cs="Times New Roman"/>
          <w:sz w:val="18"/>
          <w:szCs w:val="18"/>
        </w:rPr>
        <w:t xml:space="preserve"> </w:t>
      </w:r>
      <w:hyperlink r:id="rId4" w:history="1">
        <w:r w:rsidRPr="004A55CF">
          <w:rPr>
            <w:rStyle w:val="Hyperlink"/>
            <w:rFonts w:ascii="Times New Roman" w:hAnsi="Times New Roman" w:cs="Times New Roman"/>
            <w:sz w:val="18"/>
            <w:szCs w:val="18"/>
          </w:rPr>
          <w:t>https://ieeexplore.ieee.org/stamp/stamp.jsp?tp=&amp;arnumber=9792274</w:t>
        </w:r>
      </w:hyperlink>
      <w:r w:rsidR="00C74D5B" w:rsidRPr="004A55CF">
        <w:rPr>
          <w:rFonts w:ascii="Times New Roman" w:hAnsi="Times New Roman" w:cs="Times New Roman"/>
          <w:sz w:val="18"/>
          <w:szCs w:val="18"/>
        </w:rPr>
        <w:br/>
      </w:r>
      <w:r w:rsidR="00C74D5B" w:rsidRPr="004A55CF">
        <w:rPr>
          <w:rFonts w:ascii="Times New Roman" w:hAnsi="Times New Roman" w:cs="Times New Roman"/>
          <w:sz w:val="18"/>
          <w:szCs w:val="18"/>
        </w:rPr>
        <w:br/>
      </w:r>
      <w:proofErr w:type="spellStart"/>
      <w:r w:rsidR="00C74D5B" w:rsidRPr="004A55CF">
        <w:rPr>
          <w:rStyle w:val="Strong"/>
          <w:rFonts w:ascii="Times New Roman" w:hAnsi="Times New Roman" w:cs="Times New Roman"/>
          <w:i/>
          <w:sz w:val="18"/>
          <w:szCs w:val="18"/>
        </w:rPr>
        <w:t>Canbay</w:t>
      </w:r>
      <w:proofErr w:type="spellEnd"/>
      <w:r w:rsidR="00C74D5B" w:rsidRPr="004A55CF">
        <w:rPr>
          <w:rStyle w:val="Strong"/>
          <w:rFonts w:ascii="Times New Roman" w:hAnsi="Times New Roman" w:cs="Times New Roman"/>
          <w:i/>
          <w:sz w:val="18"/>
          <w:szCs w:val="18"/>
        </w:rPr>
        <w:t xml:space="preserve">, Y., </w:t>
      </w:r>
      <w:proofErr w:type="spellStart"/>
      <w:r w:rsidR="00C74D5B" w:rsidRPr="004A55CF">
        <w:rPr>
          <w:rStyle w:val="Strong"/>
          <w:rFonts w:ascii="Times New Roman" w:hAnsi="Times New Roman" w:cs="Times New Roman"/>
          <w:i/>
          <w:sz w:val="18"/>
          <w:szCs w:val="18"/>
        </w:rPr>
        <w:t>Utku</w:t>
      </w:r>
      <w:proofErr w:type="spellEnd"/>
      <w:r w:rsidR="00C74D5B" w:rsidRPr="004A55CF">
        <w:rPr>
          <w:rStyle w:val="Strong"/>
          <w:rFonts w:ascii="Times New Roman" w:hAnsi="Times New Roman" w:cs="Times New Roman"/>
          <w:i/>
          <w:sz w:val="18"/>
          <w:szCs w:val="18"/>
        </w:rPr>
        <w:t xml:space="preserve">, A., &amp; </w:t>
      </w:r>
      <w:proofErr w:type="spellStart"/>
      <w:r w:rsidR="00C74D5B" w:rsidRPr="004A55CF">
        <w:rPr>
          <w:rStyle w:val="Strong"/>
          <w:rFonts w:ascii="Times New Roman" w:hAnsi="Times New Roman" w:cs="Times New Roman"/>
          <w:i/>
          <w:sz w:val="18"/>
          <w:szCs w:val="18"/>
        </w:rPr>
        <w:t>Canbay</w:t>
      </w:r>
      <w:proofErr w:type="spellEnd"/>
      <w:r w:rsidR="00C74D5B" w:rsidRPr="004A55CF">
        <w:rPr>
          <w:rStyle w:val="Strong"/>
          <w:rFonts w:ascii="Times New Roman" w:hAnsi="Times New Roman" w:cs="Times New Roman"/>
          <w:i/>
          <w:sz w:val="18"/>
          <w:szCs w:val="18"/>
        </w:rPr>
        <w:t xml:space="preserve">, P. (2022). Privacy concerns and measures in </w:t>
      </w:r>
      <w:proofErr w:type="spellStart"/>
      <w:r w:rsidR="00C74D5B" w:rsidRPr="004A55CF">
        <w:rPr>
          <w:rStyle w:val="Strong"/>
          <w:rFonts w:ascii="Times New Roman" w:hAnsi="Times New Roman" w:cs="Times New Roman"/>
          <w:i/>
          <w:sz w:val="18"/>
          <w:szCs w:val="18"/>
        </w:rPr>
        <w:t>Metaverse</w:t>
      </w:r>
      <w:proofErr w:type="spellEnd"/>
      <w:r w:rsidR="00C74D5B" w:rsidRPr="004A55CF">
        <w:rPr>
          <w:rStyle w:val="Strong"/>
          <w:rFonts w:ascii="Times New Roman" w:hAnsi="Times New Roman" w:cs="Times New Roman"/>
          <w:i/>
          <w:sz w:val="18"/>
          <w:szCs w:val="18"/>
        </w:rPr>
        <w:t xml:space="preserve">: A review. </w:t>
      </w:r>
      <w:proofErr w:type="gramStart"/>
      <w:r w:rsidR="00C74D5B" w:rsidRPr="004A55CF">
        <w:rPr>
          <w:rStyle w:val="Strong"/>
          <w:rFonts w:ascii="Times New Roman" w:hAnsi="Times New Roman" w:cs="Times New Roman"/>
          <w:i/>
          <w:sz w:val="18"/>
          <w:szCs w:val="18"/>
        </w:rPr>
        <w:t xml:space="preserve">In </w:t>
      </w:r>
      <w:r w:rsidR="00C74D5B" w:rsidRPr="004A55CF">
        <w:rPr>
          <w:rStyle w:val="Emphasis"/>
          <w:rFonts w:ascii="Times New Roman" w:hAnsi="Times New Roman" w:cs="Times New Roman"/>
          <w:b/>
          <w:bCs/>
          <w:sz w:val="18"/>
          <w:szCs w:val="18"/>
        </w:rPr>
        <w:t>2022 15th International Conference on Information Security and Cryptography (ISCTURKEY)</w:t>
      </w:r>
      <w:r w:rsidR="00C74D5B" w:rsidRPr="004A55CF">
        <w:rPr>
          <w:rStyle w:val="Strong"/>
          <w:rFonts w:ascii="Times New Roman" w:hAnsi="Times New Roman" w:cs="Times New Roman"/>
          <w:sz w:val="18"/>
          <w:szCs w:val="18"/>
        </w:rPr>
        <w:t xml:space="preserve"> </w:t>
      </w:r>
      <w:r w:rsidR="00C74D5B" w:rsidRPr="004A55CF">
        <w:rPr>
          <w:rStyle w:val="Strong"/>
          <w:rFonts w:ascii="Times New Roman" w:hAnsi="Times New Roman" w:cs="Times New Roman"/>
          <w:i/>
          <w:sz w:val="18"/>
          <w:szCs w:val="18"/>
        </w:rPr>
        <w:t>(pp. 80–85).</w:t>
      </w:r>
      <w:proofErr w:type="gramEnd"/>
      <w:r w:rsidR="00C74D5B" w:rsidRPr="004A55CF">
        <w:rPr>
          <w:rStyle w:val="Strong"/>
          <w:rFonts w:ascii="Times New Roman" w:hAnsi="Times New Roman" w:cs="Times New Roman"/>
          <w:i/>
          <w:sz w:val="18"/>
          <w:szCs w:val="18"/>
        </w:rPr>
        <w:t xml:space="preserve"> </w:t>
      </w:r>
      <w:proofErr w:type="gramStart"/>
      <w:r w:rsidR="00C74D5B" w:rsidRPr="004A55CF">
        <w:rPr>
          <w:rStyle w:val="Strong"/>
          <w:rFonts w:ascii="Times New Roman" w:hAnsi="Times New Roman" w:cs="Times New Roman"/>
          <w:i/>
          <w:sz w:val="18"/>
          <w:szCs w:val="18"/>
        </w:rPr>
        <w:t>IEEE.</w:t>
      </w:r>
      <w:proofErr w:type="gramEnd"/>
      <w:r w:rsidR="00C74D5B" w:rsidRPr="004A55CF">
        <w:rPr>
          <w:rFonts w:ascii="Times New Roman" w:hAnsi="Times New Roman" w:cs="Times New Roman"/>
          <w:sz w:val="18"/>
          <w:szCs w:val="18"/>
        </w:rPr>
        <w:t xml:space="preserve"> </w:t>
      </w:r>
      <w:r w:rsidR="00C74D5B" w:rsidRPr="004A55CF">
        <w:rPr>
          <w:rFonts w:ascii="Times New Roman" w:hAnsi="Times New Roman" w:cs="Times New Roman"/>
          <w:i/>
          <w:sz w:val="18"/>
          <w:szCs w:val="18"/>
        </w:rPr>
        <w:t xml:space="preserve">This paper reviews privacy risks and mitigation strategies in the </w:t>
      </w:r>
      <w:proofErr w:type="spellStart"/>
      <w:r w:rsidR="00C74D5B" w:rsidRPr="004A55CF">
        <w:rPr>
          <w:rFonts w:ascii="Times New Roman" w:hAnsi="Times New Roman" w:cs="Times New Roman"/>
          <w:i/>
          <w:sz w:val="18"/>
          <w:szCs w:val="18"/>
        </w:rPr>
        <w:t>Metaverse</w:t>
      </w:r>
      <w:proofErr w:type="spellEnd"/>
      <w:r w:rsidR="00C74D5B" w:rsidRPr="004A55CF">
        <w:rPr>
          <w:rFonts w:ascii="Times New Roman" w:hAnsi="Times New Roman" w:cs="Times New Roman"/>
          <w:i/>
          <w:sz w:val="18"/>
          <w:szCs w:val="18"/>
        </w:rPr>
        <w:t xml:space="preserve">, making it relevant for comparing how </w:t>
      </w:r>
      <w:proofErr w:type="spellStart"/>
      <w:r w:rsidR="00C74D5B" w:rsidRPr="004A55CF">
        <w:rPr>
          <w:rFonts w:ascii="Times New Roman" w:hAnsi="Times New Roman" w:cs="Times New Roman"/>
          <w:i/>
          <w:sz w:val="18"/>
          <w:szCs w:val="18"/>
        </w:rPr>
        <w:t>Türkiye’s</w:t>
      </w:r>
      <w:proofErr w:type="spellEnd"/>
      <w:r w:rsidR="00C74D5B" w:rsidRPr="004A55CF">
        <w:rPr>
          <w:rFonts w:ascii="Times New Roman" w:hAnsi="Times New Roman" w:cs="Times New Roman"/>
          <w:i/>
          <w:sz w:val="18"/>
          <w:szCs w:val="18"/>
        </w:rPr>
        <w:t xml:space="preserve"> KVKK and U.S. </w:t>
      </w:r>
      <w:proofErr w:type="spellStart"/>
      <w:r w:rsidR="00C74D5B" w:rsidRPr="004A55CF">
        <w:rPr>
          <w:rFonts w:ascii="Times New Roman" w:hAnsi="Times New Roman" w:cs="Times New Roman"/>
          <w:i/>
          <w:sz w:val="18"/>
          <w:szCs w:val="18"/>
        </w:rPr>
        <w:t>sectoral</w:t>
      </w:r>
      <w:proofErr w:type="spellEnd"/>
      <w:r w:rsidR="00C74D5B" w:rsidRPr="004A55CF">
        <w:rPr>
          <w:rFonts w:ascii="Times New Roman" w:hAnsi="Times New Roman" w:cs="Times New Roman"/>
          <w:i/>
          <w:sz w:val="18"/>
          <w:szCs w:val="18"/>
        </w:rPr>
        <w:t xml:space="preserve"> laws (HIPAA, GLBA, FERPA) address emerging digital platforms that rely heavily on personal data.</w:t>
      </w:r>
      <w:r w:rsidR="00C74D5B" w:rsidRPr="004A55CF">
        <w:rPr>
          <w:rFonts w:ascii="Times New Roman" w:hAnsi="Times New Roman" w:cs="Times New Roman"/>
          <w:i/>
          <w:sz w:val="18"/>
          <w:szCs w:val="18"/>
        </w:rPr>
        <w:br/>
      </w:r>
      <w:r w:rsidR="00C74D5B" w:rsidRPr="004A55CF">
        <w:rPr>
          <w:rStyle w:val="Strong"/>
          <w:rFonts w:ascii="Times New Roman" w:hAnsi="Times New Roman" w:cs="Times New Roman"/>
          <w:sz w:val="18"/>
          <w:szCs w:val="18"/>
        </w:rPr>
        <w:t>Link:</w:t>
      </w:r>
      <w:r w:rsidR="00C74D5B" w:rsidRPr="004A55CF">
        <w:rPr>
          <w:rFonts w:ascii="Times New Roman" w:hAnsi="Times New Roman" w:cs="Times New Roman"/>
          <w:sz w:val="18"/>
          <w:szCs w:val="18"/>
        </w:rPr>
        <w:t xml:space="preserve"> </w:t>
      </w:r>
      <w:hyperlink r:id="rId5" w:history="1">
        <w:r w:rsidR="00C74D5B" w:rsidRPr="004A55CF">
          <w:rPr>
            <w:rStyle w:val="Hyperlink"/>
            <w:rFonts w:ascii="Times New Roman" w:hAnsi="Times New Roman" w:cs="Times New Roman"/>
            <w:sz w:val="18"/>
            <w:szCs w:val="18"/>
          </w:rPr>
          <w:t>https://ieeexplore.ieee.org/document/9931866</w:t>
        </w:r>
      </w:hyperlink>
    </w:p>
    <w:p w:rsidR="00DD79DA" w:rsidRPr="004A55CF" w:rsidRDefault="00C74D5B">
      <w:pPr>
        <w:rPr>
          <w:rFonts w:ascii="Times New Roman" w:hAnsi="Times New Roman" w:cs="Times New Roman"/>
          <w:sz w:val="18"/>
          <w:szCs w:val="18"/>
        </w:rPr>
      </w:pPr>
      <w:proofErr w:type="spellStart"/>
      <w:proofErr w:type="gramStart"/>
      <w:r w:rsidRPr="004A55CF">
        <w:rPr>
          <w:rStyle w:val="Strong"/>
          <w:rFonts w:ascii="Times New Roman" w:hAnsi="Times New Roman" w:cs="Times New Roman"/>
          <w:i/>
          <w:sz w:val="18"/>
          <w:szCs w:val="18"/>
        </w:rPr>
        <w:t>Karadag</w:t>
      </w:r>
      <w:proofErr w:type="spellEnd"/>
      <w:r w:rsidRPr="004A55CF">
        <w:rPr>
          <w:rStyle w:val="Strong"/>
          <w:rFonts w:ascii="Times New Roman" w:hAnsi="Times New Roman" w:cs="Times New Roman"/>
          <w:i/>
          <w:sz w:val="18"/>
          <w:szCs w:val="18"/>
        </w:rPr>
        <w:t xml:space="preserve">, B., </w:t>
      </w:r>
      <w:proofErr w:type="spellStart"/>
      <w:r w:rsidRPr="004A55CF">
        <w:rPr>
          <w:rStyle w:val="Strong"/>
          <w:rFonts w:ascii="Times New Roman" w:hAnsi="Times New Roman" w:cs="Times New Roman"/>
          <w:i/>
          <w:sz w:val="18"/>
          <w:szCs w:val="18"/>
        </w:rPr>
        <w:t>Akbulut</w:t>
      </w:r>
      <w:proofErr w:type="spellEnd"/>
      <w:r w:rsidRPr="004A55CF">
        <w:rPr>
          <w:rStyle w:val="Strong"/>
          <w:rFonts w:ascii="Times New Roman" w:hAnsi="Times New Roman" w:cs="Times New Roman"/>
          <w:i/>
          <w:sz w:val="18"/>
          <w:szCs w:val="18"/>
        </w:rPr>
        <w:t xml:space="preserve">, A., &amp; </w:t>
      </w:r>
      <w:proofErr w:type="spellStart"/>
      <w:r w:rsidRPr="004A55CF">
        <w:rPr>
          <w:rStyle w:val="Strong"/>
          <w:rFonts w:ascii="Times New Roman" w:hAnsi="Times New Roman" w:cs="Times New Roman"/>
          <w:i/>
          <w:sz w:val="18"/>
          <w:szCs w:val="18"/>
        </w:rPr>
        <w:t>Zaim</w:t>
      </w:r>
      <w:proofErr w:type="spellEnd"/>
      <w:r w:rsidRPr="004A55CF">
        <w:rPr>
          <w:rStyle w:val="Strong"/>
          <w:rFonts w:ascii="Times New Roman" w:hAnsi="Times New Roman" w:cs="Times New Roman"/>
          <w:i/>
          <w:sz w:val="18"/>
          <w:szCs w:val="18"/>
        </w:rPr>
        <w:t>, A. H. (2022).</w:t>
      </w:r>
      <w:proofErr w:type="gramEnd"/>
      <w:r w:rsidRPr="004A55CF">
        <w:rPr>
          <w:rStyle w:val="Strong"/>
          <w:rFonts w:ascii="Times New Roman" w:hAnsi="Times New Roman" w:cs="Times New Roman"/>
          <w:i/>
          <w:sz w:val="18"/>
          <w:szCs w:val="18"/>
        </w:rPr>
        <w:t xml:space="preserve"> </w:t>
      </w:r>
      <w:proofErr w:type="gramStart"/>
      <w:r w:rsidRPr="004A55CF">
        <w:rPr>
          <w:rStyle w:val="Strong"/>
          <w:rFonts w:ascii="Times New Roman" w:hAnsi="Times New Roman" w:cs="Times New Roman"/>
          <w:i/>
          <w:sz w:val="18"/>
          <w:szCs w:val="18"/>
        </w:rPr>
        <w:t xml:space="preserve">A review on </w:t>
      </w:r>
      <w:proofErr w:type="spellStart"/>
      <w:r w:rsidRPr="004A55CF">
        <w:rPr>
          <w:rStyle w:val="Strong"/>
          <w:rFonts w:ascii="Times New Roman" w:hAnsi="Times New Roman" w:cs="Times New Roman"/>
          <w:i/>
          <w:sz w:val="18"/>
          <w:szCs w:val="18"/>
        </w:rPr>
        <w:t>blockchain</w:t>
      </w:r>
      <w:proofErr w:type="spellEnd"/>
      <w:r w:rsidRPr="004A55CF">
        <w:rPr>
          <w:rStyle w:val="Strong"/>
          <w:rFonts w:ascii="Times New Roman" w:hAnsi="Times New Roman" w:cs="Times New Roman"/>
          <w:i/>
          <w:sz w:val="18"/>
          <w:szCs w:val="18"/>
        </w:rPr>
        <w:t xml:space="preserve"> applications in </w:t>
      </w:r>
      <w:proofErr w:type="spellStart"/>
      <w:r w:rsidRPr="004A55CF">
        <w:rPr>
          <w:rStyle w:val="Strong"/>
          <w:rFonts w:ascii="Times New Roman" w:hAnsi="Times New Roman" w:cs="Times New Roman"/>
          <w:i/>
          <w:sz w:val="18"/>
          <w:szCs w:val="18"/>
        </w:rPr>
        <w:t>fintech</w:t>
      </w:r>
      <w:proofErr w:type="spellEnd"/>
      <w:r w:rsidRPr="004A55CF">
        <w:rPr>
          <w:rStyle w:val="Strong"/>
          <w:rFonts w:ascii="Times New Roman" w:hAnsi="Times New Roman" w:cs="Times New Roman"/>
          <w:i/>
          <w:sz w:val="18"/>
          <w:szCs w:val="18"/>
        </w:rPr>
        <w:t xml:space="preserve"> ecosystem.</w:t>
      </w:r>
      <w:proofErr w:type="gramEnd"/>
      <w:r w:rsidRPr="004A55CF">
        <w:rPr>
          <w:rStyle w:val="Strong"/>
          <w:rFonts w:ascii="Times New Roman" w:hAnsi="Times New Roman" w:cs="Times New Roman"/>
          <w:i/>
          <w:sz w:val="18"/>
          <w:szCs w:val="18"/>
        </w:rPr>
        <w:t xml:space="preserve"> </w:t>
      </w:r>
      <w:proofErr w:type="gramStart"/>
      <w:r w:rsidRPr="004A55CF">
        <w:rPr>
          <w:rStyle w:val="Strong"/>
          <w:rFonts w:ascii="Times New Roman" w:hAnsi="Times New Roman" w:cs="Times New Roman"/>
          <w:i/>
          <w:sz w:val="18"/>
          <w:szCs w:val="18"/>
        </w:rPr>
        <w:t>In</w:t>
      </w:r>
      <w:r w:rsidRPr="004A55CF">
        <w:rPr>
          <w:rStyle w:val="Strong"/>
          <w:rFonts w:ascii="Times New Roman" w:hAnsi="Times New Roman" w:cs="Times New Roman"/>
          <w:sz w:val="18"/>
          <w:szCs w:val="18"/>
        </w:rPr>
        <w:t xml:space="preserve"> </w:t>
      </w:r>
      <w:r w:rsidRPr="004A55CF">
        <w:rPr>
          <w:rStyle w:val="Emphasis"/>
          <w:rFonts w:ascii="Times New Roman" w:hAnsi="Times New Roman" w:cs="Times New Roman"/>
          <w:b/>
          <w:bCs/>
          <w:sz w:val="18"/>
          <w:szCs w:val="18"/>
        </w:rPr>
        <w:t>2022 International Conference on Advanced Creative Networks and Intelligent Systems (ICACNIS)</w:t>
      </w:r>
      <w:r w:rsidRPr="004A55CF">
        <w:rPr>
          <w:rStyle w:val="Strong"/>
          <w:rFonts w:ascii="Times New Roman" w:hAnsi="Times New Roman" w:cs="Times New Roman"/>
          <w:sz w:val="18"/>
          <w:szCs w:val="18"/>
        </w:rPr>
        <w:t xml:space="preserve"> </w:t>
      </w:r>
      <w:r w:rsidRPr="004A55CF">
        <w:rPr>
          <w:rStyle w:val="Strong"/>
          <w:rFonts w:ascii="Times New Roman" w:hAnsi="Times New Roman" w:cs="Times New Roman"/>
          <w:i/>
          <w:sz w:val="18"/>
          <w:szCs w:val="18"/>
        </w:rPr>
        <w:t>(pp. 1–5).</w:t>
      </w:r>
      <w:proofErr w:type="gramEnd"/>
      <w:r w:rsidRPr="004A55CF">
        <w:rPr>
          <w:rStyle w:val="Strong"/>
          <w:rFonts w:ascii="Times New Roman" w:hAnsi="Times New Roman" w:cs="Times New Roman"/>
          <w:i/>
          <w:sz w:val="18"/>
          <w:szCs w:val="18"/>
        </w:rPr>
        <w:t xml:space="preserve"> </w:t>
      </w:r>
      <w:proofErr w:type="gramStart"/>
      <w:r w:rsidRPr="004A55CF">
        <w:rPr>
          <w:rStyle w:val="Strong"/>
          <w:rFonts w:ascii="Times New Roman" w:hAnsi="Times New Roman" w:cs="Times New Roman"/>
          <w:i/>
          <w:sz w:val="18"/>
          <w:szCs w:val="18"/>
        </w:rPr>
        <w:t>IEEE.</w:t>
      </w:r>
      <w:proofErr w:type="gramEnd"/>
      <w:r w:rsidRPr="004A55CF">
        <w:rPr>
          <w:rFonts w:ascii="Times New Roman" w:hAnsi="Times New Roman" w:cs="Times New Roman"/>
          <w:sz w:val="18"/>
          <w:szCs w:val="18"/>
        </w:rPr>
        <w:t xml:space="preserve"> </w:t>
      </w:r>
      <w:r w:rsidRPr="004A55CF">
        <w:rPr>
          <w:rFonts w:ascii="Times New Roman" w:hAnsi="Times New Roman" w:cs="Times New Roman"/>
          <w:i/>
          <w:sz w:val="18"/>
          <w:szCs w:val="18"/>
        </w:rPr>
        <w:t xml:space="preserve">This paper reviews </w:t>
      </w:r>
      <w:proofErr w:type="spellStart"/>
      <w:r w:rsidRPr="004A55CF">
        <w:rPr>
          <w:rFonts w:ascii="Times New Roman" w:hAnsi="Times New Roman" w:cs="Times New Roman"/>
          <w:i/>
          <w:sz w:val="18"/>
          <w:szCs w:val="18"/>
        </w:rPr>
        <w:t>blockchain</w:t>
      </w:r>
      <w:proofErr w:type="spellEnd"/>
      <w:r w:rsidRPr="004A55CF">
        <w:rPr>
          <w:rFonts w:ascii="Times New Roman" w:hAnsi="Times New Roman" w:cs="Times New Roman"/>
          <w:i/>
          <w:sz w:val="18"/>
          <w:szCs w:val="18"/>
        </w:rPr>
        <w:t xml:space="preserve"> applications in </w:t>
      </w:r>
      <w:proofErr w:type="spellStart"/>
      <w:r w:rsidRPr="004A55CF">
        <w:rPr>
          <w:rFonts w:ascii="Times New Roman" w:hAnsi="Times New Roman" w:cs="Times New Roman"/>
          <w:i/>
          <w:sz w:val="18"/>
          <w:szCs w:val="18"/>
        </w:rPr>
        <w:t>fintech</w:t>
      </w:r>
      <w:proofErr w:type="spellEnd"/>
      <w:r w:rsidRPr="004A55CF">
        <w:rPr>
          <w:rFonts w:ascii="Times New Roman" w:hAnsi="Times New Roman" w:cs="Times New Roman"/>
          <w:i/>
          <w:sz w:val="18"/>
          <w:szCs w:val="18"/>
        </w:rPr>
        <w:t xml:space="preserve">, which is relevant for comparing U.S. financial privacy laws (GLBA, PCI DSS) with Middle Eastern financial regulations such as Saudi Arabia’s SAMA </w:t>
      </w:r>
      <w:proofErr w:type="spellStart"/>
      <w:r w:rsidRPr="004A55CF">
        <w:rPr>
          <w:rFonts w:ascii="Times New Roman" w:hAnsi="Times New Roman" w:cs="Times New Roman"/>
          <w:i/>
          <w:sz w:val="18"/>
          <w:szCs w:val="18"/>
        </w:rPr>
        <w:t>cybersecurity</w:t>
      </w:r>
      <w:proofErr w:type="spellEnd"/>
      <w:r w:rsidRPr="004A55CF">
        <w:rPr>
          <w:rFonts w:ascii="Times New Roman" w:hAnsi="Times New Roman" w:cs="Times New Roman"/>
          <w:i/>
          <w:sz w:val="18"/>
          <w:szCs w:val="18"/>
        </w:rPr>
        <w:t xml:space="preserve"> standards and UAE’s </w:t>
      </w:r>
      <w:proofErr w:type="spellStart"/>
      <w:r w:rsidRPr="004A55CF">
        <w:rPr>
          <w:rFonts w:ascii="Times New Roman" w:hAnsi="Times New Roman" w:cs="Times New Roman"/>
          <w:i/>
          <w:sz w:val="18"/>
          <w:szCs w:val="18"/>
        </w:rPr>
        <w:t>fintech</w:t>
      </w:r>
      <w:proofErr w:type="spellEnd"/>
      <w:r w:rsidRPr="004A55CF">
        <w:rPr>
          <w:rFonts w:ascii="Times New Roman" w:hAnsi="Times New Roman" w:cs="Times New Roman"/>
          <w:i/>
          <w:sz w:val="18"/>
          <w:szCs w:val="18"/>
        </w:rPr>
        <w:t xml:space="preserve"> frameworks.</w:t>
      </w:r>
      <w:r w:rsidRPr="004A55CF">
        <w:rPr>
          <w:rFonts w:ascii="Times New Roman" w:hAnsi="Times New Roman" w:cs="Times New Roman"/>
          <w:i/>
          <w:sz w:val="18"/>
          <w:szCs w:val="18"/>
        </w:rPr>
        <w:br/>
      </w:r>
      <w:r w:rsidRPr="004A55CF">
        <w:rPr>
          <w:rStyle w:val="Strong"/>
          <w:rFonts w:ascii="Times New Roman" w:hAnsi="Times New Roman" w:cs="Times New Roman"/>
          <w:sz w:val="18"/>
          <w:szCs w:val="18"/>
        </w:rPr>
        <w:t>Link:</w:t>
      </w:r>
      <w:r w:rsidRPr="004A55CF">
        <w:rPr>
          <w:rFonts w:ascii="Times New Roman" w:hAnsi="Times New Roman" w:cs="Times New Roman"/>
          <w:sz w:val="18"/>
          <w:szCs w:val="18"/>
        </w:rPr>
        <w:t xml:space="preserve"> </w:t>
      </w:r>
      <w:hyperlink r:id="rId6" w:history="1">
        <w:r w:rsidRPr="004A55CF">
          <w:rPr>
            <w:rStyle w:val="Hyperlink"/>
            <w:rFonts w:ascii="Times New Roman" w:hAnsi="Times New Roman" w:cs="Times New Roman"/>
            <w:sz w:val="18"/>
            <w:szCs w:val="18"/>
          </w:rPr>
          <w:t>https://ieeexplore.ieee.org/document/10054910</w:t>
        </w:r>
      </w:hyperlink>
    </w:p>
    <w:p w:rsidR="00C74D5B" w:rsidRPr="004A55CF" w:rsidRDefault="00C74D5B" w:rsidP="00C74D5B">
      <w:pPr>
        <w:rPr>
          <w:rFonts w:ascii="Times New Roman" w:hAnsi="Times New Roman" w:cs="Times New Roman"/>
          <w:sz w:val="18"/>
          <w:szCs w:val="18"/>
        </w:rPr>
      </w:pPr>
      <w:proofErr w:type="gramStart"/>
      <w:r w:rsidRPr="004A55CF">
        <w:rPr>
          <w:rStyle w:val="Strong"/>
          <w:rFonts w:ascii="Times New Roman" w:hAnsi="Times New Roman" w:cs="Times New Roman"/>
          <w:i/>
          <w:sz w:val="18"/>
          <w:szCs w:val="18"/>
        </w:rPr>
        <w:t>Liu, J., Ma, J., Xiang, Y., Zhou, W., &amp; Huang, X. (2021).</w:t>
      </w:r>
      <w:proofErr w:type="gramEnd"/>
      <w:r w:rsidRPr="004A55CF">
        <w:rPr>
          <w:rStyle w:val="Strong"/>
          <w:rFonts w:ascii="Times New Roman" w:hAnsi="Times New Roman" w:cs="Times New Roman"/>
          <w:i/>
          <w:sz w:val="18"/>
          <w:szCs w:val="18"/>
        </w:rPr>
        <w:t xml:space="preserve"> Authenticated medical documents releasing with privacy protection and release control.</w:t>
      </w:r>
      <w:r w:rsidRPr="004A55CF">
        <w:rPr>
          <w:rStyle w:val="Strong"/>
          <w:rFonts w:ascii="Times New Roman" w:hAnsi="Times New Roman" w:cs="Times New Roman"/>
          <w:b w:val="0"/>
          <w:i/>
          <w:sz w:val="18"/>
          <w:szCs w:val="18"/>
        </w:rPr>
        <w:t xml:space="preserve"> </w:t>
      </w:r>
      <w:r w:rsidRPr="004A55CF">
        <w:rPr>
          <w:rStyle w:val="Emphasis"/>
          <w:rFonts w:ascii="Times New Roman" w:hAnsi="Times New Roman" w:cs="Times New Roman"/>
          <w:b/>
          <w:bCs/>
          <w:sz w:val="18"/>
          <w:szCs w:val="18"/>
        </w:rPr>
        <w:t>IEEE</w:t>
      </w:r>
      <w:r w:rsidRPr="004A55CF">
        <w:rPr>
          <w:rStyle w:val="Emphasis"/>
          <w:rFonts w:ascii="Times New Roman" w:hAnsi="Times New Roman" w:cs="Times New Roman"/>
          <w:b/>
          <w:bCs/>
          <w:i w:val="0"/>
          <w:sz w:val="18"/>
          <w:szCs w:val="18"/>
        </w:rPr>
        <w:t xml:space="preserve"> </w:t>
      </w:r>
      <w:r w:rsidRPr="004A55CF">
        <w:rPr>
          <w:rStyle w:val="Emphasis"/>
          <w:rFonts w:ascii="Times New Roman" w:hAnsi="Times New Roman" w:cs="Times New Roman"/>
          <w:b/>
          <w:bCs/>
          <w:sz w:val="18"/>
          <w:szCs w:val="18"/>
        </w:rPr>
        <w:t>Transactions</w:t>
      </w:r>
      <w:r w:rsidRPr="004A55CF">
        <w:rPr>
          <w:rStyle w:val="Emphasis"/>
          <w:rFonts w:ascii="Times New Roman" w:hAnsi="Times New Roman" w:cs="Times New Roman"/>
          <w:b/>
          <w:bCs/>
          <w:i w:val="0"/>
          <w:sz w:val="18"/>
          <w:szCs w:val="18"/>
        </w:rPr>
        <w:t xml:space="preserve"> </w:t>
      </w:r>
      <w:r w:rsidRPr="004A55CF">
        <w:rPr>
          <w:rStyle w:val="Emphasis"/>
          <w:rFonts w:ascii="Times New Roman" w:hAnsi="Times New Roman" w:cs="Times New Roman"/>
          <w:b/>
          <w:bCs/>
          <w:sz w:val="18"/>
          <w:szCs w:val="18"/>
        </w:rPr>
        <w:t>on</w:t>
      </w:r>
      <w:r w:rsidRPr="004A55CF">
        <w:rPr>
          <w:rStyle w:val="Emphasis"/>
          <w:rFonts w:ascii="Times New Roman" w:hAnsi="Times New Roman" w:cs="Times New Roman"/>
          <w:b/>
          <w:bCs/>
          <w:i w:val="0"/>
          <w:sz w:val="18"/>
          <w:szCs w:val="18"/>
        </w:rPr>
        <w:t xml:space="preserve"> </w:t>
      </w:r>
      <w:r w:rsidRPr="004A55CF">
        <w:rPr>
          <w:rStyle w:val="Emphasis"/>
          <w:rFonts w:ascii="Times New Roman" w:hAnsi="Times New Roman" w:cs="Times New Roman"/>
          <w:b/>
          <w:bCs/>
          <w:sz w:val="18"/>
          <w:szCs w:val="18"/>
        </w:rPr>
        <w:t>Dependable</w:t>
      </w:r>
      <w:r w:rsidRPr="004A55CF">
        <w:rPr>
          <w:rStyle w:val="Emphasis"/>
          <w:rFonts w:ascii="Times New Roman" w:hAnsi="Times New Roman" w:cs="Times New Roman"/>
          <w:b/>
          <w:bCs/>
          <w:i w:val="0"/>
          <w:sz w:val="18"/>
          <w:szCs w:val="18"/>
        </w:rPr>
        <w:t xml:space="preserve"> </w:t>
      </w:r>
      <w:r w:rsidRPr="004A55CF">
        <w:rPr>
          <w:rStyle w:val="Emphasis"/>
          <w:rFonts w:ascii="Times New Roman" w:hAnsi="Times New Roman" w:cs="Times New Roman"/>
          <w:b/>
          <w:bCs/>
          <w:sz w:val="18"/>
          <w:szCs w:val="18"/>
        </w:rPr>
        <w:t>and</w:t>
      </w:r>
      <w:r w:rsidRPr="004A55CF">
        <w:rPr>
          <w:rStyle w:val="Emphasis"/>
          <w:rFonts w:ascii="Times New Roman" w:hAnsi="Times New Roman" w:cs="Times New Roman"/>
          <w:b/>
          <w:bCs/>
          <w:i w:val="0"/>
          <w:sz w:val="18"/>
          <w:szCs w:val="18"/>
        </w:rPr>
        <w:t xml:space="preserve"> </w:t>
      </w:r>
      <w:r w:rsidRPr="004A55CF">
        <w:rPr>
          <w:rStyle w:val="Emphasis"/>
          <w:rFonts w:ascii="Times New Roman" w:hAnsi="Times New Roman" w:cs="Times New Roman"/>
          <w:b/>
          <w:bCs/>
          <w:sz w:val="18"/>
          <w:szCs w:val="18"/>
        </w:rPr>
        <w:t>Secure</w:t>
      </w:r>
      <w:r w:rsidRPr="004A55CF">
        <w:rPr>
          <w:rStyle w:val="Emphasis"/>
          <w:rFonts w:ascii="Times New Roman" w:hAnsi="Times New Roman" w:cs="Times New Roman"/>
          <w:b/>
          <w:bCs/>
          <w:i w:val="0"/>
          <w:sz w:val="18"/>
          <w:szCs w:val="18"/>
        </w:rPr>
        <w:t xml:space="preserve"> </w:t>
      </w:r>
      <w:r w:rsidRPr="004A55CF">
        <w:rPr>
          <w:rStyle w:val="Emphasis"/>
          <w:rFonts w:ascii="Times New Roman" w:hAnsi="Times New Roman" w:cs="Times New Roman"/>
          <w:b/>
          <w:bCs/>
          <w:sz w:val="18"/>
          <w:szCs w:val="18"/>
        </w:rPr>
        <w:t>Computing</w:t>
      </w:r>
      <w:r w:rsidRPr="004A55CF">
        <w:rPr>
          <w:rStyle w:val="Emphasis"/>
          <w:rFonts w:ascii="Times New Roman" w:hAnsi="Times New Roman" w:cs="Times New Roman"/>
          <w:b/>
          <w:bCs/>
          <w:i w:val="0"/>
          <w:sz w:val="18"/>
          <w:szCs w:val="18"/>
        </w:rPr>
        <w:t xml:space="preserve">, </w:t>
      </w:r>
      <w:r w:rsidRPr="004A55CF">
        <w:rPr>
          <w:rStyle w:val="Emphasis"/>
          <w:rFonts w:ascii="Times New Roman" w:hAnsi="Times New Roman" w:cs="Times New Roman"/>
          <w:b/>
          <w:bCs/>
          <w:sz w:val="18"/>
          <w:szCs w:val="18"/>
        </w:rPr>
        <w:t>18</w:t>
      </w:r>
      <w:r w:rsidRPr="004A55CF">
        <w:rPr>
          <w:rStyle w:val="Strong"/>
          <w:rFonts w:ascii="Times New Roman" w:hAnsi="Times New Roman" w:cs="Times New Roman"/>
          <w:i/>
          <w:sz w:val="18"/>
          <w:szCs w:val="18"/>
        </w:rPr>
        <w:t>(1), 448–459.</w:t>
      </w:r>
      <w:r w:rsidRPr="004A55CF">
        <w:rPr>
          <w:rFonts w:ascii="Times New Roman" w:hAnsi="Times New Roman" w:cs="Times New Roman"/>
          <w:i/>
          <w:sz w:val="18"/>
          <w:szCs w:val="18"/>
        </w:rPr>
        <w:t xml:space="preserve"> This article proposes new </w:t>
      </w:r>
      <w:proofErr w:type="spellStart"/>
      <w:r w:rsidRPr="004A55CF">
        <w:rPr>
          <w:rFonts w:ascii="Times New Roman" w:hAnsi="Times New Roman" w:cs="Times New Roman"/>
          <w:i/>
          <w:sz w:val="18"/>
          <w:szCs w:val="18"/>
        </w:rPr>
        <w:t>redactable</w:t>
      </w:r>
      <w:proofErr w:type="spellEnd"/>
      <w:r w:rsidRPr="004A55CF">
        <w:rPr>
          <w:rFonts w:ascii="Times New Roman" w:hAnsi="Times New Roman" w:cs="Times New Roman"/>
          <w:i/>
          <w:sz w:val="18"/>
          <w:szCs w:val="18"/>
        </w:rPr>
        <w:t xml:space="preserve"> signature schemes for secure medical document release, making it relevant for comparing technical safeguards under U.S. HIPAA with emerging healthcare privacy requirements in Middle Eastern laws such as Saudi Arabia’s PDPL and the UAE’s DPL.</w:t>
      </w:r>
      <w:r w:rsidRPr="004A55CF">
        <w:rPr>
          <w:rFonts w:ascii="Times New Roman" w:hAnsi="Times New Roman" w:cs="Times New Roman"/>
          <w:i/>
          <w:sz w:val="18"/>
          <w:szCs w:val="18"/>
        </w:rPr>
        <w:br/>
      </w:r>
      <w:r w:rsidRPr="004A55CF">
        <w:rPr>
          <w:rStyle w:val="Strong"/>
          <w:rFonts w:ascii="Times New Roman" w:hAnsi="Times New Roman" w:cs="Times New Roman"/>
          <w:sz w:val="18"/>
          <w:szCs w:val="18"/>
        </w:rPr>
        <w:t>Link:</w:t>
      </w:r>
      <w:r w:rsidRPr="004A55CF">
        <w:rPr>
          <w:rFonts w:ascii="Times New Roman" w:hAnsi="Times New Roman" w:cs="Times New Roman"/>
          <w:sz w:val="18"/>
          <w:szCs w:val="18"/>
        </w:rPr>
        <w:t xml:space="preserve"> </w:t>
      </w:r>
      <w:hyperlink r:id="rId7" w:history="1">
        <w:r w:rsidRPr="004A55CF">
          <w:rPr>
            <w:rStyle w:val="Hyperlink"/>
            <w:rFonts w:ascii="Times New Roman" w:hAnsi="Times New Roman" w:cs="Times New Roman"/>
            <w:sz w:val="18"/>
            <w:szCs w:val="18"/>
          </w:rPr>
          <w:t>https://ieeexplore.ieee.org/document/10054910</w:t>
        </w:r>
      </w:hyperlink>
    </w:p>
    <w:p w:rsidR="000104BF" w:rsidRPr="004A55CF" w:rsidRDefault="00C74D5B">
      <w:pPr>
        <w:rPr>
          <w:rFonts w:ascii="Times New Roman" w:hAnsi="Times New Roman" w:cs="Times New Roman"/>
          <w:sz w:val="18"/>
          <w:szCs w:val="18"/>
        </w:rPr>
      </w:pPr>
      <w:proofErr w:type="gramStart"/>
      <w:r w:rsidRPr="004A55CF">
        <w:rPr>
          <w:rStyle w:val="Strong"/>
          <w:rFonts w:ascii="Times New Roman" w:hAnsi="Times New Roman" w:cs="Times New Roman"/>
          <w:i/>
          <w:sz w:val="18"/>
          <w:szCs w:val="18"/>
        </w:rPr>
        <w:t xml:space="preserve">Wang, P., Su, X., </w:t>
      </w:r>
      <w:proofErr w:type="spellStart"/>
      <w:r w:rsidRPr="004A55CF">
        <w:rPr>
          <w:rStyle w:val="Strong"/>
          <w:rFonts w:ascii="Times New Roman" w:hAnsi="Times New Roman" w:cs="Times New Roman"/>
          <w:i/>
          <w:sz w:val="18"/>
          <w:szCs w:val="18"/>
        </w:rPr>
        <w:t>Jourenko</w:t>
      </w:r>
      <w:proofErr w:type="spellEnd"/>
      <w:r w:rsidRPr="004A55CF">
        <w:rPr>
          <w:rStyle w:val="Strong"/>
          <w:rFonts w:ascii="Times New Roman" w:hAnsi="Times New Roman" w:cs="Times New Roman"/>
          <w:i/>
          <w:sz w:val="18"/>
          <w:szCs w:val="18"/>
        </w:rPr>
        <w:t xml:space="preserve">, M., Jiang, Z., </w:t>
      </w:r>
      <w:proofErr w:type="spellStart"/>
      <w:r w:rsidRPr="004A55CF">
        <w:rPr>
          <w:rStyle w:val="Strong"/>
          <w:rFonts w:ascii="Times New Roman" w:hAnsi="Times New Roman" w:cs="Times New Roman"/>
          <w:i/>
          <w:sz w:val="18"/>
          <w:szCs w:val="18"/>
        </w:rPr>
        <w:t>Larangeira</w:t>
      </w:r>
      <w:proofErr w:type="spellEnd"/>
      <w:r w:rsidRPr="004A55CF">
        <w:rPr>
          <w:rStyle w:val="Strong"/>
          <w:rFonts w:ascii="Times New Roman" w:hAnsi="Times New Roman" w:cs="Times New Roman"/>
          <w:i/>
          <w:sz w:val="18"/>
          <w:szCs w:val="18"/>
        </w:rPr>
        <w:t>, M., &amp; Tanaka, K. (2022).</w:t>
      </w:r>
      <w:proofErr w:type="gramEnd"/>
      <w:r w:rsidRPr="004A55CF">
        <w:rPr>
          <w:rStyle w:val="Strong"/>
          <w:rFonts w:ascii="Times New Roman" w:hAnsi="Times New Roman" w:cs="Times New Roman"/>
          <w:i/>
          <w:sz w:val="18"/>
          <w:szCs w:val="18"/>
        </w:rPr>
        <w:t xml:space="preserve"> Environmental adaptive privacy preserving contact tracing system: A construction from public key </w:t>
      </w:r>
      <w:proofErr w:type="spellStart"/>
      <w:r w:rsidRPr="004A55CF">
        <w:rPr>
          <w:rStyle w:val="Strong"/>
          <w:rFonts w:ascii="Times New Roman" w:hAnsi="Times New Roman" w:cs="Times New Roman"/>
          <w:i/>
          <w:sz w:val="18"/>
          <w:szCs w:val="18"/>
        </w:rPr>
        <w:t>rerandomizable</w:t>
      </w:r>
      <w:proofErr w:type="spellEnd"/>
      <w:r w:rsidRPr="004A55CF">
        <w:rPr>
          <w:rStyle w:val="Strong"/>
          <w:rFonts w:ascii="Times New Roman" w:hAnsi="Times New Roman" w:cs="Times New Roman"/>
          <w:i/>
          <w:sz w:val="18"/>
          <w:szCs w:val="18"/>
        </w:rPr>
        <w:t xml:space="preserve"> BLS signatures. </w:t>
      </w:r>
      <w:r w:rsidRPr="004A55CF">
        <w:rPr>
          <w:rStyle w:val="Emphasis"/>
          <w:rFonts w:ascii="Times New Roman" w:hAnsi="Times New Roman" w:cs="Times New Roman"/>
          <w:b/>
          <w:bCs/>
          <w:sz w:val="18"/>
          <w:szCs w:val="18"/>
        </w:rPr>
        <w:t>IEEE</w:t>
      </w:r>
      <w:r w:rsidRPr="004A55CF">
        <w:rPr>
          <w:rStyle w:val="Emphasis"/>
          <w:rFonts w:ascii="Times New Roman" w:hAnsi="Times New Roman" w:cs="Times New Roman"/>
          <w:b/>
          <w:bCs/>
          <w:i w:val="0"/>
          <w:sz w:val="18"/>
          <w:szCs w:val="18"/>
        </w:rPr>
        <w:t xml:space="preserve"> </w:t>
      </w:r>
      <w:r w:rsidRPr="004A55CF">
        <w:rPr>
          <w:rStyle w:val="Emphasis"/>
          <w:rFonts w:ascii="Times New Roman" w:hAnsi="Times New Roman" w:cs="Times New Roman"/>
          <w:b/>
          <w:bCs/>
          <w:sz w:val="18"/>
          <w:szCs w:val="18"/>
        </w:rPr>
        <w:t>Access</w:t>
      </w:r>
      <w:r w:rsidRPr="004A55CF">
        <w:rPr>
          <w:rStyle w:val="Emphasis"/>
          <w:rFonts w:ascii="Times New Roman" w:hAnsi="Times New Roman" w:cs="Times New Roman"/>
          <w:b/>
          <w:bCs/>
          <w:i w:val="0"/>
          <w:sz w:val="18"/>
          <w:szCs w:val="18"/>
        </w:rPr>
        <w:t xml:space="preserve">, </w:t>
      </w:r>
      <w:r w:rsidRPr="004A55CF">
        <w:rPr>
          <w:rStyle w:val="Emphasis"/>
          <w:rFonts w:ascii="Times New Roman" w:hAnsi="Times New Roman" w:cs="Times New Roman"/>
          <w:b/>
          <w:bCs/>
          <w:sz w:val="18"/>
          <w:szCs w:val="18"/>
        </w:rPr>
        <w:t>10</w:t>
      </w:r>
      <w:r w:rsidRPr="004A55CF">
        <w:rPr>
          <w:rStyle w:val="Strong"/>
          <w:rFonts w:ascii="Times New Roman" w:hAnsi="Times New Roman" w:cs="Times New Roman"/>
          <w:i/>
          <w:sz w:val="18"/>
          <w:szCs w:val="18"/>
        </w:rPr>
        <w:t>, 37181–37199.</w:t>
      </w:r>
      <w:r w:rsidRPr="004A55CF">
        <w:rPr>
          <w:rFonts w:ascii="Times New Roman" w:hAnsi="Times New Roman" w:cs="Times New Roman"/>
          <w:sz w:val="18"/>
          <w:szCs w:val="18"/>
        </w:rPr>
        <w:t xml:space="preserve"> </w:t>
      </w:r>
      <w:r w:rsidRPr="004A55CF">
        <w:rPr>
          <w:rFonts w:ascii="Times New Roman" w:hAnsi="Times New Roman" w:cs="Times New Roman"/>
          <w:i/>
          <w:sz w:val="18"/>
          <w:szCs w:val="18"/>
        </w:rPr>
        <w:t>This article introduces a cryptographic framework for secure contact tracing, addressing privacy concerns in COVID-19 mobile apps, making it relevant for comparing U.S. HIPAA safeguards with Middle Eastern contact tracing systems regulated under laws such as Saudi Arabia’s PDPL and Qatar’s cybercrime framework.</w:t>
      </w:r>
      <w:r w:rsidRPr="004A55CF">
        <w:rPr>
          <w:rFonts w:ascii="Times New Roman" w:hAnsi="Times New Roman" w:cs="Times New Roman"/>
          <w:sz w:val="18"/>
          <w:szCs w:val="18"/>
        </w:rPr>
        <w:br/>
      </w:r>
      <w:r w:rsidRPr="004A55CF">
        <w:rPr>
          <w:rFonts w:ascii="Times New Roman" w:hAnsi="Times New Roman" w:cs="Times New Roman"/>
          <w:b/>
          <w:sz w:val="18"/>
          <w:szCs w:val="18"/>
        </w:rPr>
        <w:t>Link:</w:t>
      </w:r>
      <w:r w:rsidR="000104BF" w:rsidRPr="004A55CF">
        <w:rPr>
          <w:rFonts w:ascii="Times New Roman" w:hAnsi="Times New Roman" w:cs="Times New Roman"/>
          <w:sz w:val="18"/>
          <w:szCs w:val="18"/>
        </w:rPr>
        <w:t xml:space="preserve"> </w:t>
      </w:r>
      <w:hyperlink r:id="rId8" w:history="1">
        <w:r w:rsidR="000104BF" w:rsidRPr="004A55CF">
          <w:rPr>
            <w:rStyle w:val="Hyperlink"/>
            <w:rFonts w:ascii="Times New Roman" w:hAnsi="Times New Roman" w:cs="Times New Roman"/>
            <w:sz w:val="18"/>
            <w:szCs w:val="18"/>
          </w:rPr>
          <w:t>https://ieeexplore.ieee.org/document/9745913</w:t>
        </w:r>
      </w:hyperlink>
    </w:p>
    <w:p w:rsidR="000104BF" w:rsidRPr="004A55CF" w:rsidRDefault="000104BF">
      <w:pPr>
        <w:rPr>
          <w:rFonts w:ascii="Times New Roman" w:hAnsi="Times New Roman" w:cs="Times New Roman"/>
          <w:sz w:val="18"/>
          <w:szCs w:val="18"/>
        </w:rPr>
      </w:pPr>
      <w:r w:rsidRPr="004A55CF">
        <w:rPr>
          <w:rFonts w:ascii="Times New Roman" w:hAnsi="Times New Roman" w:cs="Times New Roman"/>
          <w:b/>
          <w:sz w:val="18"/>
          <w:szCs w:val="18"/>
        </w:rPr>
        <w:br/>
      </w:r>
      <w:proofErr w:type="spellStart"/>
      <w:r w:rsidRPr="004A55CF">
        <w:rPr>
          <w:rStyle w:val="Strong"/>
          <w:rFonts w:ascii="Times New Roman" w:hAnsi="Times New Roman" w:cs="Times New Roman"/>
          <w:i/>
          <w:sz w:val="18"/>
          <w:szCs w:val="18"/>
        </w:rPr>
        <w:t>Arikan</w:t>
      </w:r>
      <w:proofErr w:type="spellEnd"/>
      <w:r w:rsidRPr="004A55CF">
        <w:rPr>
          <w:rStyle w:val="Strong"/>
          <w:rFonts w:ascii="Times New Roman" w:hAnsi="Times New Roman" w:cs="Times New Roman"/>
          <w:i/>
          <w:sz w:val="18"/>
          <w:szCs w:val="18"/>
        </w:rPr>
        <w:t xml:space="preserve">, S. M. (2022). </w:t>
      </w:r>
      <w:proofErr w:type="gramStart"/>
      <w:r w:rsidRPr="004A55CF">
        <w:rPr>
          <w:rStyle w:val="Strong"/>
          <w:rFonts w:ascii="Times New Roman" w:hAnsi="Times New Roman" w:cs="Times New Roman"/>
          <w:i/>
          <w:sz w:val="18"/>
          <w:szCs w:val="18"/>
        </w:rPr>
        <w:t>Technical and legal strategic approaches protecting the privacy of personal data in cloud-based big data applications.</w:t>
      </w:r>
      <w:proofErr w:type="gramEnd"/>
      <w:r w:rsidRPr="004A55CF">
        <w:rPr>
          <w:rStyle w:val="Strong"/>
          <w:rFonts w:ascii="Times New Roman" w:hAnsi="Times New Roman" w:cs="Times New Roman"/>
          <w:i/>
          <w:sz w:val="18"/>
          <w:szCs w:val="18"/>
        </w:rPr>
        <w:t xml:space="preserve"> </w:t>
      </w:r>
      <w:proofErr w:type="gramStart"/>
      <w:r w:rsidRPr="004A55CF">
        <w:rPr>
          <w:rStyle w:val="Strong"/>
          <w:rFonts w:ascii="Times New Roman" w:hAnsi="Times New Roman" w:cs="Times New Roman"/>
          <w:i/>
          <w:sz w:val="18"/>
          <w:szCs w:val="18"/>
        </w:rPr>
        <w:t xml:space="preserve">In </w:t>
      </w:r>
      <w:r w:rsidRPr="004A55CF">
        <w:rPr>
          <w:rStyle w:val="Emphasis"/>
          <w:rFonts w:ascii="Times New Roman" w:hAnsi="Times New Roman" w:cs="Times New Roman"/>
          <w:b/>
          <w:bCs/>
          <w:i w:val="0"/>
          <w:sz w:val="18"/>
          <w:szCs w:val="18"/>
        </w:rPr>
        <w:t>2022 10th International Symposium on Digital Forensics and Security (ISDFS)</w:t>
      </w:r>
      <w:r w:rsidRPr="004A55CF">
        <w:rPr>
          <w:rStyle w:val="Strong"/>
          <w:rFonts w:ascii="Times New Roman" w:hAnsi="Times New Roman" w:cs="Times New Roman"/>
          <w:i/>
          <w:sz w:val="18"/>
          <w:szCs w:val="18"/>
        </w:rPr>
        <w:t xml:space="preserve"> (pp. 1–7).</w:t>
      </w:r>
      <w:proofErr w:type="gramEnd"/>
      <w:r w:rsidRPr="004A55CF">
        <w:rPr>
          <w:rStyle w:val="Strong"/>
          <w:rFonts w:ascii="Times New Roman" w:hAnsi="Times New Roman" w:cs="Times New Roman"/>
          <w:sz w:val="18"/>
          <w:szCs w:val="18"/>
        </w:rPr>
        <w:t xml:space="preserve"> </w:t>
      </w:r>
      <w:proofErr w:type="gramStart"/>
      <w:r w:rsidRPr="004A55CF">
        <w:rPr>
          <w:rStyle w:val="Strong"/>
          <w:rFonts w:ascii="Times New Roman" w:hAnsi="Times New Roman" w:cs="Times New Roman"/>
          <w:i/>
          <w:sz w:val="18"/>
          <w:szCs w:val="18"/>
        </w:rPr>
        <w:t>IEEE</w:t>
      </w:r>
      <w:r w:rsidRPr="004A55CF">
        <w:rPr>
          <w:rStyle w:val="Strong"/>
          <w:rFonts w:ascii="Times New Roman" w:hAnsi="Times New Roman" w:cs="Times New Roman"/>
          <w:sz w:val="18"/>
          <w:szCs w:val="18"/>
        </w:rPr>
        <w:t>.</w:t>
      </w:r>
      <w:proofErr w:type="gramEnd"/>
      <w:r w:rsidRPr="004A55CF">
        <w:rPr>
          <w:rFonts w:ascii="Times New Roman" w:hAnsi="Times New Roman" w:cs="Times New Roman"/>
          <w:sz w:val="18"/>
          <w:szCs w:val="18"/>
        </w:rPr>
        <w:t xml:space="preserve"> </w:t>
      </w:r>
      <w:r w:rsidRPr="004A55CF">
        <w:rPr>
          <w:rFonts w:ascii="Times New Roman" w:hAnsi="Times New Roman" w:cs="Times New Roman"/>
          <w:i/>
          <w:sz w:val="18"/>
          <w:szCs w:val="18"/>
        </w:rPr>
        <w:t xml:space="preserve">This paper analyzes privacy protection in cloud-based big data systems from both technical and legal perspectives, making it relevant for comparing </w:t>
      </w:r>
      <w:proofErr w:type="spellStart"/>
      <w:r w:rsidRPr="004A55CF">
        <w:rPr>
          <w:rFonts w:ascii="Times New Roman" w:hAnsi="Times New Roman" w:cs="Times New Roman"/>
          <w:i/>
          <w:sz w:val="18"/>
          <w:szCs w:val="18"/>
        </w:rPr>
        <w:t>Türkiye’s</w:t>
      </w:r>
      <w:proofErr w:type="spellEnd"/>
      <w:r w:rsidRPr="004A55CF">
        <w:rPr>
          <w:rFonts w:ascii="Times New Roman" w:hAnsi="Times New Roman" w:cs="Times New Roman"/>
          <w:i/>
          <w:sz w:val="18"/>
          <w:szCs w:val="18"/>
        </w:rPr>
        <w:t xml:space="preserve"> KVKK obligations with U.S. frameworks such as HIPAA and FISMA.</w:t>
      </w:r>
      <w:r w:rsidRPr="004A55CF">
        <w:rPr>
          <w:rFonts w:ascii="Times New Roman" w:hAnsi="Times New Roman" w:cs="Times New Roman"/>
          <w:sz w:val="18"/>
          <w:szCs w:val="18"/>
        </w:rPr>
        <w:br/>
      </w:r>
      <w:r w:rsidRPr="004A55CF">
        <w:rPr>
          <w:rStyle w:val="Strong"/>
          <w:rFonts w:ascii="Times New Roman" w:hAnsi="Times New Roman" w:cs="Times New Roman"/>
          <w:sz w:val="18"/>
          <w:szCs w:val="18"/>
        </w:rPr>
        <w:t>Link:</w:t>
      </w:r>
      <w:r w:rsidRPr="004A55CF">
        <w:rPr>
          <w:rFonts w:ascii="Times New Roman" w:hAnsi="Times New Roman" w:cs="Times New Roman"/>
          <w:sz w:val="18"/>
          <w:szCs w:val="18"/>
        </w:rPr>
        <w:t xml:space="preserve"> </w:t>
      </w:r>
      <w:hyperlink r:id="rId9" w:history="1">
        <w:r w:rsidR="00606F64" w:rsidRPr="004A55CF">
          <w:rPr>
            <w:rStyle w:val="Hyperlink"/>
            <w:rFonts w:ascii="Times New Roman" w:hAnsi="Times New Roman" w:cs="Times New Roman"/>
            <w:sz w:val="18"/>
            <w:szCs w:val="18"/>
          </w:rPr>
          <w:t>https://ieeexplore.ieee.org/document/9800794</w:t>
        </w:r>
      </w:hyperlink>
    </w:p>
    <w:p w:rsidR="00606F64" w:rsidRPr="004A55CF" w:rsidRDefault="00606F64">
      <w:pPr>
        <w:rPr>
          <w:rFonts w:ascii="Times New Roman" w:hAnsi="Times New Roman" w:cs="Times New Roman"/>
          <w:sz w:val="18"/>
          <w:szCs w:val="18"/>
        </w:rPr>
      </w:pPr>
      <w:r w:rsidRPr="004A55CF">
        <w:rPr>
          <w:rFonts w:ascii="Times New Roman" w:hAnsi="Times New Roman" w:cs="Times New Roman"/>
          <w:b/>
          <w:i/>
          <w:sz w:val="18"/>
          <w:szCs w:val="18"/>
        </w:rPr>
        <w:t xml:space="preserve">Kaye, D. D. (2007). </w:t>
      </w:r>
      <w:r w:rsidRPr="004A55CF">
        <w:rPr>
          <w:rStyle w:val="Emphasis"/>
          <w:rFonts w:ascii="Times New Roman" w:hAnsi="Times New Roman" w:cs="Times New Roman"/>
          <w:b/>
          <w:sz w:val="18"/>
          <w:szCs w:val="18"/>
        </w:rPr>
        <w:t>Talking to the enemy: Track two diplomacy in the Middle East and South Asia</w:t>
      </w:r>
      <w:r w:rsidRPr="004A55CF">
        <w:rPr>
          <w:rFonts w:ascii="Times New Roman" w:hAnsi="Times New Roman" w:cs="Times New Roman"/>
          <w:b/>
          <w:sz w:val="18"/>
          <w:szCs w:val="18"/>
        </w:rPr>
        <w:t xml:space="preserve">. </w:t>
      </w:r>
      <w:r w:rsidRPr="004A55CF">
        <w:rPr>
          <w:rFonts w:ascii="Times New Roman" w:hAnsi="Times New Roman" w:cs="Times New Roman"/>
          <w:b/>
          <w:i/>
          <w:sz w:val="18"/>
          <w:szCs w:val="18"/>
        </w:rPr>
        <w:t xml:space="preserve">RAND </w:t>
      </w:r>
      <w:proofErr w:type="spellStart"/>
      <w:r w:rsidRPr="004A55CF">
        <w:rPr>
          <w:rFonts w:ascii="Times New Roman" w:hAnsi="Times New Roman" w:cs="Times New Roman"/>
          <w:b/>
          <w:i/>
          <w:sz w:val="18"/>
          <w:szCs w:val="18"/>
        </w:rPr>
        <w:t>Corporation.</w:t>
      </w:r>
      <w:r w:rsidRPr="004A55CF">
        <w:rPr>
          <w:rFonts w:ascii="Times New Roman" w:hAnsi="Times New Roman" w:cs="Times New Roman"/>
          <w:i/>
          <w:sz w:val="18"/>
          <w:szCs w:val="18"/>
        </w:rPr>
        <w:t>This</w:t>
      </w:r>
      <w:proofErr w:type="spellEnd"/>
      <w:r w:rsidRPr="004A55CF">
        <w:rPr>
          <w:rFonts w:ascii="Times New Roman" w:hAnsi="Times New Roman" w:cs="Times New Roman"/>
          <w:i/>
          <w:sz w:val="18"/>
          <w:szCs w:val="18"/>
        </w:rPr>
        <w:t xml:space="preserve"> monograph evaluates how unofficial “track two” diplomacy forums in the Middle East and South Asia promote cooperative security ideas, finding that such dialogues have been more effective in South Asia than in the Middle East, making it relevant to understanding non-official influences on regional security policies.</w:t>
      </w:r>
      <w:r w:rsidRPr="004A55CF">
        <w:rPr>
          <w:rFonts w:ascii="Times New Roman" w:hAnsi="Times New Roman" w:cs="Times New Roman"/>
          <w:sz w:val="18"/>
          <w:szCs w:val="18"/>
        </w:rPr>
        <w:br/>
      </w:r>
      <w:r w:rsidRPr="004A55CF">
        <w:rPr>
          <w:rStyle w:val="Strong"/>
          <w:rFonts w:ascii="Times New Roman" w:hAnsi="Times New Roman" w:cs="Times New Roman"/>
          <w:sz w:val="18"/>
          <w:szCs w:val="18"/>
        </w:rPr>
        <w:t>Link:</w:t>
      </w:r>
      <w:r w:rsidRPr="004A55CF">
        <w:rPr>
          <w:rFonts w:ascii="Times New Roman" w:hAnsi="Times New Roman" w:cs="Times New Roman"/>
          <w:sz w:val="18"/>
          <w:szCs w:val="18"/>
        </w:rPr>
        <w:t xml:space="preserve"> </w:t>
      </w:r>
      <w:hyperlink r:id="rId10" w:history="1">
        <w:r w:rsidRPr="004A55CF">
          <w:rPr>
            <w:rStyle w:val="Hyperlink"/>
            <w:rFonts w:ascii="Times New Roman" w:hAnsi="Times New Roman" w:cs="Times New Roman"/>
            <w:sz w:val="18"/>
            <w:szCs w:val="18"/>
          </w:rPr>
          <w:t>https://www.rand.org/pubs/monographs/MG592.html</w:t>
        </w:r>
      </w:hyperlink>
      <w:r w:rsidRPr="004A55CF">
        <w:rPr>
          <w:rFonts w:ascii="Times New Roman" w:hAnsi="Times New Roman" w:cs="Times New Roman"/>
          <w:sz w:val="18"/>
          <w:szCs w:val="18"/>
        </w:rPr>
        <w:br/>
      </w:r>
      <w:r w:rsidRPr="004A55CF">
        <w:rPr>
          <w:rFonts w:ascii="Times New Roman" w:hAnsi="Times New Roman" w:cs="Times New Roman"/>
          <w:sz w:val="18"/>
          <w:szCs w:val="18"/>
        </w:rPr>
        <w:br/>
      </w:r>
      <w:proofErr w:type="spellStart"/>
      <w:r w:rsidRPr="004A55CF">
        <w:rPr>
          <w:rStyle w:val="Strong"/>
          <w:rFonts w:ascii="Times New Roman" w:hAnsi="Times New Roman" w:cs="Times New Roman"/>
          <w:i/>
          <w:sz w:val="18"/>
          <w:szCs w:val="18"/>
        </w:rPr>
        <w:t>Lessambo</w:t>
      </w:r>
      <w:proofErr w:type="spellEnd"/>
      <w:r w:rsidRPr="004A55CF">
        <w:rPr>
          <w:rStyle w:val="Strong"/>
          <w:rFonts w:ascii="Times New Roman" w:hAnsi="Times New Roman" w:cs="Times New Roman"/>
          <w:i/>
          <w:sz w:val="18"/>
          <w:szCs w:val="18"/>
        </w:rPr>
        <w:t xml:space="preserve">, F. I. (2023). </w:t>
      </w:r>
      <w:proofErr w:type="gramStart"/>
      <w:r w:rsidRPr="004A55CF">
        <w:rPr>
          <w:rStyle w:val="Strong"/>
          <w:rFonts w:ascii="Times New Roman" w:hAnsi="Times New Roman" w:cs="Times New Roman"/>
          <w:i/>
          <w:sz w:val="18"/>
          <w:szCs w:val="18"/>
        </w:rPr>
        <w:t xml:space="preserve">AML/CFT and </w:t>
      </w:r>
      <w:proofErr w:type="spellStart"/>
      <w:r w:rsidRPr="004A55CF">
        <w:rPr>
          <w:rStyle w:val="Strong"/>
          <w:rFonts w:ascii="Times New Roman" w:hAnsi="Times New Roman" w:cs="Times New Roman"/>
          <w:i/>
          <w:sz w:val="18"/>
          <w:szCs w:val="18"/>
        </w:rPr>
        <w:t>cybersecurity</w:t>
      </w:r>
      <w:proofErr w:type="spellEnd"/>
      <w:r w:rsidRPr="004A55CF">
        <w:rPr>
          <w:rStyle w:val="Strong"/>
          <w:rFonts w:ascii="Times New Roman" w:hAnsi="Times New Roman" w:cs="Times New Roman"/>
          <w:i/>
          <w:sz w:val="18"/>
          <w:szCs w:val="18"/>
        </w:rPr>
        <w:t xml:space="preserve"> laws in Saudi Arabia.</w:t>
      </w:r>
      <w:proofErr w:type="gramEnd"/>
      <w:r w:rsidRPr="004A55CF">
        <w:rPr>
          <w:rStyle w:val="Strong"/>
          <w:rFonts w:ascii="Times New Roman" w:hAnsi="Times New Roman" w:cs="Times New Roman"/>
          <w:i/>
          <w:sz w:val="18"/>
          <w:szCs w:val="18"/>
        </w:rPr>
        <w:t xml:space="preserve"> In</w:t>
      </w:r>
      <w:r w:rsidRPr="004A55CF">
        <w:rPr>
          <w:rStyle w:val="Strong"/>
          <w:rFonts w:ascii="Times New Roman" w:hAnsi="Times New Roman" w:cs="Times New Roman"/>
          <w:sz w:val="18"/>
          <w:szCs w:val="18"/>
        </w:rPr>
        <w:t xml:space="preserve"> </w:t>
      </w:r>
      <w:r w:rsidRPr="004A55CF">
        <w:rPr>
          <w:rStyle w:val="Emphasis"/>
          <w:rFonts w:ascii="Times New Roman" w:hAnsi="Times New Roman" w:cs="Times New Roman"/>
          <w:b/>
          <w:bCs/>
          <w:sz w:val="18"/>
          <w:szCs w:val="18"/>
        </w:rPr>
        <w:t xml:space="preserve">Anti-Money Laundering, Counter Financing Terrorism and </w:t>
      </w:r>
      <w:proofErr w:type="spellStart"/>
      <w:r w:rsidRPr="004A55CF">
        <w:rPr>
          <w:rStyle w:val="Emphasis"/>
          <w:rFonts w:ascii="Times New Roman" w:hAnsi="Times New Roman" w:cs="Times New Roman"/>
          <w:b/>
          <w:bCs/>
          <w:sz w:val="18"/>
          <w:szCs w:val="18"/>
        </w:rPr>
        <w:t>Cybersecurity</w:t>
      </w:r>
      <w:proofErr w:type="spellEnd"/>
      <w:r w:rsidRPr="004A55CF">
        <w:rPr>
          <w:rStyle w:val="Emphasis"/>
          <w:rFonts w:ascii="Times New Roman" w:hAnsi="Times New Roman" w:cs="Times New Roman"/>
          <w:b/>
          <w:bCs/>
          <w:sz w:val="18"/>
          <w:szCs w:val="18"/>
        </w:rPr>
        <w:t xml:space="preserve"> in the Banking Industry</w:t>
      </w:r>
      <w:r w:rsidRPr="004A55CF">
        <w:rPr>
          <w:rStyle w:val="Strong"/>
          <w:rFonts w:ascii="Times New Roman" w:hAnsi="Times New Roman" w:cs="Times New Roman"/>
          <w:sz w:val="18"/>
          <w:szCs w:val="18"/>
        </w:rPr>
        <w:t xml:space="preserve"> (pp. 193–196). </w:t>
      </w:r>
      <w:r w:rsidRPr="004A55CF">
        <w:rPr>
          <w:rStyle w:val="Strong"/>
          <w:rFonts w:ascii="Times New Roman" w:hAnsi="Times New Roman" w:cs="Times New Roman"/>
          <w:i/>
          <w:sz w:val="18"/>
          <w:szCs w:val="18"/>
        </w:rPr>
        <w:t>Palgrave</w:t>
      </w:r>
      <w:r w:rsidRPr="004A55CF">
        <w:rPr>
          <w:rStyle w:val="Strong"/>
          <w:rFonts w:ascii="Times New Roman" w:hAnsi="Times New Roman" w:cs="Times New Roman"/>
          <w:sz w:val="18"/>
          <w:szCs w:val="18"/>
        </w:rPr>
        <w:t xml:space="preserve"> </w:t>
      </w:r>
      <w:proofErr w:type="spellStart"/>
      <w:r w:rsidRPr="004A55CF">
        <w:rPr>
          <w:rStyle w:val="Strong"/>
          <w:rFonts w:ascii="Times New Roman" w:hAnsi="Times New Roman" w:cs="Times New Roman"/>
          <w:i/>
          <w:sz w:val="18"/>
          <w:szCs w:val="18"/>
        </w:rPr>
        <w:t>Macmillan</w:t>
      </w:r>
      <w:r w:rsidRPr="004A55CF">
        <w:rPr>
          <w:rStyle w:val="Strong"/>
          <w:rFonts w:ascii="Times New Roman" w:hAnsi="Times New Roman" w:cs="Times New Roman"/>
          <w:sz w:val="18"/>
          <w:szCs w:val="18"/>
        </w:rPr>
        <w:t>.</w:t>
      </w:r>
      <w:r w:rsidRPr="004A55CF">
        <w:rPr>
          <w:rFonts w:ascii="Times New Roman" w:hAnsi="Times New Roman" w:cs="Times New Roman"/>
          <w:i/>
          <w:sz w:val="18"/>
          <w:szCs w:val="18"/>
        </w:rPr>
        <w:t>This</w:t>
      </w:r>
      <w:proofErr w:type="spellEnd"/>
      <w:r w:rsidRPr="004A55CF">
        <w:rPr>
          <w:rFonts w:ascii="Times New Roman" w:hAnsi="Times New Roman" w:cs="Times New Roman"/>
          <w:i/>
          <w:sz w:val="18"/>
          <w:szCs w:val="18"/>
        </w:rPr>
        <w:t xml:space="preserve"> chapter reviews Saudi Arabia’s Anti-Money Laundering Statute, SAMA banking guidelines, and the 2017 Anti-Cybercrimes Law, making it directly relevant for comparing U.S. financial data laws (GLBA, PCI DSS) and FISMA with Saudi Arabia’s </w:t>
      </w:r>
      <w:proofErr w:type="spellStart"/>
      <w:r w:rsidRPr="004A55CF">
        <w:rPr>
          <w:rFonts w:ascii="Times New Roman" w:hAnsi="Times New Roman" w:cs="Times New Roman"/>
          <w:i/>
          <w:sz w:val="18"/>
          <w:szCs w:val="18"/>
        </w:rPr>
        <w:t>Shari’ah</w:t>
      </w:r>
      <w:proofErr w:type="spellEnd"/>
      <w:r w:rsidRPr="004A55CF">
        <w:rPr>
          <w:rFonts w:ascii="Times New Roman" w:hAnsi="Times New Roman" w:cs="Times New Roman"/>
          <w:i/>
          <w:sz w:val="18"/>
          <w:szCs w:val="18"/>
        </w:rPr>
        <w:t>-influenced framework.</w:t>
      </w:r>
      <w:r w:rsidRPr="004A55CF">
        <w:rPr>
          <w:rStyle w:val="Strong"/>
          <w:sz w:val="18"/>
          <w:szCs w:val="18"/>
        </w:rPr>
        <w:br/>
      </w:r>
      <w:r w:rsidRPr="004A55CF">
        <w:rPr>
          <w:rStyle w:val="Strong"/>
          <w:rFonts w:ascii="Times New Roman" w:hAnsi="Times New Roman" w:cs="Times New Roman"/>
          <w:sz w:val="18"/>
          <w:szCs w:val="18"/>
        </w:rPr>
        <w:t>Link:</w:t>
      </w:r>
      <w:r w:rsidRPr="004A55CF">
        <w:rPr>
          <w:rFonts w:ascii="Times New Roman" w:hAnsi="Times New Roman" w:cs="Times New Roman"/>
          <w:sz w:val="18"/>
          <w:szCs w:val="18"/>
        </w:rPr>
        <w:t xml:space="preserve"> </w:t>
      </w:r>
      <w:hyperlink r:id="rId11" w:history="1">
        <w:r w:rsidRPr="004A55CF">
          <w:rPr>
            <w:rStyle w:val="Hyperlink"/>
            <w:rFonts w:ascii="Times New Roman" w:hAnsi="Times New Roman" w:cs="Times New Roman"/>
            <w:sz w:val="18"/>
            <w:szCs w:val="18"/>
          </w:rPr>
          <w:t>https://doi.org/10.1007/978-3-031-23484-2_25</w:t>
        </w:r>
      </w:hyperlink>
    </w:p>
    <w:sectPr w:rsidR="00606F64" w:rsidRPr="004A55CF" w:rsidSect="00D1315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897A32"/>
    <w:rsid w:val="000104BF"/>
    <w:rsid w:val="00111170"/>
    <w:rsid w:val="002F67A7"/>
    <w:rsid w:val="004A55CF"/>
    <w:rsid w:val="00606F64"/>
    <w:rsid w:val="008550D8"/>
    <w:rsid w:val="00897A32"/>
    <w:rsid w:val="00994CEF"/>
    <w:rsid w:val="00C74D5B"/>
    <w:rsid w:val="00D13150"/>
    <w:rsid w:val="00DD79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315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7A32"/>
    <w:rPr>
      <w:b/>
      <w:bCs/>
    </w:rPr>
  </w:style>
  <w:style w:type="character" w:styleId="Emphasis">
    <w:name w:val="Emphasis"/>
    <w:basedOn w:val="DefaultParagraphFont"/>
    <w:uiPriority w:val="20"/>
    <w:qFormat/>
    <w:rsid w:val="00897A32"/>
    <w:rPr>
      <w:i/>
      <w:iCs/>
    </w:rPr>
  </w:style>
  <w:style w:type="character" w:styleId="Hyperlink">
    <w:name w:val="Hyperlink"/>
    <w:basedOn w:val="DefaultParagraphFont"/>
    <w:uiPriority w:val="99"/>
    <w:unhideWhenUsed/>
    <w:rsid w:val="00897A32"/>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9745913"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ieeexplore.ieee.org/document/10054910"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eeexplore.ieee.org/document/10054910" TargetMode="External"/><Relationship Id="rId11" Type="http://schemas.openxmlformats.org/officeDocument/2006/relationships/hyperlink" Target="https://doi.org/10.1007/978-3-031-23484-2_25" TargetMode="External"/><Relationship Id="rId5" Type="http://schemas.openxmlformats.org/officeDocument/2006/relationships/hyperlink" Target="https://ieeexplore.ieee.org/document/9931866" TargetMode="External"/><Relationship Id="rId10" Type="http://schemas.openxmlformats.org/officeDocument/2006/relationships/hyperlink" Target="https://www.rand.org/pubs/monographs/MG592.html" TargetMode="External"/><Relationship Id="rId4" Type="http://schemas.openxmlformats.org/officeDocument/2006/relationships/hyperlink" Target="https://ieeexplore.ieee.org/stamp/stamp.jsp?tp=&amp;arnumber=9792274" TargetMode="External"/><Relationship Id="rId9" Type="http://schemas.openxmlformats.org/officeDocument/2006/relationships/hyperlink" Target="https://ieeexplore.ieee.org/document/98007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dc:creator>
  <cp:keywords/>
  <dc:description/>
  <cp:lastModifiedBy>mahes</cp:lastModifiedBy>
  <cp:revision>8</cp:revision>
  <dcterms:created xsi:type="dcterms:W3CDTF">2025-09-26T13:57:00Z</dcterms:created>
  <dcterms:modified xsi:type="dcterms:W3CDTF">2025-09-27T05:49:00Z</dcterms:modified>
</cp:coreProperties>
</file>