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DA925" w14:textId="06B50C44" w:rsidR="00E50854" w:rsidRDefault="00A9410C">
      <w:r w:rsidRPr="00A9410C">
        <w:t>In this assignment, we trained a machine learning model and recorded key training statistics such as learning rate, loss, accuracy, and F1 score. These results were saved in NumPy .</w:t>
      </w:r>
      <w:proofErr w:type="spellStart"/>
      <w:r w:rsidRPr="00A9410C">
        <w:t>npy</w:t>
      </w:r>
      <w:proofErr w:type="spellEnd"/>
      <w:r w:rsidRPr="00A9410C">
        <w:t xml:space="preserve"> files for reproducibility and later analysis.</w:t>
      </w:r>
      <w:r w:rsidR="00E50854" w:rsidRPr="00E50854">
        <w:rPr>
          <w:noProof/>
        </w:rPr>
        <w:drawing>
          <wp:inline distT="0" distB="0" distL="0" distR="0" wp14:anchorId="02290BAE" wp14:editId="6B536121">
            <wp:extent cx="4486901" cy="5887272"/>
            <wp:effectExtent l="0" t="0" r="9525" b="0"/>
            <wp:docPr id="153634584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45840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58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2AD5F" w14:textId="62D9D775" w:rsidR="00E50854" w:rsidRDefault="00E50854">
      <w:r w:rsidRPr="00E50854">
        <w:t xml:space="preserve">After loading the saved arrays, we use </w:t>
      </w:r>
      <w:r w:rsidRPr="00E50854">
        <w:rPr>
          <w:b/>
          <w:bCs/>
        </w:rPr>
        <w:t>Matplotlib</w:t>
      </w:r>
      <w:r w:rsidRPr="00E50854">
        <w:t xml:space="preserve"> to visualize the learning process. The following code creates a </w:t>
      </w:r>
      <w:r w:rsidRPr="00E50854">
        <w:rPr>
          <w:b/>
          <w:bCs/>
        </w:rPr>
        <w:t>2×2 grid of subplots</w:t>
      </w:r>
      <w:r w:rsidRPr="00E50854">
        <w:t xml:space="preserve"> to display the evolution of key metrics during training.</w:t>
      </w:r>
    </w:p>
    <w:p w14:paraId="15AC3659" w14:textId="5DA1A048" w:rsidR="00E50854" w:rsidRDefault="00E50854">
      <w:r w:rsidRPr="00E50854">
        <w:rPr>
          <w:noProof/>
        </w:rPr>
        <w:lastRenderedPageBreak/>
        <w:drawing>
          <wp:inline distT="0" distB="0" distL="0" distR="0" wp14:anchorId="757A140F" wp14:editId="091077AB">
            <wp:extent cx="4682595" cy="4105275"/>
            <wp:effectExtent l="0" t="0" r="3810" b="0"/>
            <wp:docPr id="12967309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3096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8892" cy="41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926B1" w14:textId="29DCC632" w:rsidR="00FE77C1" w:rsidRDefault="00E50854">
      <w:r>
        <w:rPr>
          <w:noProof/>
        </w:rPr>
        <w:drawing>
          <wp:inline distT="0" distB="0" distL="0" distR="0" wp14:anchorId="0791A1DB" wp14:editId="38263624">
            <wp:extent cx="5943600" cy="3948430"/>
            <wp:effectExtent l="0" t="0" r="0" b="0"/>
            <wp:docPr id="246035362" name="Picture 1" descr="A group of graph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35362" name="Picture 1" descr="A group of graphs with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3B454" w14:textId="32A1F427" w:rsidR="00E50854" w:rsidRPr="00E50854" w:rsidRDefault="00E50854" w:rsidP="00E50854">
      <w:pPr>
        <w:rPr>
          <w:b/>
          <w:bCs/>
        </w:rPr>
      </w:pPr>
      <w:r w:rsidRPr="00E50854">
        <w:rPr>
          <w:b/>
          <w:bCs/>
        </w:rPr>
        <w:lastRenderedPageBreak/>
        <w:t>Results &amp; Observations</w:t>
      </w:r>
      <w:r>
        <w:rPr>
          <w:b/>
          <w:bCs/>
        </w:rPr>
        <w:t>:</w:t>
      </w:r>
    </w:p>
    <w:p w14:paraId="16A9C8F8" w14:textId="77777777" w:rsidR="00E50854" w:rsidRPr="00E50854" w:rsidRDefault="00E50854" w:rsidP="00E50854">
      <w:r w:rsidRPr="00E50854">
        <w:t>The following plots summarize the training process across 9 epochs.</w:t>
      </w:r>
    </w:p>
    <w:p w14:paraId="0A8F8C64" w14:textId="77777777" w:rsidR="00E50854" w:rsidRPr="00E50854" w:rsidRDefault="00E50854" w:rsidP="00E50854">
      <w:pPr>
        <w:numPr>
          <w:ilvl w:val="0"/>
          <w:numId w:val="1"/>
        </w:numPr>
      </w:pPr>
      <w:r w:rsidRPr="00E50854">
        <w:rPr>
          <w:b/>
          <w:bCs/>
        </w:rPr>
        <w:t>Learning Rate Schedule (Top-Left)</w:t>
      </w:r>
    </w:p>
    <w:p w14:paraId="400997F1" w14:textId="77777777" w:rsidR="00E50854" w:rsidRPr="00E50854" w:rsidRDefault="00E50854" w:rsidP="00E50854">
      <w:pPr>
        <w:numPr>
          <w:ilvl w:val="1"/>
          <w:numId w:val="1"/>
        </w:numPr>
      </w:pPr>
      <w:r w:rsidRPr="00E50854">
        <w:t xml:space="preserve">The learning rate follows a </w:t>
      </w:r>
      <w:r w:rsidRPr="00E50854">
        <w:rPr>
          <w:b/>
          <w:bCs/>
        </w:rPr>
        <w:t>warm-up and decay pattern</w:t>
      </w:r>
      <w:r w:rsidRPr="00E50854">
        <w:t>, starting low, increasing to a peak (~0.01), and then gradually decreasing.</w:t>
      </w:r>
    </w:p>
    <w:p w14:paraId="4B16DA8E" w14:textId="77777777" w:rsidR="00E50854" w:rsidRPr="00E50854" w:rsidRDefault="00E50854" w:rsidP="00E50854">
      <w:pPr>
        <w:numPr>
          <w:ilvl w:val="1"/>
          <w:numId w:val="1"/>
        </w:numPr>
      </w:pPr>
      <w:r w:rsidRPr="00E50854">
        <w:t>This scheduling strategy helps the optimizer escape poor local minima during the early phase while ensuring stable convergence later.</w:t>
      </w:r>
    </w:p>
    <w:p w14:paraId="46CB69E7" w14:textId="77777777" w:rsidR="00E50854" w:rsidRPr="00E50854" w:rsidRDefault="00E50854" w:rsidP="00E50854">
      <w:pPr>
        <w:numPr>
          <w:ilvl w:val="0"/>
          <w:numId w:val="1"/>
        </w:numPr>
      </w:pPr>
      <w:r w:rsidRPr="00E50854">
        <w:rPr>
          <w:b/>
          <w:bCs/>
        </w:rPr>
        <w:t>Loss Curve (Top-Right)</w:t>
      </w:r>
    </w:p>
    <w:p w14:paraId="04AAA77A" w14:textId="77777777" w:rsidR="00E50854" w:rsidRPr="00E50854" w:rsidRDefault="00E50854" w:rsidP="00E50854">
      <w:pPr>
        <w:numPr>
          <w:ilvl w:val="1"/>
          <w:numId w:val="1"/>
        </w:numPr>
      </w:pPr>
      <w:r w:rsidRPr="00E50854">
        <w:t xml:space="preserve">Both training and validation loss begin around </w:t>
      </w:r>
      <w:r w:rsidRPr="00E50854">
        <w:rPr>
          <w:b/>
          <w:bCs/>
        </w:rPr>
        <w:t>3.5–3.6</w:t>
      </w:r>
      <w:r w:rsidRPr="00E50854">
        <w:t>.</w:t>
      </w:r>
    </w:p>
    <w:p w14:paraId="21E79DA8" w14:textId="77777777" w:rsidR="00E50854" w:rsidRPr="00E50854" w:rsidRDefault="00E50854" w:rsidP="00E50854">
      <w:pPr>
        <w:numPr>
          <w:ilvl w:val="1"/>
          <w:numId w:val="1"/>
        </w:numPr>
      </w:pPr>
      <w:r w:rsidRPr="00E50854">
        <w:t>Training loss shows a steady decline as epochs progress.</w:t>
      </w:r>
    </w:p>
    <w:p w14:paraId="4D98018F" w14:textId="77777777" w:rsidR="00E50854" w:rsidRPr="00E50854" w:rsidRDefault="00E50854" w:rsidP="00E50854">
      <w:pPr>
        <w:numPr>
          <w:ilvl w:val="1"/>
          <w:numId w:val="1"/>
        </w:numPr>
      </w:pPr>
      <w:r w:rsidRPr="00E50854">
        <w:t>Validation loss follows a similar trend, though with slight fluctuations.</w:t>
      </w:r>
    </w:p>
    <w:p w14:paraId="37EA4D3D" w14:textId="01756CEC" w:rsidR="00E50854" w:rsidRPr="00E50854" w:rsidRDefault="00E50854" w:rsidP="00A9410C">
      <w:pPr>
        <w:numPr>
          <w:ilvl w:val="1"/>
          <w:numId w:val="1"/>
        </w:numPr>
      </w:pPr>
      <w:r w:rsidRPr="00E50854">
        <w:t>The convergence of both curves suggests the model is learning effectively without severe overfitting.</w:t>
      </w:r>
    </w:p>
    <w:p w14:paraId="71C8A4D8" w14:textId="77777777" w:rsidR="00E50854" w:rsidRPr="00E50854" w:rsidRDefault="00E50854" w:rsidP="00E50854">
      <w:pPr>
        <w:numPr>
          <w:ilvl w:val="0"/>
          <w:numId w:val="1"/>
        </w:numPr>
      </w:pPr>
      <w:r w:rsidRPr="00E50854">
        <w:rPr>
          <w:b/>
          <w:bCs/>
        </w:rPr>
        <w:t>Accuracy Curve (Bottom-Left)</w:t>
      </w:r>
    </w:p>
    <w:p w14:paraId="3968EC3A" w14:textId="77777777" w:rsidR="00E50854" w:rsidRPr="00E50854" w:rsidRDefault="00E50854" w:rsidP="00E50854">
      <w:pPr>
        <w:numPr>
          <w:ilvl w:val="1"/>
          <w:numId w:val="1"/>
        </w:numPr>
      </w:pPr>
      <w:r w:rsidRPr="00E50854">
        <w:t>Training accuracy gradually improves from ~0.70 to ~0.74 across epochs.</w:t>
      </w:r>
    </w:p>
    <w:p w14:paraId="093B4D5B" w14:textId="77777777" w:rsidR="00E50854" w:rsidRPr="00E50854" w:rsidRDefault="00E50854" w:rsidP="00E50854">
      <w:pPr>
        <w:numPr>
          <w:ilvl w:val="1"/>
          <w:numId w:val="1"/>
        </w:numPr>
      </w:pPr>
      <w:r w:rsidRPr="00E50854">
        <w:t>Validation accuracy fluctuates more sharply (notably dropping near epoch 4</w:t>
      </w:r>
      <w:proofErr w:type="gramStart"/>
      <w:r w:rsidRPr="00E50854">
        <w:t>), but</w:t>
      </w:r>
      <w:proofErr w:type="gramEnd"/>
      <w:r w:rsidRPr="00E50854">
        <w:t xml:space="preserve"> later stabilizes between 0.71–0.73.</w:t>
      </w:r>
    </w:p>
    <w:p w14:paraId="43135F32" w14:textId="77777777" w:rsidR="00E50854" w:rsidRPr="00E50854" w:rsidRDefault="00E50854" w:rsidP="00E50854">
      <w:pPr>
        <w:numPr>
          <w:ilvl w:val="1"/>
          <w:numId w:val="1"/>
        </w:numPr>
      </w:pPr>
      <w:r w:rsidRPr="00E50854">
        <w:t>The closeness of training and validation accuracy indicates a reasonable balance between learning and generalization.</w:t>
      </w:r>
    </w:p>
    <w:p w14:paraId="5937D169" w14:textId="77777777" w:rsidR="00E50854" w:rsidRPr="00E50854" w:rsidRDefault="00E50854" w:rsidP="00E50854">
      <w:pPr>
        <w:numPr>
          <w:ilvl w:val="0"/>
          <w:numId w:val="1"/>
        </w:numPr>
      </w:pPr>
      <w:r w:rsidRPr="00E50854">
        <w:rPr>
          <w:b/>
          <w:bCs/>
        </w:rPr>
        <w:t>F1 Score Curve (Bottom-Right)</w:t>
      </w:r>
    </w:p>
    <w:p w14:paraId="4D699797" w14:textId="77777777" w:rsidR="00E50854" w:rsidRPr="00E50854" w:rsidRDefault="00E50854" w:rsidP="00E50854">
      <w:pPr>
        <w:numPr>
          <w:ilvl w:val="1"/>
          <w:numId w:val="1"/>
        </w:numPr>
      </w:pPr>
      <w:r w:rsidRPr="00E50854">
        <w:t>The F1 score increases for both training and validation datasets, peaking near epochs 5–6.</w:t>
      </w:r>
    </w:p>
    <w:p w14:paraId="66E94BA7" w14:textId="77777777" w:rsidR="00E50854" w:rsidRPr="00E50854" w:rsidRDefault="00E50854" w:rsidP="00E50854">
      <w:pPr>
        <w:numPr>
          <w:ilvl w:val="1"/>
          <w:numId w:val="1"/>
        </w:numPr>
      </w:pPr>
      <w:r w:rsidRPr="00E50854">
        <w:t>Validation F1 shows more volatility compared to training, reflecting the model’s sensitivity to unseen data.</w:t>
      </w:r>
    </w:p>
    <w:p w14:paraId="013C5A35" w14:textId="77777777" w:rsidR="00A9410C" w:rsidRDefault="00E50854" w:rsidP="00A9410C">
      <w:pPr>
        <w:numPr>
          <w:ilvl w:val="1"/>
          <w:numId w:val="1"/>
        </w:numPr>
      </w:pPr>
      <w:r w:rsidRPr="00E50854">
        <w:t>Overall, the upward trend in F1 score demonstrates improved precision–recall balance as training progresses.</w:t>
      </w:r>
    </w:p>
    <w:p w14:paraId="61A06900" w14:textId="77777777" w:rsidR="00E50854" w:rsidRDefault="00E50854"/>
    <w:sectPr w:rsidR="00E508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07F17"/>
    <w:multiLevelType w:val="multilevel"/>
    <w:tmpl w:val="AE184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2685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D91"/>
    <w:rsid w:val="00366ECC"/>
    <w:rsid w:val="008A28C9"/>
    <w:rsid w:val="008D6D91"/>
    <w:rsid w:val="00A9410C"/>
    <w:rsid w:val="00C76426"/>
    <w:rsid w:val="00E50854"/>
    <w:rsid w:val="00FE7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7D2CE"/>
  <w15:chartTrackingRefBased/>
  <w15:docId w15:val="{B03ED9FC-08B6-4843-9BEB-465583385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D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D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D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D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D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Visesh Bentula</dc:creator>
  <cp:keywords/>
  <dc:description/>
  <cp:lastModifiedBy>Visesh Bentula</cp:lastModifiedBy>
  <cp:revision>3</cp:revision>
  <dcterms:created xsi:type="dcterms:W3CDTF">2025-08-28T17:58:00Z</dcterms:created>
  <dcterms:modified xsi:type="dcterms:W3CDTF">2025-08-28T18:04:00Z</dcterms:modified>
</cp:coreProperties>
</file>