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ec7aw5erj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dyabb20ah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define the testing approach for the Blockchain Portal, a web application that allows users to onboard nodes to an existing blockchain or create new private blockchains.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zotku7alc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covers the functional, UI, security, and performance testing of the following features: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(Sign Up)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Authentication (Sign In &amp; Sign Out)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Onboarding to an Existing Blockchain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Blockchain Creation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rqbodc2rm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Testing Objectives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application functions as expected across different user actions.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validation for Node ID, Wallet Address, and IP Address formats.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security vulnerabilities in authentication and data handling.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UI consistency and responsiveness.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smooth performance under normal and high-load conditions.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ur1idiggq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Assumptions &amp; Dependencies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should be accessible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xaltsocnportal.web.app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accounts should be created for execution.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documentation should be available for backend testing.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 compatibility testing will focus on Chrome, Firefox, and Edge.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9bopxhtmc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Testing Approach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80dbkwdtx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Testing Types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f19xf8avd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2.1.1 Functional Testing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all user workflows (Sign Up, Sign In, Sign Out, Node Onboarding, Private Blockchain Creation).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input field restrictions and required field checks.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4jzpcqif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2.1.2 UI/UX Testing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UI consistency across different devices and screen sizes.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navigation and error message clarity.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8p4y835wa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2.1.3 Security Testing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for unauthorized access to blockchain records.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password hashing and secure authentication.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for SQL injection, XSS, and CSRF vulnerabilities.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zbxotuzdq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2.1.4 Performance Testing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 response times under normal and peak load.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concurrent user handling.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6sqi8ydbl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2.1.5 API Testing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API request-response structure using Postman or similar tools.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error handling for invalid API calls.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rmdigx9rk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Test Environment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04rh43y40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Hardware &amp; Software Requirements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Windows / macOS / Linux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Edge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Tools:</w:t>
      </w:r>
      <w:r w:rsidDel="00000000" w:rsidR="00000000" w:rsidRPr="00000000">
        <w:rPr>
          <w:rtl w:val="0"/>
        </w:rPr>
        <w:t xml:space="preserve"> Selenium (Java/Python) / Cypress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Tools:</w:t>
      </w:r>
      <w:r w:rsidDel="00000000" w:rsidR="00000000" w:rsidRPr="00000000">
        <w:rPr>
          <w:rtl w:val="0"/>
        </w:rPr>
        <w:t xml:space="preserve"> JMeter (if required)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pkkja2mqv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Test Case Strategy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x77yu65rr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Test Cases Overview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feature will have manual and automated test cases covering success and failure scenarios.</w:t>
      </w:r>
    </w:p>
    <w:tbl>
      <w:tblPr>
        <w:tblStyle w:val="Table1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5"/>
        <w:gridCol w:w="2180"/>
        <w:gridCol w:w="2345"/>
        <w:tblGridChange w:id="0">
          <w:tblGrid>
            <w:gridCol w:w="2945"/>
            <w:gridCol w:w="2180"/>
            <w:gridCol w:w="2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/ Automated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Functional,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Functional,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Sign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Node Onboarding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Functional,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 Creation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Functional,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API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API,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UI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7wgul6nzq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Entry &amp; Exit Criteria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pm8vutzn1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Entry Criteria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environment setup is completed.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the test application is available.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rkiybmo3j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Exit Criteria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high-priority test cases have passed.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defects are fixed and verified.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report is generated and reviewed.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sknxk4p1t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Defect Management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defects will be logged in a defect tracking tool (Jira, Bugzilla, etc.).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Defects will be categorized based on severity and priority.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cg048x51i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Deliverables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Test Cases Document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Test Scripts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 (if applicable)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0lav62u24f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8. Risks &amp; Mitigation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.848327894375"/>
        <w:gridCol w:w="5799.663483129248"/>
        <w:tblGridChange w:id="0">
          <w:tblGrid>
            <w:gridCol w:w="3225.848327894375"/>
            <w:gridCol w:w="5799.66348312924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Application downtime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Schedule tests during off-peak hours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Unavailable API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Work with developers for clarifications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Changing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Follow Agile methodology and adapt test cases accordingly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tgxdxm0nq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ensures comprehensive testing of the Blockchain Portal, covering both manual and automated testing approaches. It aims to deliver a high-quality, secure, and reliable application for users.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d32f2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