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VB6 Banking Application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7A8C"/>
          <w:sz w:val="52"/>
          <w:szCs w:val="52"/>
        </w:rPr>
        <w:t xml:space="preserve">Modernization — Business Analyst Workbook</w:t>
      </w:r>
    </w:p>
    <w:p>
      <w:pPr>
        <w:pBdr>
          <w:bottom w:val="single" w:color="1F3864" w:sz="4" w:space="1"/>
        </w:pBdr>
        <w:spacing w:before="80" w:after="8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Evidence-grounded assessment of legacy behavior, dependencies,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traceability coverage, and sprint readiness across 3 project variants</w:t>
      </w:r>
    </w:p>
    <w:p>
      <w:pPr>
        <w:spacing w:before="120"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TestVBProject1 @ main</w:t>
            </w:r>
          </w:p>
        </w:tc>
      </w:tr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VB6 Banking Application</w:t>
            </w:r>
          </w:p>
        </w:tc>
      </w:tr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3 projects (BANK_SYSTEM, Project1 BANKING.vbp, Project1 STUDENT BANKING)</w:t>
            </w:r>
          </w:p>
        </w:tc>
      </w:tr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26 forms / 10 ActiveX dependencies</w:t>
            </w:r>
          </w:p>
        </w:tc>
      </w:tr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Readiness Score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54 / 100 — Phased migration recommended</w:t>
            </w:r>
          </w:p>
        </w:tc>
      </w:tr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2026-02-26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Synthetix AI-Assisted Analysis Platform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This workbook consolidates discovered legacy behavior across 3 VB6 project variants. SQL-backed flow traces and risk signals are mapped to sprint sequencing. Traceability coverage highlights where discovery is complete versus where validation is still required before modernization begins.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Readiness Score</w:t>
            </w:r>
          </w:p>
        </w:tc>
        <w:tc>
          <w:tcPr>
            <w:tcW w:type="dxa" w:w="252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Tier</w:t>
            </w:r>
          </w:p>
        </w:tc>
        <w:tc>
          <w:tcPr>
            <w:tcW w:type="dxa" w:w="252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52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</w:t>
            </w:r>
          </w:p>
        </w:tc>
      </w:tr>
      <w:tr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54 / 100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MEDIUM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36"/>
                <w:szCs w:val="36"/>
              </w:rPr>
              <w:t xml:space="preserve">3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36"/>
                <w:szCs w:val="36"/>
              </w:rPr>
              <w:t xml:space="preserve">26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Decision Brief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7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Modernization readiness</w:t>
            </w:r>
          </w:p>
        </w:tc>
        <w:tc>
          <w:tcPr>
            <w:tcW w:type="dxa" w:w="7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54/100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Risk tier</w:t>
            </w:r>
          </w:p>
        </w:tc>
        <w:tc>
          <w:tcPr>
            <w:tcW w:type="dxa" w:w="7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Inventory</w:t>
            </w:r>
          </w:p>
        </w:tc>
        <w:tc>
          <w:tcPr>
            <w:tcW w:type="dxa" w:w="7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3 project(s), 29 forms/usercontrols, 10 dependencies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Data touchpoints</w:t>
            </w:r>
          </w:p>
        </w:tc>
        <w:tc>
          <w:tcPr>
            <w:tcW w:type="dxa" w:w="7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transctions, customer, accounttype, deposit, withdrawal, transactions, balancedt, LOGIN, logi, tblBalances, tblCustomers, tblTransactions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Headline</w:t>
            </w:r>
          </w:p>
        </w:tc>
        <w:tc>
          <w:tcPr>
            <w:tcW w:type="dxa" w:w="7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Phased UI migration recommended.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Blocking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2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 Required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DEC-UI-001</w:t>
            </w:r>
          </w:p>
        </w:tc>
        <w:tc>
          <w:tcPr>
            <w:tcW w:type="dxa" w:w="8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Target UI framework selection for migrated forms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DEC-OCX-001</w:t>
            </w:r>
          </w:p>
        </w:tc>
        <w:tc>
          <w:tcPr>
            <w:tcW w:type="dxa" w:w="8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ActiveX/OCX replacement strategy by dependency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DEC-DB-001</w:t>
            </w:r>
          </w:p>
        </w:tc>
        <w:tc>
          <w:tcPr>
            <w:tcW w:type="dxa" w:w="8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Database contract strategy during migration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DEC-VARIANT-001</w:t>
            </w:r>
          </w:p>
        </w:tc>
        <w:tc>
          <w:tcPr>
            <w:tcW w:type="dxa" w:w="8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Resolve legacy project variant scope before planning execution and address cross-variant schema divergence.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DEC-IAM-001</w:t>
            </w:r>
          </w:p>
        </w:tc>
        <w:tc>
          <w:tcPr>
            <w:tcW w:type="dxa" w:w="8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Confirm identity/access model (role model, multi-user assumptions, and credential handling).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DEC-SCHEMA-KEY-001</w:t>
            </w:r>
          </w:p>
        </w:tc>
        <w:tc>
          <w:tcPr>
            <w:tcW w:type="dxa" w:w="8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Transaction delete-key behavior requires explicit decision.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Q-001</w:t>
            </w:r>
          </w:p>
        </w:tc>
        <w:tc>
          <w:tcPr>
            <w:tcW w:type="dxa" w:w="8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What are target latency, throughput, and availability SLOs?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Quality Gates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880"/>
      </w:tblGrid>
      <w:tr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58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gherkin_syntax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requirements_completeness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Backlog grounded in discovered behavior (14 derived item(s), threshold 4).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compliance_constraints_applied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FAIL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 explicit compliance constraints were linked, but security/privacy risks were detected in legacy behavior.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bdd_flow_grounding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BDD scenarios are grounded in extracted legacy flows.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handler_inventory_completeness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All analyzed forms meet handler coverage threshold.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report_model_reconciled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Reporting model and entrypoints reconciled.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variant_resolution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FAIL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Variant scope unresolved and schema divergence detected across project variants. Resolve DEC-VARIANT-001 before planning.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variant_schema_divergence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FAIL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Schema naming divergence detected in 3 variant pair(s); 3 pair(s) include transaction-like table conflicts.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key_safety_issues_identified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Risk signals include SQL injection/credential handling issues (16 signal(s)).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schema_key_verification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FAIL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Delete-by-customer pattern detected in transaction scope without explicit transaction key.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identity_access_model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FAIL</w:t>
            </w:r>
          </w:p>
        </w:tc>
        <w:tc>
          <w:tcPr>
            <w:tcW w:type="dxa" w:w="5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Role model or credential handling requires confirmation.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Q1 — Projects, Forms &amp; Dependencies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How many projects exist and are they dependent on each other? This section maps all 3 project variants, their form and member counts, and the full inter-project and shared-module dependency chain.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2.1 Project Inventory (Section 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900"/>
        <w:gridCol w:w="1000"/>
        <w:gridCol w:w="900"/>
        <w:gridCol w:w="800"/>
        <w:gridCol w:w="1100"/>
        <w:gridCol w:w="1780"/>
      </w:tblGrid>
      <w:tr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dxa" w:w="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Startup</w:t>
            </w:r>
          </w:p>
        </w:tc>
        <w:tc>
          <w:tcPr>
            <w:tcW w:type="dxa" w:w="1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Members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Forms</w:t>
            </w:r>
          </w:p>
        </w:tc>
        <w:tc>
          <w:tcPr>
            <w:tcW w:type="dxa" w:w="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Reports</w:t>
            </w:r>
          </w:p>
        </w:tc>
        <w:tc>
          <w:tcPr>
            <w:tcW w:type="dxa" w:w="11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17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Shared Tables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BANK_SYSTEM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Exe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7</w:t>
            </w:r>
          </w:p>
        </w:tc>
        <w:tc>
          <w:tcPr>
            <w:tcW w:type="dxa" w:w="1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tblBalances, tblCustomers, tblTransactions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Project1 (BANKING.vbp)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Exe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6</w:t>
            </w:r>
          </w:p>
        </w:tc>
        <w:tc>
          <w:tcPr>
            <w:tcW w:type="dxa" w:w="1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accounttype, balancedt, customer, deposit, logi, transactions, transctions, withdrawal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Project1 (STUDENT BANKING/BANKING.vbp)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Exe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6</w:t>
            </w:r>
          </w:p>
        </w:tc>
        <w:tc>
          <w:tcPr>
            <w:tcW w:type="dxa" w:w="1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LOGIN, accounttype, customer, deposit, logi, tblBalances, tblCustomers, transctions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2.2 Project Dependency Map (Section O)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16 shared-module calls · 14 MDI navigation links · 3 cross-variant schema conflicts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080"/>
        <w:gridCol w:w="1400"/>
      </w:tblGrid>
      <w:tr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Blocks Sprint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BANKING/BANKING.vbp)::main::Command1_Click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Form9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BANKING/BANKING.vbp)::main::Command1_Click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BANKING/BANKING.vbp)::Form6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BANKING/BANKING.vbp)::Form6::cmdAdd_Click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shared_module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CheckDatabaseStatus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shared_module::MoveToFirst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shared_module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CheckDatabaseStatus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shared_module::MoveToLast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shared_module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CheckDatabaseStatus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shared_module::MoveToNext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shared_module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CheckDatabaseStatus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shared_module::MoveToPrev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connectDatabase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BANK_SYSTEM::Main::MDIForm_Load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frmCustomers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BANK_SYSTEM::Main::Toolbar1_ButtonClick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frmDeposits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BANK_SYSTEM::Main::Toolbar1_ButtonClick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frmWithdrawal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BANK_SYSTEM::Main::Toolbar1_ButtonClick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frmTransactions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BANK_SYSTEM::Main::Toolbar1_ButtonClick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frmAccTypes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BANK_SYSTEM::Main::Toolbar1_ButtonMenuClick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rptCustomers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BANK_SYSTEM::Main::Toolbar1_ButtonMenuClick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rptDeposits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BANK_SYSTEM::Main::Toolbar1_ButtonMenuClick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rptWithdrawals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BANK_SYSTEM::Main::Toolbar1_ButtonMenuClick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BANKING/BANKING.vbp)::Form8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connectDatabase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BANKING/BANKING.vbp)::Form8::Form_Load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BANKING/BANKING.vbp)::Form8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Lock_Form_Controls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BANKING/BANKING.vbp)::Form8::Form_Load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BANK_SYSTEM::frmCustomers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Lock_Form_Controls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BANK_SYSTEM::frmCustomers::cmdCancel_Click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BANKING/BANKING.vbp)::Form6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MoveToPrev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BANKING/BANKING.vbp)::Form6::cmdPrevious_Click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BANKING/BANKING.vbp)::Form3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clear_Form_Controls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BANKING/BANKING.vbp)::Form3::cmdDeposit_Click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BANKING/BANKING.vbp)::Form4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clear_Form_Controls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BANKING/BANKING.vbp)::Form4::cmdWithdraw_Click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BANK_SYSTEM::frmWithdrawal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ValidNumeric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BANK_SYSTEM::frmWithdrawal::txtAmountwithdrawn_KeyPress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BANKING/BANKING.vbp)::Form4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BANKING/BANKING.vbp)::Form4::fill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Form3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BANKING/BANKING.vbp)::main::Command2_Click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BANKING/BANKING.vbp)::main::Command3_Click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Form9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BANKING/BANKING.vbp)::main::Command6_Click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DataReport4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BANKING/BANKING.vbp)::main::Command4_Click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BANKING/BANKING.vbp)::Form4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shared_module_call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BANKING/BANKING.vbp)::Form4::cmdwithdrawn_click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Form6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mdi_navigation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BANKING/BANKING.vbp)::main::Command5_Click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BANK_SYSTEM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cross_variant_schema_conflict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alias_mismatches=2, near_miss=2, transaction_conflict=yes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0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BANK_SYSTEM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cross_variant_schema_conflict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alias_mismatches=1, near_miss=1, transaction_conflict=yes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0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Project1 (BANKING.vbp)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cross_variant_schema_conflict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alias_mismatches=0, near_miss=2, transaction_conflict=yes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Sprint 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2.3 ActiveX / OCX Dependency Inventory (Section B)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600"/>
        <w:gridCol w:w="408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Kind</w:t>
            </w:r>
          </w:p>
        </w:tc>
        <w:tc>
          <w:tcPr>
            <w:tcW w:type="dxa" w:w="1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4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Forms Mapped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MSCOMCT2.OCX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ocx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MSCOMCTL.OCX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ocx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MSComCtl2.DTPicker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com_typelib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MSComctlLib.ListView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com_typelib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MSComctlLib.ProgressBar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com_typelib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MSComctlLib.Toolbar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com_typelib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MSFLXGRD.OCX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ocx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MSFlexGridLib.MSFlexGrid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other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MSMask.MaskEdBox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other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msmask32.ocx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ocx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Assess replacement/interop strategy.</w:t>
            </w:r>
          </w:p>
        </w:tc>
        <w:tc>
          <w:tcPr>
            <w:tcW w:type="dxa" w:w="4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Q2 — Form &amp; Component Inventory per Project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How many forms, reports, ActiveX controls, and DB elements exist per project? The table below provides a complete per-form breakdown with inputs, outputs, and connected components.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"/>
        <w:gridCol w:w="1200"/>
        <w:gridCol w:w="1800"/>
        <w:gridCol w:w="1200"/>
        <w:gridCol w:w="1700"/>
        <w:gridCol w:w="1120"/>
        <w:gridCol w:w="560"/>
        <w:gridCol w:w="560"/>
        <w:gridCol w:w="580"/>
      </w:tblGrid>
      <w:tr>
        <w:tc>
          <w:tcPr>
            <w:tcW w:type="dxa" w:w="1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</w:t>
            </w:r>
          </w:p>
        </w:tc>
        <w:tc>
          <w:tcPr>
            <w:tcW w:type="dxa" w:w="5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Inputs</w:t>
            </w:r>
          </w:p>
        </w:tc>
        <w:tc>
          <w:tcPr>
            <w:tcW w:type="dxa" w:w="1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 Used</w:t>
            </w:r>
          </w:p>
        </w:tc>
        <w:tc>
          <w:tcPr>
            <w:tcW w:type="dxa" w:w="112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5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  <w:tc>
          <w:tcPr>
            <w:tcW w:type="dxa" w:w="5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Risks</w:t>
            </w:r>
          </w:p>
        </w:tc>
        <w:tc>
          <w:tcPr>
            <w:tcW w:type="dxa" w:w="5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frmAccTypes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BANK_SYSTEM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Account type maintenance and account setup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txtaccountid, txtaccountname, txtdescription, txtinterestrate, txtminbalance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81%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frmCustomers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BANK_SYSTEM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Customer profile onboarding and maintenance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cboacctype, txtaccountno, txtemail, txtmobileno, txtopeningbal, txtphoneno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1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79%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frmDeposits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BANK_SYSTEM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Deposit capture and balance posting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cbocustomerno, optcash, optcheque, optothers, txtaccountno, txtamountdeposited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68%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frmSearch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BANK_SYSTEM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Record search and retrieval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68%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frmTransaction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BANK_SYSTEM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Transaction ledger management and adjustment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txtaccountno, txtbalance, txtcheckno, txtcode, txtcredit, txtcustomerid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81%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frmTransactions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BANK_SYSTEM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Transaction ledger management and adjustment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cboaccno, cbocustomerid, cbofirst, option1, option2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68%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frmWithdrawal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BANK_SYSTEM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Withdrawal processing and balance deduction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cbocustomerno, txtaccountno, txtamountwithdrawn, txtdated, txtnarration, txttransactionid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4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84%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Main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MDI_Host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BANK_SYSTEM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Application navigation and module routing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logi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10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98%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Form1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66%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dtpicker1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54%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Form3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Deposit capture and balance posting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cbocustomerno, optcash, optcheque, txtaccountno, txtamountdeposited, txtcheckno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tblBalances, tblCustomers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6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97%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Form4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Withdrawal processing and balance deduction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cbocustomerno, txtaccountno, txtamountwithdrawn, txtdated, txtnarration, txttransactionid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customer, withdrawal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6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97%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Form6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Transaction ledger management and adjustment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txtaccountid, txtaccountname, txtaccountno, txtbalance, txtcheckno, txtcredit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accounttype, transctions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9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98%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Form7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txtname, txtname1, txtpass, txtpass1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54%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Form8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66%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main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MDI_Host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Application navigation and module routing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logi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10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98%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Form1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66%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dtpicker1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54%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Form3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Deposit capture and balance posting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cbocustomerno, optcash, optcheque, txtaccountno, txtamountdeposited, txtcheckno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tblBalances, tblCustomers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6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97%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Form4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Withdrawal processing and balance deduction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cbocustomerno, txtaccountno, txtamountwithdrawn, txtdated, txtnarration, txttransactionid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customer, withdrawal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6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97%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Form5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Customer profile onboarding and maintenance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cboaccno, cbocustomerid, cbofirst, option1, option2, txtaccountid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68%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Form6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Transaction ledger management and adjustment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txtaccountid, txtaccountname, txtaccountno, txtbalance, txtcheckno, txtcredit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accounttype, transctions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9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98%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Form7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txtname, txtname1, txtpass, txtpass1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54%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Form8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66%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Form9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Child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 workflow executed through event-driven UI controls.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54%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main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MDI_Host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Project1 (STUDENT BANKING/BANKING.vbp)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Application navigation and module routing workflow.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MSCOMCT2.OCX,  MSCOMCTL.OCX,  MSComCtl2.DTPicker …</w:t>
            </w:r>
          </w:p>
        </w:tc>
        <w:tc>
          <w:tcPr>
            <w:tcW w:type="dxa" w:w="1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3"/>
                <w:szCs w:val="13"/>
              </w:rPr>
              <w:t xml:space="preserve">logi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10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1.00</w:t>
            </w:r>
          </w:p>
        </w:tc>
        <w:tc>
          <w:tcPr>
            <w:tcW w:type="dxa" w:w="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5"/>
                <w:szCs w:val="15"/>
              </w:rPr>
              <w:t xml:space="preserve">98%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Q3 — Form Purpose, Inputs/Outputs &amp; Business Rules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What is the purpose of each form, what are its inputs and outputs, and what business rules apply? Business rules are grouped by form with layer attribution (Presentation / Data / Shared).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4.1 Business Rules Catalog by Form (Section E)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44 rules extracted · 14 forms attributed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200"/>
        <w:gridCol w:w="1000"/>
        <w:gridCol w:w="4380"/>
      </w:tblGrid>
      <w:t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 ID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1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43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BR-001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Presentation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business_objective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Manage customer profile lookup and maintenance workflows.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BR-002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Presentation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workflow_orchestration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 executes transaction workflow through procedures such as CheckDatabaseStatus, DisplayTransact, DisplayaccTypes, Form_Load.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BR-003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data_persistence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BANK_SYSTEM reads/writes persisted entities including tblBalances, tblCustomers, tblTransactions.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BR-004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Presentation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business_objective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Manage customer profile lookup and maintenance workflows.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BR-005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Presentation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workflow_orchestration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(BANKING.vbp) executes transaction workflow through procedures such as Command1_Click, Command2_Click, Command3_Click, Command4_Click.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BR-006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data_persistence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(BANKING.vbp) reads/writes persisted entities including accounttype, balancedt, customer, deposit.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BR-007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Presentation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business_objective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Authenticate users and initiate secure application sessions.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BR-008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Presentation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workflow_orchestration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 executes transaction workflow through procedures such as Command1_Click, Command2_Click, Command3_Click, Command4_Click.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BR-009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data_persistence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Project1 (STUDENT BANKING/BANKING.vbp) reads/writes persisted entities including LOGIN, accounttype, customer, deposit.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BR-010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LOGIN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BR-011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</w:rPr>
              <w:t xml:space="preserve">Shared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CON.State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BR-012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Form7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BR-013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LOGIN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BR-014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</w:rPr>
              <w:t xml:space="preserve">Shared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CON.State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BR-015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accounttype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BR-016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accounttype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txtAccountID.Text = RS.Fields(0)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BR-017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</w:rPr>
              <w:t xml:space="preserve">Shared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input_validation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Input validation rule detected (IsNumeric/IsDate/Len).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BR-018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</w:rPr>
              <w:t xml:space="preserve">Shared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decision_branching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Branching logic based on CASE KeyAscii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BR-019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Main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Presentation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decision_branching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Branching logic based on CASE Button.Index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BR-020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Main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Presentation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decision_branching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Branching logic based on CASE ButtonMenu.Key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BR-021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frmAccTypes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newnumber = lastnumber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BR-022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frmDeposits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.RecordCount &gt; 0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BR-023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frmDeposits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KeyAscii = 13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BR-024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frmDeposits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currBalance = (CCur(lblBalance.Caption) + CCur(txtAmountDeposited.Text))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BR-025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frmDeposits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newnumber = lastnumber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BR-026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frmTransactions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ForeColor = -2147483640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BR-027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frmWithdrawal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.RecordCount &gt; 0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BR-028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frmWithdrawal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KeyAscii = 13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BR-029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frmWithdrawal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currBalance = (CCur(lblBalance.Caption) - CCur(txtAmountWithdrawn.Text))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BR-030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frmWithdrawal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newnumber = lastnumber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BR-031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deposit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BR-032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deposit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txtTransactionID.Text = RS.Fields(0)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BR-033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newlogin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BR-034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splash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ProgressBar1.Value = ProgressBar1.Value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BR-035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transaction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BR-036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transaction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RNO = RNO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BR-037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withdrawal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BR-038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withdrawal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cboCustomerno.Text = RS.Fields(0)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BR-039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withdrawal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txtTransactionID.Text = RS.Fields(0)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BR-040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accounttype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BR-041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accounttype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txtAccountID.Text = RS.Fields(0)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BR-042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deposit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threshold_rule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Threshold decision rule: IF RS.State = 1 THEN ...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BR-043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deposit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txtTransactionID.Text = RS.Fields(0) + 1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BR-044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deposit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4"/>
                <w:szCs w:val="14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calculation_logic</w:t>
            </w:r>
          </w:p>
        </w:tc>
        <w:tc>
          <w:tcPr>
            <w:tcW w:type="dxa" w:w="43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Computed value rule: c = Val(a) + Val(b)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Q4 — Layered Flow Traces (Presentation → ActiveX → DB)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How do business rules flow across layers? Each form sub-table traces handler → ActiveX control → SQL IDs → DB tables. Rows marked OK have a complete trace. TRACE_GAP indicates a missing link that requires further analysis.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frmAccTypes (BANK_SYSTEM [STUDENT BANKING/banking finish/BANKING/BANK_SYSTEM.vbp])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2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DisplayaccTypes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BANK_SYSTEM::frmAccTypes::DisplayaccTypes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GenerateNewAccountCode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BANK_SYSTEM::frmAccTypes::GenerateNewAccountCode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frmCustomers (BANK_SYSTEM [STUDENT BANKING/banking finish/BANKING/BANK_SYSTEM.vbp])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cmdCancel_Click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BANK_SYSTEM::frmCustomers::cmdCancel_Click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frmDeposits (BANK_SYSTEM [STUDENT BANKING/banking finish/BANKING/BANK_SYSTEM.vbp])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frmSearch (BANK_SYSTEM [STUDENT BANKING/banking finish/BANKING/BANK_SYSTEM.vbp])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frmTransaction (BANK_SYSTEM [STUDENT BANKING/banking finish/BANKING/BANK_SYSTEM.vbp])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2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DisplayTransact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BANK_SYSTEM::frmTransaction::DisplayTransact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cmdClose_Click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BANK_SYSTEM::frmTransaction::cmdClose_Click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frmTransactions (BANK_SYSTEM [STUDENT BANKING/banking finish/BANKING/BANK_SYSTEM.vbp])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frmWithdrawal (BANK_SYSTEM [STUDENT BANKING/banking finish/BANKING/BANK_SYSTEM.vbp])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4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GenerateNewTransactCode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BANK_SYSTEM::frmWithdrawal::GenerateNewTransactCode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txtAccountNo_Change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BANK_SYSTEM::frmWithdrawal::txtAccountNo_Change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txtAmountwithdrawn_KeyPress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BANK_SYSTEM::frmWithdrawal::txtAmountwithdrawn_KeyPress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txtNarration_KeyPress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BANK_SYSTEM::frmWithdrawal::txtNarration_KeyPress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Main (BANK_SYSTEM [STUDENT BANKING/banking finish/BANKING/BANK_SYSTEM.vbp])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3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MDIForm_Load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BANK_SYSTEM::Main::MDIForm_Load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Toolbar1_ButtonClick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BANK_SYSTEM::Main::Toolbar1_ButtonClick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Toolbar1:MSComctlLib.Toolbar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sql:21, sql:36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Toolbar1_ButtonMenuClick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BANK_SYSTEM::Main::Toolbar1_ButtonMenuClick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Toolbar1:MSComctlLib.Toolbar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sql:21, sql:37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Form1 (Project1 (BANKING.vbp) [BANKING.vbp])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2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Label3_Click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BANKING/BANKING.vbp)::Form1::Label3_Click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Label4_Click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BANKING/BANKING.vbp)::Form1::Label4_Click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Form2 (Project1 (BANKING.vbp) [BANKING.vbp])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Form3 (Project1 (BANKING.vbp) [BANKING.vbp])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1 OK  ·  5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Text1_Change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BANKING/BANKING.vbp)::Form3::Text1_Change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cboCustomerNo_Click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BANKING/BANKING.vbp)::Form3::cboCustomerNo_Click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sql:30, sql:31, sql:32, sql:33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tblBalances, tblCustomers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cboCustomerNo_KeyPress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BANKING/BANKING.vbp)::Form3::cboCustomerNo_KeyPress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cmdDeposit_Click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BANKING/BANKING.vbp)::Form3::cmdDeposit_Click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optCash_Click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BANKING/BANKING.vbp)::Form3::optCash_Click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optCheque_Click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BANKING/BANKING.vbp)::Form3::optCheque_Click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Form4 (Project1 (BANKING.vbp) [BANKING.vbp])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3 OK  ·  3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cboCustomerno_Click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BANKING/BANKING.vbp)::Form4::cboCustomerno_Click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sql:44, sql:45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customer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cmdQuit_Click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BANKING/BANKING.vbp)::Form4::cmdQuit_Click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cmdSave_Click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BANKING/BANKING.vbp)::Form4::cmdSave_Click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sql:19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cmdWithdraw_Click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BANKING/BANKING.vbp)::Form4::cmdWithdraw_Click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cmdwithdrawn_click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BANKING/BANKING.vbp)::Form4::cmdwithdrawn_click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sql:55, sql:9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withdrawal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fill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BANKING/BANKING.vbp)::Form4::fill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sql:4, sql:50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customer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Form6 (Project1 (BANKING.vbp) [BANKING.vbp])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3 OK  ·  6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clr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BANKING/BANKING.vbp)::Form6::clr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cmdAdd_Click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BANKING/BANKING.vbp)::Form6::cmdAdd_Click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sql:53, sql:7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accounttype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cmdEdit_Click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BANKING/BANKING.vbp)::Form6::cmdEdit_Click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sql:59, sql:60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accounttype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cmdFirst_Click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BANKING/BANKING.vbp)::Form6::cmdFirst_Click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cmdLast_Click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BANKING/BANKING.vbp)::Form6::cmdLast_Click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cmdNext_Click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BANKING/BANKING.vbp)::Form6::cmdNext_Click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cmdPrevious_Click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BANKING/BANKING.vbp)::Form6::cmdPrevious_Click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display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BANKING/BANKING.vbp)::Form6::display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sql:2, sql:3, sql:46, sql:49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transctions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msfgroom_Click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BANKING/BANKING.vbp)::Form6::msfgroom_Click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msfgroom:MSFlexGridLib.MSFlexGrid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Form7 (Project1 (BANKING.vbp) [BANKING.vbp])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Form8 (Project1 (BANKING.vbp) [BANKING.vbp])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2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Form_Load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BANKING/BANKING.vbp)::Form8::Form_Load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Timer1_Timer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BANKING/BANKING.vbp)::Form8::Timer1_Timer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main (Project1 (BANKING.vbp) [BANKING.vbp])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1 OK  ·  9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Command1_Click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BANKING/BANKING.vbp)::main::Command1_Click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sql:28, sql:29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logi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Command2_Click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BANKING/BANKING.vbp)::main::Command2_Click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Command3_Click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BANKING/BANKING.vbp)::main::Command3_Click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Command4_Click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BANKING/BANKING.vbp)::main::Command4_Click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Command5_Click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BANKING/BANKING.vbp)::main::Command5_Click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Command6_Click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BANKING/BANKING.vbp)::main::Command6_Click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Command7_Click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BANKING/BANKING.vbp)::main::Command7_Click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MDIForm_Load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BANK_SYSTEM::Main::MDIForm_Load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Toolbar1_ButtonClick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BANK_SYSTEM::Main::Toolbar1_ButtonClick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sql:21, sql:36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Toolbar1_ButtonMenuClick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BANK_SYSTEM::Main::Toolbar1_ButtonMenuClick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sql:21, sql:37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Form1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2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Label3_Click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BANKING/BANKING.vbp)::Form1::Label3_Click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Label4_Click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BANKING/BANKING.vbp)::Form1::Label4_Click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Form2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Form3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1 OK  ·  5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Text1_Change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BANKING/BANKING.vbp)::Form3::Text1_Change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cboCustomerNo_Click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BANKING/BANKING.vbp)::Form3::cboCustomerNo_Click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sql:30, sql:31, sql:32, sql:33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tblBalances, tblCustomers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cboCustomerNo_KeyPress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BANKING/BANKING.vbp)::Form3::cboCustomerNo_KeyPress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cmdDeposit_Click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BANKING/BANKING.vbp)::Form3::cmdDeposit_Click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optCash_Click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BANKING/BANKING.vbp)::Form3::optCash_Click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optCheque_Click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BANKING/BANKING.vbp)::Form3::optCheque_Click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Form4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3 OK  ·  3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cboCustomerno_Click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BANKING/BANKING.vbp)::Form4::cboCustomerno_Click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sql:44, sql:45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customer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cmdQuit_Click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BANKING/BANKING.vbp)::Form4::cmdQuit_Click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cmdSave_Click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BANKING/BANKING.vbp)::Form4::cmdSave_Click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sql:19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cmdWithdraw_Click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BANKING/BANKING.vbp)::Form4::cmdWithdraw_Click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cmdwithdrawn_click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BANKING/BANKING.vbp)::Form4::cmdwithdrawn_click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sql:55, sql:9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withdrawal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fill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BANKING/BANKING.vbp)::Form4::fill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sql:4, sql:50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customer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Form5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Form6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3 OK  ·  6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clr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BANKING/BANKING.vbp)::Form6::clr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cmdAdd_Click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BANKING/BANKING.vbp)::Form6::cmdAdd_Click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sql:53, sql:7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accounttype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cmdEdit_Click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BANKING/BANKING.vbp)::Form6::cmdEdit_Click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sql:59, sql:60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accounttype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cmdFirst_Click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BANKING/BANKING.vbp)::Form6::cmdFirst_Click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cmdLast_Click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BANKING/BANKING.vbp)::Form6::cmdLast_Click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cmdNext_Click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BANKING/BANKING.vbp)::Form6::cmdNext_Click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cmdPrevious_Click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BANKING/BANKING.vbp)::Form6::cmdPrevious_Click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display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BANKING/BANKING.vbp)::Form6::display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sql:2, sql:3, sql:46, sql:49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transctions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msfgroom_Click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BANKING/BANKING.vbp)::Form6::msfgroom_Click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msfgroom:MSFlexGridLib.MSFlexGrid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Form7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Form8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2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Form_Load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BANKING/BANKING.vbp)::Form8::Form_Load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Timer1_Timer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BANKING/BANKING.vbp)::Form8::Timer1_Timer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Form9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0 OK  ·  1 TRACE_GAP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D97706"/>
          <w:sz w:val="18"/>
          <w:szCs w:val="18"/>
        </w:rPr>
        <w:t xml:space="preserve">No procedures extracted — form requires manual discovery.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main (Project1 (STUDENT BANKING/BANKING.vbp) [STUDENT BANKING/BANKING.vbp])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1 OK  ·  6 TRACE_GAP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400"/>
        <w:gridCol w:w="108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/ Handler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ActiveX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IDs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Command1_Click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BANKING/BANKING.vbp)::main::Command1_Click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sql:28, sql:29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logi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Command2_Click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BANKING/BANKING.vbp)::main::Command2_Click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Command3_Click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BANKING/BANKING.vbp)::main::Command3_Click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Command4_Click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BANKING/BANKING.vbp)::main::Command4_Click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Command5_Click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BANKING/BANKING.vbp)::main::Command5_Click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Command6_Click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BANKING/BANKING.vbp)::main::Command6_Click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Command7_Click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Project1 (STUDENT BANKING/BANKING.vbp)::main::Command7_Click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TRACE_GAP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Q5 — Form Traceability Matrix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Which forms have complete traceability and where are the missing links? Each form is scored across 5 dimensions: event map, SQL map, business rules, risk register, and completeness score. Red cells require discovery closure before modernization.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780"/>
        <w:gridCol w:w="780"/>
        <w:gridCol w:w="820"/>
        <w:gridCol w:w="780"/>
        <w:gridCol w:w="820"/>
        <w:gridCol w:w="19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dxa" w:w="7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Map</w:t>
            </w:r>
          </w:p>
        </w:tc>
        <w:tc>
          <w:tcPr>
            <w:tcW w:type="dxa" w:w="7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Map</w:t>
            </w:r>
          </w:p>
        </w:tc>
        <w:tc>
          <w:tcPr>
            <w:tcW w:type="dxa" w:w="82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Bus. Rules</w:t>
            </w:r>
          </w:p>
        </w:tc>
        <w:tc>
          <w:tcPr>
            <w:tcW w:type="dxa" w:w="7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Entry</w:t>
            </w:r>
          </w:p>
        </w:tc>
        <w:tc>
          <w:tcPr>
            <w:tcW w:type="dxa" w:w="82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1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 Links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BANK_SYSTEM::frmAccTypes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 [STUDENT BANKING/banking finish/BANKING/BANK_SYSTEM.vbp]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60%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sql_map, 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BANK_SYSTEM::frmCustomers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 [STUDENT BANKING/banking finish/BANKING/BANK_SYSTEM.vbp]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40%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sql_map, business_rules, 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BANK_SYSTEM::frmDeposits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 [STUDENT BANKING/banking finish/BANKING/BANK_SYSTEM.vbp]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40%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event_map, sql_map,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BANK_SYSTEM::frmSearch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 [STUDENT BANKING/banking finish/BANKING/BANK_SYSTEM.vbp]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4"/>
                <w:szCs w:val="14"/>
              </w:rPr>
              <w:t xml:space="preserve">event_map, sql_map, business_rules, risk_register,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BANK_SYSTEM::frmTransaction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 [STUDENT BANKING/banking finish/BANKING/BANK_SYSTEM.vbp]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40%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sql_map, business_rules, 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BANK_SYSTEM::frmTransactions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 [STUDENT BANKING/banking finish/BANKING/BANK_SYSTEM.vbp]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20%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4"/>
                <w:szCs w:val="14"/>
              </w:rPr>
              <w:t xml:space="preserve">event_map, sql_map, risk_register,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BANK_SYSTEM::frmWithdrawal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 [STUDENT BANKING/banking finish/BANKING/BANK_SYSTEM.vbp]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60%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sql_map, 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BANK_SYSTEM [STUDENT BANKING/banking finish/BANKING/BANK_SYSTEM.vbp]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 [BANKING.vbp]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40%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sql_map, business_rules, 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(BANKING.vbp)::Form2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 [BANKING.vbp]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4"/>
                <w:szCs w:val="14"/>
              </w:rPr>
              <w:t xml:space="preserve">event_map, sql_map, business_rules, risk_register,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(BANKING.vbp)::Form3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 [BANKING.vbp]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business_rules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 [BANKING.vbp]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business_rules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(BANKING.vbp)::Form6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 [BANKING.vbp]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business_rules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(BANKING.vbp)::Form7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 [BANKING.vbp]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20%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4"/>
                <w:szCs w:val="14"/>
              </w:rPr>
              <w:t xml:space="preserve">event_map, sql_map, risk_register,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(BANKING.vbp)::Form8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 [BANKING.vbp]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40%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sql_map, business_rules, 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(BANKING.vbp)::main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(BANKING.vbp) [BANKING.vbp]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40%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sql_map, business_rules, 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BANKING/BANKING.vbp)::Form2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4"/>
                <w:szCs w:val="14"/>
              </w:rPr>
              <w:t xml:space="preserve">event_map, sql_map, business_rules, risk_register,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BANKING/BANKING.vbp)::Form3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business_rules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business_rules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BANKING/BANKING.vbp)::Form5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20%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4"/>
                <w:szCs w:val="14"/>
              </w:rPr>
              <w:t xml:space="preserve">event_map, sql_map, business_rules,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BANKING/BANKING.vbp)::Form6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business_rules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BANKING/BANKING.vbp)::Form7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20%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4"/>
                <w:szCs w:val="14"/>
              </w:rPr>
              <w:t xml:space="preserve">event_map, sql_map, risk_register,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BANKING/BANKING.vbp)::Form8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40%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sql_map, business_rules, risk_register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BANKING/BANKING.vbp)::Form9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4"/>
                <w:szCs w:val="14"/>
              </w:rPr>
              <w:t xml:space="preserve">event_map, sql_map, business_rules, risk_register, procedure_summary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Project1 (STUDENT BANKING/BANKING.vbp) [STUDENT BANKING/BANKING.vbp]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yes</w:t>
            </w:r>
          </w:p>
        </w:tc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no</w:t>
            </w:r>
          </w:p>
        </w:tc>
        <w:tc>
          <w:tcPr>
            <w:tcW w:type="dxa" w:w="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80%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"/>
                <w:szCs w:val="14"/>
              </w:rPr>
              <w:t xml:space="preserve">risk_register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6.1 Coverage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Coverage Band</w:t>
            </w:r>
          </w:p>
        </w:tc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Forms</w:t>
            </w:r>
          </w:p>
        </w:tc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≥ 80% (Sprint-ready)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35%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40–79% (Partial — gaps identified)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35%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&lt; 40% (Discovery required before sprint)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31%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Sprint Dependency Map (Section R)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Which forms are ready for which sprint, and what shared components and blocking decisions come with each? Sprint 0 = discovery closure required. Sprint 1 = risk-first modernization. Sprint 2 = parity hardening.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1800"/>
        <w:gridCol w:w="128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Shared Components</w:t>
            </w:r>
          </w:p>
        </w:tc>
        <w:tc>
          <w:tcPr>
            <w:tcW w:type="dxa" w:w="12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BANKING/BANKING.vbp)::Form9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BANKING/BANKING.vbp)::Form2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(BANKING.vbp)::Form2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BANK_SYSTEM::frmSearch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BANKING/BANKING.vbp)::Form7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(BANKING.vbp)::Form7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BANK_SYSTEM::frmTransactions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BANKING/BANKING.vbp)::Form5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Q.event_map, Q.business_rules, RISK-001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BANKING/BANKING.vbp)::Form8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Lock_Form_Controls, connectDatabase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(BANKING.vbp)::Form8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Lock_Form_Controls, connectDatabase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BANK_SYSTEM::frmTransaction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BANK_SYSTEM::frmCustomers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Q.business_rules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Lock_Form_Controls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BANK_SYSTEM::frmDeposits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Q.sql_map, Q.event_map, RISK-026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BANK_SYSTEM::frmWithdrawal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ValidNumeric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BANK_SYSTEM::frmAccTypes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Sprint 0 (Discovery closure)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Q.sql_map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none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Close traceability gaps before modernization changes.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BANKING/BANKING.vbp)::main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4"/>
                <w:szCs w:val="14"/>
              </w:rPr>
              <w:t xml:space="preserve">Sprint 2 (Parity hardening)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frm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Form has baseline traceability and can move into parity build/test.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(BANKING.vbp)::main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4"/>
                <w:szCs w:val="14"/>
              </w:rPr>
              <w:t xml:space="preserve">Sprint 2 (Parity hardening)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connectDatabase, frm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Form has baseline traceability and can move into parity build/test.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BANK_SYSTEM::Main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4"/>
                <w:szCs w:val="14"/>
              </w:rPr>
              <w:t xml:space="preserve">Sprint 2 (Parity hardening)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connectDatabase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Form has baseline traceability and can move into parity build/test.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BANKING/BANKING.vbp)::Form6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Sprint 1 (Risk-first modernization)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Q.business_rules, RISK-003, RISK-018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MoveToPrev, frm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Implement remediation-first changes for high-risk legacy behavior.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Sprint 1 (Risk-first modernization)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Q.business_rules, RISK-016, RISK-017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clear_Form_Controls, frm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Implement remediation-first changes for high-risk legacy behavior.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(STUDENT BANKING/BANKING.vbp)::Form3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Sprint 1 (Risk-first modernization)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Q.business_rules, RISK-010, RISK-011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clear_Form_Controls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Implement remediation-first changes for high-risk legacy behavior.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(BANKING.vbp)::Form6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Sprint 1 (Risk-first modernization)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Q.business_rules, RISK-003, RISK-018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MoveToPrev, frm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Implement remediation-first changes for high-risk legacy behavior.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Sprint 1 (Risk-first modernization)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Q.business_rules, RISK-016, RISK-017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clear_Form_Controls, frm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Implement remediation-first changes for high-risk legacy behavior.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Project1 (BANKING.vbp)::Form3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Sprint 1 (Risk-first modernization)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DEC-VARIANT-001, Q.business_rules, RISK-010, RISK-011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4"/>
                <w:szCs w:val="14"/>
              </w:rPr>
              <w:t xml:space="preserve">clear_Form_Controls</w:t>
            </w:r>
          </w:p>
        </w:tc>
        <w:tc>
          <w:tcPr>
            <w:tcW w:type="dxa" w:w="1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3"/>
                <w:szCs w:val="13"/>
              </w:rPr>
              <w:t xml:space="preserve">Implement remediation-first changes for high-risk legacy behavior.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Risk Register (Section L)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26 risks identified · 17 HIGH · 9 MEDIUM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4880"/>
        <w:gridCol w:w="3100"/>
      </w:tblGrid>
      <w:tr>
        <w:tc>
          <w:tcPr>
            <w:tcW w:type="dxa" w:w="11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ID</w:t>
            </w:r>
          </w:p>
        </w:tc>
        <w:tc>
          <w:tcPr>
            <w:tcW w:type="dxa" w:w="1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48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1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Action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RISK-001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Form5.frm: default instance references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default_instance_refactor_plan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RISK-002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LOGIN.frm: control array index markers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ui_migration_strategy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RISK-003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sql:2: select_star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RISK-004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sql:24: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RISK-005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sql:25: select_star, sensitive_credential_query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RISK-006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sql:26: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RISK-007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sql:27: select_star, string_concatenation, possible_injection, sensitive_credential_query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RISK-008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sql:28: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RISK-009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sql:29: select_star, string_concatenation, possible_injection, sensitive_credential_query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RISK-010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sql:30: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RISK-011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sql:31: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RISK-012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sql:32: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RISK-013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sql:33: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RISK-014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sql:34: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RISK-015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sql:35: select_star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RISK-016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sql:44: select_star,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RISK-017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sql:45: select_star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RISK-018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sql:46: select_star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RISK-019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sql:47: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RISK-020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sql:56: string_concatenation, possible_injection, missing_where_clause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RISK-021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sql:57: string_concatenation, possible_injection, sensitive_credential_query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RISK-022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sql:58: missing_where_clause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RISK-023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sql:59: missing_where_clause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RISK-024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sql:61: missing_where_clause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RISK-025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SQL risk flags for sql:62: string_concatenation, possible_injection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RISK-026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high</w:t>
            </w:r>
          </w:p>
        </w:tc>
        <w:tc>
          <w:tcPr>
            <w:tcW w:type="dxa" w:w="4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Balance calculation depends on UI caption value instead of persisted balance source.</w:t>
            </w:r>
          </w:p>
        </w:tc>
        <w:tc>
          <w:tcPr>
            <w:tcW w:type="dxa" w:w="3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Refactor balance calculations to use persisted/accounting source of truth and add parity tests covering caption/display mismatch scenarios.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Evidence References &amp; Artifact Index</w:t>
      </w:r>
    </w:p>
    <w:p>
      <w:pPr>
        <w:pBdr>
          <w:bottom w:val="single" w:color="1B7A8C" w:sz="4" w:space="1"/>
        </w:pBd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All findings in this document are derived from Synthetix-generated artifacts. Each section maps to an immutable artifact reference that can be re-hydrated for audit or further analysis.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80"/>
      </w:tblGrid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Artifact Type</w:t>
            </w:r>
          </w:p>
        </w:tc>
        <w:tc>
          <w:tcPr>
            <w:tcW w:type="dxa" w:w="46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legacy_inventory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artifact://legacy_inventory/1.0/art_legacy_inventory_2f8185afd6354f3d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dependency_inventory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artifact://dependency_inventory/1.0/art_dependency_inventory_28045e6969854d1d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event_map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artifact://event_map/1.0/art_event_map_b412f4b9ab65480e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sql_catalog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artifact://sql_catalog/1.0/art_sql_catalog_830fd13def214bb6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business_rule_catalog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artifact://business_rule_catalog/1.0/art_business_rule_catalog_59ab6fc1e1a64d54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sql_map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artifact://sql_map/1.0/art_sql_map_fa6866fd62944aa5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form_dossier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artifact://form_dossier/1.0/art_form_dossier_3cb9f1cb481846f3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risk_register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artifact://risk_register/1.0/art_risk_register_7e93e3d9343e4a92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variant_diff_report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artifact://variant_diff_report/1.0/art_variant_diff_report_1080d0f82e6c4eab</w:t>
            </w:r>
          </w:p>
        </w:tc>
      </w:tr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O/P/Q/R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procedure_summary</w:t>
            </w:r>
          </w:p>
        </w:tc>
        <w:tc>
          <w:tcPr>
            <w:tcW w:type="dxa" w:w="46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artifact://procedure_summary/1.0/art_procedure_summary_2f6a3e159450456f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