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Service Name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Service Name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Canonical Service Name Verification (P0)</w:t>
      </w:r>
    </w:p>
    <w:p>
      <w:pPr>
        <w:spacing w:after="80" w:before="80"/>
      </w:pPr>
      <w:r>
        <w:rPr>
          <w:sz w:val="22"/>
          <w:szCs w:val="22"/>
        </w:rPr>
        <w:t xml:space="preserve">Develop a mechanism to verify that all service names adhere to the canonical naming standard.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Service names are checked against a predefined canonical list.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Non-compliant service names trigger an alert.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results are logged for audit purposes.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Service Name Compliance Reporting (P1)</w:t>
      </w:r>
    </w:p>
    <w:p>
      <w:pPr>
        <w:spacing w:after="80" w:before="80"/>
      </w:pPr>
      <w:r>
        <w:rPr>
          <w:sz w:val="22"/>
          <w:szCs w:val="22"/>
        </w:rPr>
        <w:t xml:space="preserve">Generate reports on service name compliance status.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are generated weekly.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include a list of compliant and non-compliant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are accessible to authorized personnel.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for Non-compliant Services (P0)</w:t>
      </w:r>
    </w:p>
    <w:p>
      <w:pPr>
        <w:spacing w:after="80" w:before="80"/>
      </w:pPr>
      <w:r>
        <w:rPr>
          <w:sz w:val="22"/>
          <w:szCs w:val="22"/>
        </w:rPr>
        <w:t xml:space="preserve">Implement error handling for services with non-canonical names.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Non-compliant services return a standardized error message.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messages include guidance for correction.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are logged with sufficient detail for troubleshooting.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Integration with Existing Monitoring Tools (P1)</w:t>
      </w:r>
    </w:p>
    <w:p>
      <w:pPr>
        <w:spacing w:after="80" w:before="80"/>
      </w:pPr>
      <w:r>
        <w:rPr>
          <w:sz w:val="22"/>
          <w:szCs w:val="22"/>
        </w:rPr>
        <w:t xml:space="preserve">Ensure service name compliance checks are integrated with existing monitoring tools.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checks are visible in the monitoring dashboard.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generated for non-compliance.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does not degrade system performance.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Automated Compliance Verification on Deployment (P0)</w:t>
      </w:r>
    </w:p>
    <w:p>
      <w:pPr>
        <w:spacing w:after="80" w:before="80"/>
      </w:pPr>
      <w:r>
        <w:rPr>
          <w:sz w:val="22"/>
          <w:szCs w:val="22"/>
        </w:rPr>
        <w:t xml:space="preserve">Automate the verification of service names during deployment.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Deployment pipeline includes a compliance verification step.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Deployments with non-compliant service names are blocked.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checks do not significantly increase deployment time.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Interface for Managing Canonical Names (P2)</w:t>
      </w:r>
    </w:p>
    <w:p>
      <w:pPr>
        <w:spacing w:after="80" w:before="80"/>
      </w:pPr>
      <w:r>
        <w:rPr>
          <w:sz w:val="22"/>
          <w:szCs w:val="22"/>
        </w:rPr>
        <w:t xml:space="preserve">Provide a UI for managing and updating the list of canonical service names.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allows authorized users to add, edit, and delete canonical names.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Changes to the canonical list are logged.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is accessible via the internal portal.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of Compliance Checks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show compliance checks meet the target.; Checks do not impact overall system response time.; Performance is consistent under peak load conditions.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Compliance Data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is encrypted at rest and in transit.; Access logs are reviewed monthly.; Unauthorized access attempts trigger alerts.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of Compliance Mechanisms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support for target service volume.; Mechanisms maintain performance under increased load.; No additional infrastructure is required for scaling.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Compliance Management UI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tests confirm ease of use.; UI feedback is positive from end users.; Training materials are provided for new users.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 names must match the canonical format.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 Compliance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ServiceComplianceController.php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Non-compliance with service naming standards could lead to integration issues.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automated compliance checks and alerts.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due to compliance checks.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compliance check algorithms and conduct performance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Service Name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2026-05-12T18:35:19.592Z</dcterms:created>
  <dcterms:modified xsi:type="dcterms:W3CDTF">2026-05-12T18:35:19.592Z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