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Capability BRD</w:t>
      </w:r>
    </w:p>
    <w:p>
      <w:r>
        <w:rPr>
          <w:i/>
        </w:rPr>
        <w:t>Engagement: 20260422_101316_fe0e91f8 · Repo: https://github.com/vishakjai/sweet-bank · Artifact: art_capbrd_8a6486c1a125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'root' has no production symbols in symbol_index_v1.; W-002 partial coverage: module 'account' has no production symbols in symbol_index_v1.; W-002 partial coverage: module 'app' has no production symbols in symbol_index_v1.; W-002 partial coverage: module 'balance' has no production symbols in symbol_index_v1.; W-002 partial coverage: module 'dashboard' has no production symbols in symbol_index_v1.; W-002 partial coverage: module 'network' has no production symbols in symbol_index_v1.; W-002 partial coverage: module 'payees' has no production symbols in symbol_index_v1.; W-002 partial coverage: module 'resources'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r>
        <w:rPr>
          <w:b w:val="0"/>
          <w:i w:val="0"/>
        </w:rPr>
        <w:t>This document catalogues the present capabilities of https://github.com/vishakjai/sweet-bank. It answers the question 'what does the system do today' and is the parity contract every migration FR with "preserve existing" in its acceptance criteria must cite.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9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Dependency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androidx.core:core-ktx</w:t>
            </w:r>
          </w:p>
        </w:tc>
        <w:tc>
          <w:tcPr>
            <w:tcW w:type="dxa" w:w="2160"/>
          </w:tcPr>
          <w:p>
            <w:r>
              <w:t>1.3.2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api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com.squareup.moshi:moshi-kotlin</w:t>
            </w:r>
          </w:p>
        </w:tc>
        <w:tc>
          <w:tcPr>
            <w:tcW w:type="dxa" w:w="2160"/>
          </w:tcPr>
          <w:p>
            <w:r>
              <w:t>$moshi_version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com.squareup.retrofit2:converter-moshi</w:t>
            </w:r>
          </w:p>
        </w:tc>
        <w:tc>
          <w:tcPr>
            <w:tcW w:type="dxa" w:w="2160"/>
          </w:tcPr>
          <w:p>
            <w:r>
              <w:t>$retrofit_version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junit:junit</w:t>
            </w:r>
          </w:p>
        </w:tc>
        <w:tc>
          <w:tcPr>
            <w:tcW w:type="dxa" w:w="2160"/>
          </w:tcPr>
          <w:p>
            <w:r>
              <w:t>4.13.1</w:t>
            </w:r>
          </w:p>
        </w:tc>
        <w:tc>
          <w:tcPr>
            <w:tcW w:type="dxa" w:w="2160"/>
          </w:tcPr>
          <w:p>
            <w:r>
              <w:t>testImplementation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org.jetbrains.kotlin:kotlin-stdlib-jdk7</w:t>
            </w:r>
          </w:p>
        </w:tc>
        <w:tc>
          <w:tcPr>
            <w:tcW w:type="dxa" w:w="2160"/>
          </w:tcPr>
          <w:p>
            <w:r>
              <w:t>$kotlin_version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org.jetbrains.kotlinx:kotlinx-coroutines-android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org.jetbrains.kotlinx:kotlinx-coroutines-core</w:t>
            </w:r>
          </w:p>
        </w:tc>
        <w:tc>
          <w:tcPr>
            <w:tcW w:type="dxa" w:w="2160"/>
          </w:tcPr>
          <w:p>
            <w:r>
              <w:t>$coroutines_version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  <w:tr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org.koin:koin-android-viewmodel</w:t>
            </w:r>
          </w:p>
        </w:tc>
        <w:tc>
          <w:tcPr>
            <w:tcW w:type="dxa" w:w="2160"/>
          </w:tcPr>
          <w:p>
            <w:r>
              <w:t>$koin_version</w:t>
            </w:r>
          </w:p>
        </w:tc>
        <w:tc>
          <w:tcPr>
            <w:tcW w:type="dxa" w:w="2160"/>
          </w:tcPr>
          <w:p>
            <w:r>
              <w:t>implementation</w:t>
            </w:r>
          </w:p>
        </w:tc>
      </w:tr>
    </w:tbl>
    <w:p>
      <w:pPr>
        <w:pStyle w:val="Heading1"/>
      </w:pPr>
      <w:r>
        <w:rPr>
          <w:color w:val="1F2E4A"/>
        </w:rPr>
        <w:t>4.1  Excluded Modules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Modules with no production Kotlin source (Gradle-only roots, media-only support bundles, or stub modules with coverage=none) are dropped from the main body. They are listed here for inventory parity only — the JSON artifact still carries their full record for downstream consumers.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Reason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Files</w:t>
            </w:r>
          </w:p>
        </w:tc>
      </w:tr>
      <w:tr>
        <w:tc>
          <w:tcPr>
            <w:tcW w:type="dxa" w:w="2160"/>
          </w:tcPr>
          <w:p>
            <w:r>
              <w:t>Support Artifacts</w:t>
            </w:r>
          </w:p>
        </w:tc>
        <w:tc>
          <w:tcPr>
            <w:tcW w:type="dxa" w:w="2160"/>
          </w:tcPr>
          <w:p>
            <w:r>
              <w:t>support</w:t>
            </w:r>
          </w:p>
        </w:tc>
        <w:tc>
          <w:tcPr>
            <w:tcW w:type="dxa" w:w="2160"/>
          </w:tcPr>
          <w:p>
            <w:r>
              <w:t>Media artifacts only — no code</w:t>
            </w:r>
          </w:p>
        </w:tc>
        <w:tc>
          <w:tcPr>
            <w:tcW w:type="dxa" w:w="2160"/>
          </w:tcPr>
          <w:p>
            <w:r>
              <w:t>73</w:t>
            </w:r>
          </w:p>
        </w:tc>
      </w:tr>
      <w:tr>
        <w:tc>
          <w:tcPr>
            <w:tcW w:type="dxa" w:w="2160"/>
          </w:tcPr>
          <w:p>
            <w:r>
              <w:t>account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app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balance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network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payees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29</w:t>
            </w:r>
          </w:p>
        </w:tc>
      </w:tr>
      <w:tr>
        <w:tc>
          <w:tcPr>
            <w:tcW w:type="dxa" w:w="2160"/>
          </w:tcPr>
          <w:p>
            <w:r>
              <w:t>resources</w:t>
            </w:r>
          </w:p>
        </w:tc>
        <w:tc>
          <w:tcPr>
            <w:tcW w:type="dxa" w:w="2160"/>
          </w:tcPr>
          <w:p>
            <w:r>
              <w:t>kotlin_android_module</w:t>
            </w:r>
          </w:p>
        </w:tc>
        <w:tc>
          <w:tcPr>
            <w:tcW w:type="dxa" w:w="2160"/>
          </w:tcPr>
          <w:p>
            <w:r>
              <w:t>No production source — analysis not applicable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root</w:t>
            </w:r>
          </w:p>
        </w:tc>
        <w:tc>
          <w:tcPr>
            <w:tcW w:type="dxa" w:w="2160"/>
          </w:tcPr>
          <w:p>
            <w:r>
              <w:t>kotlin_module</w:t>
            </w:r>
          </w:p>
        </w:tc>
        <w:tc>
          <w:tcPr>
            <w:tcW w:type="dxa" w:w="2160"/>
          </w:tcPr>
          <w:p>
            <w:r>
              <w:t>Gradle configuration only — no Kotlin classes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Support Artifacts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account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app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balance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dashboard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network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payees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resources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  <w:tr>
        <w:tc>
          <w:tcPr>
            <w:tcW w:type="dxa" w:w="960"/>
          </w:tcPr>
          <w:p>
            <w:r>
              <w:t>root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  <w:tc>
          <w:tcPr>
            <w:tcW w:type="dxa" w:w="960"/>
          </w:tcPr>
          <w:p>
            <w:r>
              <w:t>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2026-04-22T14:26:03Z</vt:lpwstr>
  </property>
  <property fmtid="{D5CDD505-2E9C-101B-9397-08002B2CF9AE}" pid="6" name="SynthetixArtifactType">
    <vt:lpwstr>capability_brd_v2</vt:lpwstr>
  </property>
</Properties>
</file>