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20260424_090750_f5308230 · Repo: https://github.com/vishakjai/magicbox · Artifact: art_capbrd_8815db7dccbe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symbol_index_v1.; QG-CAP-001 FAIL: FR26 Data Model empty for modules ['Classes', 'Controller', 'Includes', 'Model', 'View', 'bin', 'dashboard', 'fpdi', 'script']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existing PHP codebase to a modern architecture using Blazor for the frontend and a new database system, ensuring legacy behavior is preserved.</w:t>
      </w:r>
    </w:p>
    <w:p>
      <w:r>
        <w:rPr>
          <w:b w:val="0"/>
          <w:i w:val="0"/>
        </w:rPr>
        <w:t>Magicbox is a command-line tool written in PHP,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Command-Line Tool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6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p>
      <w:r>
        <w:rPr>
          <w:b w:val="0"/>
          <w:i/>
        </w:rPr>
        <w:t>(no Gradle dependency inventory captured)</w:t>
      </w:r>
    </w:p>
    <w:p>
      <w:pPr>
        <w:pStyle w:val="Heading1"/>
      </w:pPr>
      <w:r>
        <w:rPr>
          <w:color w:val="1F2E4A"/>
        </w:rPr>
        <w:t>4.1  Module: Classes</w:t>
      </w:r>
    </w:p>
    <w:p>
      <w:pPr>
        <w:pStyle w:val="Heading2"/>
      </w:pPr>
      <w:r>
        <w:t>4.1.4  API Specifications (FR27)</w:t>
      </w:r>
    </w:p>
    <w:p>
      <w:r>
        <w:rPr>
          <w:b w:val="0"/>
          <w:i/>
        </w:rPr>
        <w:t>No Retrofit endpoints detected in module Classes.</w:t>
      </w:r>
    </w:p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SEC-GAP-CLASSES-000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FR-CLA-001</w:t>
            </w:r>
          </w:p>
        </w:tc>
        <w:tc>
          <w:tcPr>
            <w:tcW w:type="dxa" w:w="1728"/>
          </w:tcPr>
          <w:p>
            <w:r>
              <w:t>Search Documents</w:t>
            </w:r>
          </w:p>
        </w:tc>
        <w:tc>
          <w:tcPr>
            <w:tcW w:type="dxa" w:w="1728"/>
          </w:tcPr>
          <w:p>
            <w:r>
              <w:t>Execute document search queries using Sphinx search engine with boolean and main query support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DocumentSearch.run</w:t>
            </w:r>
          </w:p>
        </w:tc>
      </w:tr>
      <w:tr>
        <w:tc>
          <w:tcPr>
            <w:tcW w:type="dxa" w:w="1728"/>
          </w:tcPr>
          <w:p>
            <w:r>
              <w:t>FR-CLA-002</w:t>
            </w:r>
          </w:p>
        </w:tc>
        <w:tc>
          <w:tcPr>
            <w:tcW w:type="dxa" w:w="1728"/>
          </w:tcPr>
          <w:p>
            <w:r>
              <w:t>Send Messages</w:t>
            </w:r>
          </w:p>
        </w:tc>
        <w:tc>
          <w:tcPr>
            <w:tcW w:type="dxa" w:w="1728"/>
          </w:tcPr>
          <w:p>
            <w:r>
              <w:t>Send messages through broker system with validation and routing</w:t>
            </w:r>
          </w:p>
        </w:tc>
        <w:tc>
          <w:tcPr>
            <w:tcW w:type="dxa" w:w="1728"/>
          </w:tcPr>
          <w:p>
            <w:r>
              <w:t>System, Client</w:t>
            </w:r>
          </w:p>
        </w:tc>
        <w:tc>
          <w:tcPr>
            <w:tcW w:type="dxa" w:w="1728"/>
          </w:tcPr>
          <w:p>
            <w:r>
              <w:t>MsgBroker.send</w:t>
            </w:r>
          </w:p>
        </w:tc>
      </w:tr>
      <w:tr>
        <w:tc>
          <w:tcPr>
            <w:tcW w:type="dxa" w:w="1728"/>
          </w:tcPr>
          <w:p>
            <w:r>
              <w:t>FR-CLA-003</w:t>
            </w:r>
          </w:p>
        </w:tc>
        <w:tc>
          <w:tcPr>
            <w:tcW w:type="dxa" w:w="1728"/>
          </w:tcPr>
          <w:p>
            <w:r>
              <w:t>Listen Messages</w:t>
            </w:r>
          </w:p>
        </w:tc>
        <w:tc>
          <w:tcPr>
            <w:tcW w:type="dxa" w:w="1728"/>
          </w:tcPr>
          <w:p>
            <w:r>
              <w:t>Listen for incoming messages and handle unsolicited communications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MsgBroker.listen</w:t>
            </w:r>
          </w:p>
        </w:tc>
      </w:tr>
      <w:tr>
        <w:tc>
          <w:tcPr>
            <w:tcW w:type="dxa" w:w="1728"/>
          </w:tcPr>
          <w:p>
            <w:r>
              <w:t>FR-CLA-004</w:t>
            </w:r>
          </w:p>
        </w:tc>
        <w:tc>
          <w:tcPr>
            <w:tcW w:type="dxa" w:w="1728"/>
          </w:tcPr>
          <w:p>
            <w:r>
              <w:t>Locate Service</w:t>
            </w:r>
          </w:p>
        </w:tc>
        <w:tc>
          <w:tcPr>
            <w:tcW w:type="dxa" w:w="1728"/>
          </w:tcPr>
          <w:p>
            <w:r>
              <w:t>Discover and locate available services in the messaging system</w:t>
            </w:r>
          </w:p>
        </w:tc>
        <w:tc>
          <w:tcPr>
            <w:tcW w:type="dxa" w:w="1728"/>
          </w:tcPr>
          <w:p>
            <w:r>
              <w:t>Client, System</w:t>
            </w:r>
          </w:p>
        </w:tc>
        <w:tc>
          <w:tcPr>
            <w:tcW w:type="dxa" w:w="1728"/>
          </w:tcPr>
          <w:p>
            <w:r>
              <w:t>MsgClient.locateService</w:t>
            </w:r>
          </w:p>
        </w:tc>
      </w:tr>
    </w:tbl>
    <w:p>
      <w:r>
        <w:rPr>
          <w:b/>
          <w:i w:val="0"/>
        </w:rPr>
        <w:t>FR-CLA-001  Search Documents</w:t>
      </w:r>
    </w:p>
    <w:p>
      <w:r>
        <w:rPr>
          <w:b w:val="0"/>
          <w:i w:val="0"/>
        </w:rPr>
        <w:t xml:space="preserve">  1. Initialize DocumentSearch with configuration</w:t>
      </w:r>
    </w:p>
    <w:p>
      <w:r>
        <w:rPr>
          <w:b w:val="0"/>
          <w:i w:val="0"/>
        </w:rPr>
        <w:t xml:space="preserve">  2. Determine query type (boolean or main)</w:t>
      </w:r>
    </w:p>
    <w:p>
      <w:r>
        <w:rPr>
          <w:b w:val="0"/>
          <w:i w:val="0"/>
        </w:rPr>
        <w:t xml:space="preserve">  3. Execute appropriate query method</w:t>
      </w:r>
    </w:p>
    <w:p>
      <w:r>
        <w:rPr>
          <w:b w:val="0"/>
          <w:i w:val="0"/>
        </w:rPr>
        <w:t xml:space="preserve">  4. Process search results from Sphinx</w:t>
      </w:r>
    </w:p>
    <w:p>
      <w:r>
        <w:rPr>
          <w:b w:val="0"/>
          <w:i w:val="0"/>
        </w:rPr>
        <w:t xml:space="preserve">  5. Return formatted results to caller</w:t>
      </w:r>
    </w:p>
    <w:p>
      <w:r>
        <w:rPr>
          <w:b/>
          <w:i w:val="0"/>
        </w:rPr>
        <w:t>FR-CLA-002  Send Messages</w:t>
      </w:r>
    </w:p>
    <w:p>
      <w:r>
        <w:rPr>
          <w:b w:val="0"/>
          <w:i w:val="0"/>
        </w:rPr>
        <w:t xml:space="preserve">  1. Validate recipient using isValidRecipient()</w:t>
      </w:r>
    </w:p>
    <w:p>
      <w:r>
        <w:rPr>
          <w:b w:val="0"/>
          <w:i w:val="0"/>
        </w:rPr>
        <w:t xml:space="preserve">  2. Validate originator using isValidOriginator()</w:t>
      </w:r>
    </w:p>
    <w:p>
      <w:r>
        <w:rPr>
          <w:b w:val="0"/>
          <w:i w:val="0"/>
        </w:rPr>
        <w:t xml:space="preserve">  3. Package message for transmission</w:t>
      </w:r>
    </w:p>
    <w:p>
      <w:r>
        <w:rPr>
          <w:b w:val="0"/>
          <w:i w:val="0"/>
        </w:rPr>
        <w:t xml:space="preserve">  4. Route message through broker dispatch</w:t>
      </w:r>
    </w:p>
    <w:p>
      <w:r>
        <w:rPr>
          <w:b w:val="0"/>
          <w:i w:val="0"/>
        </w:rPr>
        <w:t xml:space="preserve">  5. Handle delivery confirmation or error</w:t>
      </w:r>
    </w:p>
    <w:p>
      <w:r>
        <w:rPr>
          <w:b/>
          <w:i w:val="0"/>
        </w:rPr>
        <w:t>FR-CLA-003  Listen Messages</w:t>
      </w:r>
    </w:p>
    <w:p>
      <w:r>
        <w:rPr>
          <w:b w:val="0"/>
          <w:i w:val="0"/>
        </w:rPr>
        <w:t xml:space="preserve">  1. Start listening on configured channels</w:t>
      </w:r>
    </w:p>
    <w:p>
      <w:r>
        <w:rPr>
          <w:b w:val="0"/>
          <w:i w:val="0"/>
        </w:rPr>
        <w:t xml:space="preserve">  2. Receive incoming messages</w:t>
      </w:r>
    </w:p>
    <w:p>
      <w:r>
        <w:rPr>
          <w:b w:val="0"/>
          <w:i w:val="0"/>
        </w:rPr>
        <w:t xml:space="preserve">  3. Validate message format and origin</w:t>
      </w:r>
    </w:p>
    <w:p>
      <w:r>
        <w:rPr>
          <w:b w:val="0"/>
          <w:i w:val="0"/>
        </w:rPr>
        <w:t xml:space="preserve">  4. Route to appropriate handler via dispatch</w:t>
      </w:r>
    </w:p>
    <w:p>
      <w:r>
        <w:rPr>
          <w:b w:val="0"/>
          <w:i w:val="0"/>
        </w:rPr>
        <w:t xml:space="preserve">  5. Process unsolicited messages if needed</w:t>
      </w:r>
    </w:p>
    <w:p>
      <w:r>
        <w:rPr>
          <w:b/>
          <w:i w:val="0"/>
        </w:rPr>
        <w:t>FR-CLA-004  Locate Service</w:t>
      </w:r>
    </w:p>
    <w:p>
      <w:r>
        <w:rPr>
          <w:b w:val="0"/>
          <w:i w:val="0"/>
        </w:rPr>
        <w:t xml:space="preserve">  1. Send service discovery request</w:t>
      </w:r>
    </w:p>
    <w:p>
      <w:r>
        <w:rPr>
          <w:b w:val="0"/>
          <w:i w:val="0"/>
        </w:rPr>
        <w:t xml:space="preserve">  2. Wait for service registry response</w:t>
      </w:r>
    </w:p>
    <w:p>
      <w:r>
        <w:rPr>
          <w:b w:val="0"/>
          <w:i w:val="0"/>
        </w:rPr>
        <w:t xml:space="preserve">  3. Validate service availability</w:t>
      </w:r>
    </w:p>
    <w:p>
      <w:r>
        <w:rPr>
          <w:b w:val="0"/>
          <w:i w:val="0"/>
        </w:rPr>
        <w:t xml:space="preserve">  4. Return service endpoint information</w:t>
      </w:r>
    </w:p>
    <w:p>
      <w:r>
        <w:rPr>
          <w:b w:val="0"/>
          <w:i w:val="0"/>
        </w:rPr>
        <w:t xml:space="preserve">  5. Establish connection if requested</w:t>
      </w:r>
    </w:p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BR-CLA-001</w:t>
            </w:r>
          </w:p>
        </w:tc>
        <w:tc>
          <w:tcPr>
            <w:tcW w:type="dxa" w:w="1728"/>
          </w:tcPr>
          <w:p>
            <w:r>
              <w:t>Message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Broker</w:t>
            </w:r>
          </w:p>
        </w:tc>
        <w:tc>
          <w:tcPr>
            <w:tcW w:type="dxa" w:w="1728"/>
          </w:tcPr>
          <w:p>
            <w:r>
              <w:t>All messages must have valid recipients and originators before transmission</w:t>
            </w:r>
          </w:p>
        </w:tc>
      </w:tr>
      <w:tr>
        <w:tc>
          <w:tcPr>
            <w:tcW w:type="dxa" w:w="1728"/>
          </w:tcPr>
          <w:p>
            <w:r>
              <w:t>BR-CLA-002</w:t>
            </w:r>
          </w:p>
        </w:tc>
        <w:tc>
          <w:tcPr>
            <w:tcW w:type="dxa" w:w="1728"/>
          </w:tcPr>
          <w:p>
            <w:r>
              <w:t>Singleton Configuration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Configuration</w:t>
            </w:r>
          </w:p>
        </w:tc>
        <w:tc>
          <w:tcPr>
            <w:tcW w:type="dxa" w:w="1728"/>
          </w:tcPr>
          <w:p>
            <w:r>
              <w:t>Configuration objects must follow singleton pattern to ensure consistency</w:t>
            </w:r>
          </w:p>
        </w:tc>
      </w:tr>
      <w:tr>
        <w:tc>
          <w:tcPr>
            <w:tcW w:type="dxa" w:w="1728"/>
          </w:tcPr>
          <w:p>
            <w:r>
              <w:t>BR-CLA-003</w:t>
            </w:r>
          </w:p>
        </w:tc>
        <w:tc>
          <w:tcPr>
            <w:tcW w:type="dxa" w:w="1728"/>
          </w:tcPr>
          <w:p>
            <w:r>
              <w:t>Message Object Serialization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Message</w:t>
            </w:r>
          </w:p>
        </w:tc>
        <w:tc>
          <w:tcPr>
            <w:tcW w:type="dxa" w:w="1728"/>
          </w:tcPr>
          <w:p>
            <w:r>
              <w:t>Message objects must be serializable to/from JSON format</w:t>
            </w:r>
          </w:p>
        </w:tc>
      </w:tr>
      <w:tr>
        <w:tc>
          <w:tcPr>
            <w:tcW w:type="dxa" w:w="1728"/>
          </w:tcPr>
          <w:p>
            <w:r>
              <w:t>BR-CLA-004</w:t>
            </w:r>
          </w:p>
        </w:tc>
        <w:tc>
          <w:tcPr>
            <w:tcW w:type="dxa" w:w="1728"/>
          </w:tcPr>
          <w:p>
            <w:r>
              <w:t>Search Query Routing</w:t>
            </w:r>
          </w:p>
        </w:tc>
        <w:tc>
          <w:tcPr>
            <w:tcW w:type="dxa" w:w="1728"/>
          </w:tcPr>
          <w:p>
            <w:r>
              <w:t>routing</w:t>
            </w:r>
          </w:p>
        </w:tc>
        <w:tc>
          <w:tcPr>
            <w:tcW w:type="dxa" w:w="1728"/>
          </w:tcPr>
          <w:p>
            <w:r>
              <w:t>Search</w:t>
            </w:r>
          </w:p>
        </w:tc>
        <w:tc>
          <w:tcPr>
            <w:tcW w:type="dxa" w:w="1728"/>
          </w:tcPr>
          <w:p>
            <w:r>
              <w:t>Document searches must route through appropriate query handlers based on type</w:t>
            </w:r>
          </w:p>
        </w:tc>
      </w:tr>
      <w:tr>
        <w:tc>
          <w:tcPr>
            <w:tcW w:type="dxa" w:w="1728"/>
          </w:tcPr>
          <w:p>
            <w:r>
              <w:t>BR-CLA-005</w:t>
            </w:r>
          </w:p>
        </w:tc>
        <w:tc>
          <w:tcPr>
            <w:tcW w:type="dxa" w:w="1728"/>
          </w:tcPr>
          <w:p>
            <w:r>
              <w:t>Connection Management</w:t>
            </w:r>
          </w:p>
        </w:tc>
        <w:tc>
          <w:tcPr>
            <w:tcW w:type="dxa" w:w="1728"/>
          </w:tcPr>
          <w:p>
            <w:r>
              <w:t>resource_management</w:t>
            </w:r>
          </w:p>
        </w:tc>
        <w:tc>
          <w:tcPr>
            <w:tcW w:type="dxa" w:w="1728"/>
          </w:tcPr>
          <w:p>
            <w:r>
              <w:t>Client</w:t>
            </w:r>
          </w:p>
        </w:tc>
        <w:tc>
          <w:tcPr>
            <w:tcW w:type="dxa" w:w="1728"/>
          </w:tcPr>
          <w:p>
            <w:r>
              <w:t>Sphinx connections must be properly opened and closed to prevent resource leaks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SphinxClient.GetLastError</w:t>
            </w:r>
          </w:p>
        </w:tc>
        <w:tc>
          <w:tcPr>
            <w:tcW w:type="dxa" w:w="2160"/>
          </w:tcPr>
          <w:p>
            <w:r>
              <w:t>Connection Error</w:t>
            </w:r>
          </w:p>
        </w:tc>
        <w:tc>
          <w:tcPr>
            <w:tcW w:type="dxa" w:w="2160"/>
          </w:tcPr>
          <w:p>
            <w:r>
              <w:t>return error message 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SphinxClient.IsConnectError</w:t>
            </w:r>
          </w:p>
        </w:tc>
        <w:tc>
          <w:tcPr>
            <w:tcW w:type="dxa" w:w="2160"/>
          </w:tcPr>
          <w:p>
            <w:r>
              <w:t>Connection Validation</w:t>
            </w:r>
          </w:p>
        </w:tc>
        <w:tc>
          <w:tcPr>
            <w:tcW w:type="dxa" w:w="2160"/>
          </w:tcPr>
          <w:p>
            <w:r>
              <w:t>return boolean connection status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MsgBroker.handleUnsolicited</w:t>
            </w:r>
          </w:p>
        </w:tc>
        <w:tc>
          <w:tcPr>
            <w:tcW w:type="dxa" w:w="2160"/>
          </w:tcPr>
          <w:p>
            <w:r>
              <w:t>Unsolicited Message</w:t>
            </w:r>
          </w:p>
        </w:tc>
        <w:tc>
          <w:tcPr>
            <w:tcW w:type="dxa" w:w="2160"/>
          </w:tcPr>
          <w:p>
            <w:r>
              <w:t>route to specialized handler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SphinxClient._GetResponse</w:t>
            </w:r>
          </w:p>
        </w:tc>
        <w:tc>
          <w:tcPr>
            <w:tcW w:type="dxa" w:w="2160"/>
          </w:tcPr>
          <w:p>
            <w:r>
              <w:t>Network Response Error</w:t>
            </w:r>
          </w:p>
        </w:tc>
        <w:tc>
          <w:tcPr>
            <w:tcW w:type="dxa" w:w="2160"/>
          </w:tcPr>
          <w:p>
            <w:r>
              <w:t>internal error handling and retry logic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EC-CLA-001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SphinxClient methods may receive null parameters requiring validation</w:t>
            </w:r>
          </w:p>
        </w:tc>
        <w:tc>
          <w:tcPr>
            <w:tcW w:type="dxa" w:w="1440"/>
          </w:tcPr>
          <w:p>
            <w:r>
              <w:t>Classes/SphinxClient.php</w:t>
            </w:r>
          </w:p>
        </w:tc>
      </w:tr>
      <w:tr>
        <w:tc>
          <w:tcPr>
            <w:tcW w:type="dxa" w:w="1440"/>
          </w:tcPr>
          <w:p>
            <w:r>
              <w:t>EC-CLA-002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Message broker validation methods need to handle empty or malformed addresses</w:t>
            </w:r>
          </w:p>
        </w:tc>
        <w:tc>
          <w:tcPr>
            <w:tcW w:type="dxa" w:w="1440"/>
          </w:tcPr>
          <w:p>
            <w:r>
              <w:t>Classes/MsgBroker.php</w:t>
            </w:r>
          </w:p>
        </w:tc>
      </w:tr>
      <w:tr>
        <w:tc>
          <w:tcPr>
            <w:tcW w:type="dxa" w:w="1440"/>
          </w:tcPr>
          <w:p>
            <w:r>
              <w:t>EC-CLA-003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Configuration IoC getValue method may need default value handling</w:t>
            </w:r>
          </w:p>
        </w:tc>
        <w:tc>
          <w:tcPr>
            <w:tcW w:type="dxa" w:w="1440"/>
          </w:tcPr>
          <w:p>
            <w:r>
              <w:t>Classes/ConfigIoC.php</w:t>
            </w:r>
          </w:p>
        </w:tc>
      </w:tr>
      <w:tr>
        <w:tc>
          <w:tcPr>
            <w:tcW w:type="dxa" w:w="1440"/>
          </w:tcPr>
          <w:p>
            <w:r>
              <w:t>EC-CLA-004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MsgObj magic methods __get and __set may not handle undefined properties correctly</w:t>
            </w:r>
          </w:p>
        </w:tc>
        <w:tc>
          <w:tcPr>
            <w:tcW w:type="dxa" w:w="1440"/>
          </w:tcPr>
          <w:p>
            <w:r>
              <w:t>Classes/MsgObj.php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4.2  Module: Controller</w:t>
      </w:r>
    </w:p>
    <w:p>
      <w:pPr>
        <w:pStyle w:val="Heading2"/>
      </w:pPr>
      <w:r>
        <w:t>4.2.4  API Specifications (FR27)</w:t>
      </w:r>
    </w:p>
    <w:p>
      <w:r>
        <w:rPr>
          <w:b w:val="0"/>
          <w:i/>
        </w:rPr>
        <w:t>No Retrofit endpoints detected in module Controller.</w:t>
      </w:r>
    </w:p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SEC-GAP-CONTROLLER-000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FR-CON-001</w:t>
            </w:r>
          </w:p>
        </w:tc>
        <w:tc>
          <w:tcPr>
            <w:tcW w:type="dxa" w:w="1728"/>
          </w:tcPr>
          <w:p>
            <w:r>
              <w:t>Manage Academy Batches</w:t>
            </w:r>
          </w:p>
        </w:tc>
        <w:tc>
          <w:tcPr>
            <w:tcW w:type="dxa" w:w="1728"/>
          </w:tcPr>
          <w:p>
            <w:r>
              <w:t>Create, validate, and manage academy batch entities with form handling and persistence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Academy_batchEntityController.create</w:t>
            </w:r>
          </w:p>
        </w:tc>
      </w:tr>
      <w:tr>
        <w:tc>
          <w:tcPr>
            <w:tcW w:type="dxa" w:w="1728"/>
          </w:tcPr>
          <w:p>
            <w:r>
              <w:t>FR-CON-002</w:t>
            </w:r>
          </w:p>
        </w:tc>
        <w:tc>
          <w:tcPr>
            <w:tcW w:type="dxa" w:w="1728"/>
          </w:tcPr>
          <w:p>
            <w:r>
              <w:t>Search Academy Batches</w:t>
            </w:r>
          </w:p>
        </w:tc>
        <w:tc>
          <w:tcPr>
            <w:tcW w:type="dxa" w:w="1728"/>
          </w:tcPr>
          <w:p>
            <w:r>
              <w:t>Search and retrieve academy batch records with filtering and labeling capabilities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Academy_batchSearchController.search</w:t>
            </w:r>
          </w:p>
        </w:tc>
      </w:tr>
      <w:tr>
        <w:tc>
          <w:tcPr>
            <w:tcW w:type="dxa" w:w="1728"/>
          </w:tcPr>
          <w:p>
            <w:r>
              <w:t>FR-CON-003</w:t>
            </w:r>
          </w:p>
        </w:tc>
        <w:tc>
          <w:tcPr>
            <w:tcW w:type="dxa" w:w="1728"/>
          </w:tcPr>
          <w:p>
            <w:r>
              <w:t>Manage Accounts</w:t>
            </w:r>
          </w:p>
        </w:tc>
        <w:tc>
          <w:tcPr>
            <w:tcW w:type="dxa" w:w="1728"/>
          </w:tcPr>
          <w:p>
            <w:r>
              <w:t>Create, update, validate and delete account entities with form handling and deletion requests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AccountEntityController.create</w:t>
            </w:r>
          </w:p>
        </w:tc>
      </w:tr>
      <w:tr>
        <w:tc>
          <w:tcPr>
            <w:tcW w:type="dxa" w:w="1728"/>
          </w:tcPr>
          <w:p>
            <w:r>
              <w:t>FR-CON-004</w:t>
            </w:r>
          </w:p>
        </w:tc>
        <w:tc>
          <w:tcPr>
            <w:tcW w:type="dxa" w:w="1728"/>
          </w:tcPr>
          <w:p>
            <w:r>
              <w:t>Search Accounts</w:t>
            </w:r>
          </w:p>
        </w:tc>
        <w:tc>
          <w:tcPr>
            <w:tcW w:type="dxa" w:w="1728"/>
          </w:tcPr>
          <w:p>
            <w:r>
              <w:t>Search and filter account records with labeling and link generation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AccountSearchController.search</w:t>
            </w:r>
          </w:p>
        </w:tc>
      </w:tr>
      <w:tr>
        <w:tc>
          <w:tcPr>
            <w:tcW w:type="dxa" w:w="1728"/>
          </w:tcPr>
          <w:p>
            <w:r>
              <w:t>FR-CON-005</w:t>
            </w:r>
          </w:p>
        </w:tc>
        <w:tc>
          <w:tcPr>
            <w:tcW w:type="dxa" w:w="1728"/>
          </w:tcPr>
          <w:p>
            <w:r>
              <w:t>Manage Action Items</w:t>
            </w:r>
          </w:p>
        </w:tc>
        <w:tc>
          <w:tcPr>
            <w:tcW w:type="dxa" w:w="1728"/>
          </w:tcPr>
          <w:p>
            <w:r>
              <w:t>Create, validate and manage action items with custom labeling and file download capabilities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Action_itemsEntityController.create</w:t>
            </w:r>
          </w:p>
        </w:tc>
      </w:tr>
      <w:tr>
        <w:tc>
          <w:tcPr>
            <w:tcW w:type="dxa" w:w="1728"/>
          </w:tcPr>
          <w:p>
            <w:r>
              <w:t>FR-CON-006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Search action items with pre-search processing, file downloads, and result formatting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Action_itemsSearchController.search</w:t>
            </w:r>
          </w:p>
        </w:tc>
      </w:tr>
    </w:tbl>
    <w:p>
      <w:r>
        <w:rPr>
          <w:b/>
          <w:i w:val="0"/>
        </w:rPr>
        <w:t>FR-CON-001  Manage Academy Batches</w:t>
      </w:r>
    </w:p>
    <w:p>
      <w:r>
        <w:rPr>
          <w:b w:val="0"/>
          <w:i w:val="0"/>
        </w:rPr>
        <w:t xml:space="preserve">  1. Initialize new academy batch entity through create() method</w:t>
      </w:r>
    </w:p>
    <w:p>
      <w:r>
        <w:rPr>
          <w:b w:val="0"/>
          <w:i w:val="0"/>
        </w:rPr>
        <w:t xml:space="preserve">  2. Apply onNew() or onExists() lifecycle hooks based on entity state</w:t>
      </w:r>
    </w:p>
    <w:p>
      <w:r>
        <w:rPr>
          <w:b w:val="0"/>
          <w:i w:val="0"/>
        </w:rPr>
        <w:t xml:space="preserve">  3. Validate batch data using validate() method with business rules</w:t>
      </w:r>
    </w:p>
    <w:p>
      <w:r>
        <w:rPr>
          <w:b w:val="0"/>
          <w:i w:val="0"/>
        </w:rPr>
        <w:t xml:space="preserve">  4. Execute preSave operations if entity exists</w:t>
      </w:r>
    </w:p>
    <w:p>
      <w:r>
        <w:rPr>
          <w:b w:val="0"/>
          <w:i w:val="0"/>
        </w:rPr>
        <w:t xml:space="preserve">  5. Persist entity data to storage</w:t>
      </w:r>
    </w:p>
    <w:p>
      <w:r>
        <w:rPr>
          <w:b w:val="0"/>
          <w:i w:val="0"/>
        </w:rPr>
        <w:t xml:space="preserve">  6. Execute postSave() operations and return success response</w:t>
      </w:r>
    </w:p>
    <w:p>
      <w:r>
        <w:rPr>
          <w:b/>
          <w:i w:val="0"/>
        </w:rPr>
        <w:t>FR-CON-002  Search Academy Batches</w:t>
      </w:r>
    </w:p>
    <w:p>
      <w:r>
        <w:rPr>
          <w:b w:val="0"/>
          <w:i w:val="0"/>
        </w:rPr>
        <w:t xml:space="preserve">  1. Execute run() method to initialize search context</w:t>
      </w:r>
    </w:p>
    <w:p>
      <w:r>
        <w:rPr>
          <w:b w:val="0"/>
          <w:i w:val="0"/>
        </w:rPr>
        <w:t xml:space="preserve">  2. Apply search filters and criteria through search() method</w:t>
      </w:r>
    </w:p>
    <w:p>
      <w:r>
        <w:rPr>
          <w:b w:val="0"/>
          <w:i w:val="0"/>
        </w:rPr>
        <w:t xml:space="preserve">  3. Retrieve matching academy batch records from data source</w:t>
      </w:r>
    </w:p>
    <w:p>
      <w:r>
        <w:rPr>
          <w:b w:val="0"/>
          <w:i w:val="0"/>
        </w:rPr>
        <w:t xml:space="preserve">  4. Apply label() formatting to search results</w:t>
      </w:r>
    </w:p>
    <w:p>
      <w:r>
        <w:rPr>
          <w:b w:val="0"/>
          <w:i w:val="0"/>
        </w:rPr>
        <w:t xml:space="preserve">  5. Generate navigation links() for result pagination</w:t>
      </w:r>
    </w:p>
    <w:p>
      <w:r>
        <w:rPr>
          <w:b w:val="0"/>
          <w:i w:val="0"/>
        </w:rPr>
        <w:t xml:space="preserve">  6. Return formatted search results to caller</w:t>
      </w:r>
    </w:p>
    <w:p>
      <w:r>
        <w:rPr>
          <w:b/>
          <w:i w:val="0"/>
        </w:rPr>
        <w:t>FR-CON-003  Manage Accounts</w:t>
      </w:r>
    </w:p>
    <w:p>
      <w:r>
        <w:rPr>
          <w:b w:val="0"/>
          <w:i w:val="0"/>
        </w:rPr>
        <w:t xml:space="preserve">  1. Create new account entity or load existing through create() method</w:t>
      </w:r>
    </w:p>
    <w:p>
      <w:r>
        <w:rPr>
          <w:b w:val="0"/>
          <w:i w:val="0"/>
        </w:rPr>
        <w:t xml:space="preserve">  2. Execute onNew() initialization for new accounts</w:t>
      </w:r>
    </w:p>
    <w:p>
      <w:r>
        <w:rPr>
          <w:b w:val="0"/>
          <w:i w:val="0"/>
        </w:rPr>
        <w:t xml:space="preserve">  3. Validate account data using validate() with business rules</w:t>
      </w:r>
    </w:p>
    <w:p>
      <w:r>
        <w:rPr>
          <w:b w:val="0"/>
          <w:i w:val="0"/>
        </w:rPr>
        <w:t xml:space="preserve">  4. Execute preSave() operations before persistence</w:t>
      </w:r>
    </w:p>
    <w:p>
      <w:r>
        <w:rPr>
          <w:b w:val="0"/>
          <w:i w:val="0"/>
        </w:rPr>
        <w:t xml:space="preserve">  5. Handle deletion requests through submitDelRequest() if applicable</w:t>
      </w:r>
    </w:p>
    <w:p>
      <w:r>
        <w:rPr>
          <w:b w:val="0"/>
          <w:i w:val="0"/>
        </w:rPr>
        <w:t xml:space="preserve">  6. Return success response with form labels and headlines</w:t>
      </w:r>
    </w:p>
    <w:p>
      <w:r>
        <w:rPr>
          <w:b/>
          <w:i w:val="0"/>
        </w:rPr>
        <w:t>FR-CON-004  Search Accounts</w:t>
      </w:r>
    </w:p>
    <w:p>
      <w:r>
        <w:rPr>
          <w:b w:val="0"/>
          <w:i w:val="0"/>
        </w:rPr>
        <w:t xml:space="preserve">  1. Process search parameters and filters</w:t>
      </w:r>
    </w:p>
    <w:p>
      <w:r>
        <w:rPr>
          <w:b w:val="0"/>
          <w:i w:val="0"/>
        </w:rPr>
        <w:t xml:space="preserve">  2. Execute search() query against account data source</w:t>
      </w:r>
    </w:p>
    <w:p>
      <w:r>
        <w:rPr>
          <w:b w:val="0"/>
          <w:i w:val="0"/>
        </w:rPr>
        <w:t xml:space="preserve">  3. Apply label() formatting to search results</w:t>
      </w:r>
    </w:p>
    <w:p>
      <w:r>
        <w:rPr>
          <w:b w:val="0"/>
          <w:i w:val="0"/>
        </w:rPr>
        <w:t xml:space="preserve">  4. Generate navigation links() for pagination and actions</w:t>
      </w:r>
    </w:p>
    <w:p>
      <w:r>
        <w:rPr>
          <w:b w:val="0"/>
          <w:i w:val="0"/>
        </w:rPr>
        <w:t xml:space="preserve">  5. Format results for display presentation</w:t>
      </w:r>
    </w:p>
    <w:p>
      <w:r>
        <w:rPr>
          <w:b w:val="0"/>
          <w:i w:val="0"/>
        </w:rPr>
        <w:t xml:space="preserve">  6. Return structured search response to caller</w:t>
      </w:r>
    </w:p>
    <w:p>
      <w:r>
        <w:rPr>
          <w:b/>
          <w:i w:val="0"/>
        </w:rPr>
        <w:t>FR-CON-005  Manage Action Items</w:t>
      </w:r>
    </w:p>
    <w:p>
      <w:r>
        <w:rPr>
          <w:b w:val="0"/>
          <w:i w:val="0"/>
        </w:rPr>
        <w:t xml:space="preserve">  1. Initialize action item entity through create() method</w:t>
      </w:r>
    </w:p>
    <w:p>
      <w:r>
        <w:rPr>
          <w:b w:val="0"/>
          <w:i w:val="0"/>
        </w:rPr>
        <w:t xml:space="preserve">  2. Validate action item data using validate() method</w:t>
      </w:r>
    </w:p>
    <w:p>
      <w:r>
        <w:rPr>
          <w:b w:val="0"/>
          <w:i w:val="0"/>
        </w:rPr>
        <w:t xml:space="preserve">  3. Execute postSave() operations after persistence</w:t>
      </w:r>
    </w:p>
    <w:p>
      <w:r>
        <w:rPr>
          <w:b w:val="0"/>
          <w:i w:val="0"/>
        </w:rPr>
        <w:t xml:space="preserve">  4. Apply getCustomLabel() for specialized labeling</w:t>
      </w:r>
    </w:p>
    <w:p>
      <w:r>
        <w:rPr>
          <w:b w:val="0"/>
          <w:i w:val="0"/>
        </w:rPr>
        <w:t xml:space="preserve">  5. Generate form labels and navigation links</w:t>
      </w:r>
    </w:p>
    <w:p>
      <w:r>
        <w:rPr>
          <w:b w:val="0"/>
          <w:i w:val="0"/>
        </w:rPr>
        <w:t xml:space="preserve">  6. Return completed action item with custom formatting</w:t>
      </w:r>
    </w:p>
    <w:p>
      <w:r>
        <w:rPr>
          <w:b/>
          <w:i w:val="0"/>
        </w:rPr>
        <w:t>FR-CON-006  Search Action Items</w:t>
      </w:r>
    </w:p>
    <w:p>
      <w:r>
        <w:rPr>
          <w:b w:val="0"/>
          <w:i w:val="0"/>
        </w:rPr>
        <w:t xml:space="preserve">  1. Execute run() method to initialize search context</w:t>
      </w:r>
    </w:p>
    <w:p>
      <w:r>
        <w:rPr>
          <w:b w:val="0"/>
          <w:i w:val="0"/>
        </w:rPr>
        <w:t xml:space="preserve">  2. Apply preSearch() processing and filters</w:t>
      </w:r>
    </w:p>
    <w:p>
      <w:r>
        <w:rPr>
          <w:b w:val="0"/>
          <w:i w:val="0"/>
        </w:rPr>
        <w:t xml:space="preserve">  3. Perform search() query against action items data</w:t>
      </w:r>
    </w:p>
    <w:p>
      <w:r>
        <w:rPr>
          <w:b w:val="0"/>
          <w:i w:val="0"/>
        </w:rPr>
        <w:t xml:space="preserve">  4. Process downloadFile() requests for associated files</w:t>
      </w:r>
    </w:p>
    <w:p>
      <w:r>
        <w:rPr>
          <w:b w:val="0"/>
          <w:i w:val="0"/>
        </w:rPr>
        <w:t xml:space="preserve">  5. Apply label() formatting to search results</w:t>
      </w:r>
    </w:p>
    <w:p>
      <w:r>
        <w:rPr>
          <w:b w:val="0"/>
          <w:i w:val="0"/>
        </w:rPr>
        <w:t xml:space="preserve">  6. Generate links() and return formatted response</w:t>
      </w:r>
    </w:p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BR-CON-001</w:t>
            </w:r>
          </w:p>
        </w:tc>
        <w:tc>
          <w:tcPr>
            <w:tcW w:type="dxa" w:w="1728"/>
          </w:tcPr>
          <w:p>
            <w:r>
              <w:t>Entity Lifecycle Management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Enforces proper initialization and state management for new vs existing entities</w:t>
            </w:r>
          </w:p>
        </w:tc>
      </w:tr>
      <w:tr>
        <w:tc>
          <w:tcPr>
            <w:tcW w:type="dxa" w:w="1728"/>
          </w:tcPr>
          <w:p>
            <w:r>
              <w:t>BR-CON-002</w:t>
            </w:r>
          </w:p>
        </w:tc>
        <w:tc>
          <w:tcPr>
            <w:tcW w:type="dxa" w:w="1728"/>
          </w:tcPr>
          <w:p>
            <w:r>
              <w:t>Pre-Save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Mandatory validation before entity persistence across all entity controllers</w:t>
            </w:r>
          </w:p>
        </w:tc>
      </w:tr>
      <w:tr>
        <w:tc>
          <w:tcPr>
            <w:tcW w:type="dxa" w:w="1728"/>
          </w:tcPr>
          <w:p>
            <w:r>
              <w:t>BR-CON-003</w:t>
            </w:r>
          </w:p>
        </w:tc>
        <w:tc>
          <w:tcPr>
            <w:tcW w:type="dxa" w:w="1728"/>
          </w:tcPr>
          <w:p>
            <w:r>
              <w:t>Post-Save Processing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Standardized post-persistence operations for cleanup and related entity updates</w:t>
            </w:r>
          </w:p>
        </w:tc>
      </w:tr>
      <w:tr>
        <w:tc>
          <w:tcPr>
            <w:tcW w:type="dxa" w:w="1728"/>
          </w:tcPr>
          <w:p>
            <w:r>
              <w:t>BR-CON-004</w:t>
            </w:r>
          </w:p>
        </w:tc>
        <w:tc>
          <w:tcPr>
            <w:tcW w:type="dxa" w:w="1728"/>
          </w:tcPr>
          <w:p>
            <w:r>
              <w:t>Search Result Labeling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Consistent labeling and formatting applied to all search results</w:t>
            </w:r>
          </w:p>
        </w:tc>
      </w:tr>
      <w:tr>
        <w:tc>
          <w:tcPr>
            <w:tcW w:type="dxa" w:w="1728"/>
          </w:tcPr>
          <w:p>
            <w:r>
              <w:t>BR-CON-005</w:t>
            </w:r>
          </w:p>
        </w:tc>
        <w:tc>
          <w:tcPr>
            <w:tcW w:type="dxa" w:w="1728"/>
          </w:tcPr>
          <w:p>
            <w:r>
              <w:t>Navigation Link Generation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Standardized link generation for entity navigation and actions</w:t>
            </w:r>
          </w:p>
        </w:tc>
      </w:tr>
      <w:tr>
        <w:tc>
          <w:tcPr>
            <w:tcW w:type="dxa" w:w="1728"/>
          </w:tcPr>
          <w:p>
            <w:r>
              <w:t>BR-CON-006</w:t>
            </w:r>
          </w:p>
        </w:tc>
        <w:tc>
          <w:tcPr>
            <w:tcW w:type="dxa" w:w="1728"/>
          </w:tcPr>
          <w:p>
            <w:r>
              <w:t>Form Label Standardization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Consistent form labeling across entity management interfaces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EC-CON-001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Controllers may not handle null entity states during onNew/onExists lifecycle methods</w:t>
            </w:r>
          </w:p>
        </w:tc>
        <w:tc>
          <w:tcPr>
            <w:tcW w:type="dxa" w:w="1440"/>
          </w:tcPr>
          <w:p>
            <w:r>
              <w:t>Controller/Academy_batchEntityController.php</w:t>
            </w:r>
          </w:p>
        </w:tc>
      </w:tr>
      <w:tr>
        <w:tc>
          <w:tcPr>
            <w:tcW w:type="dxa" w:w="1440"/>
          </w:tcPr>
          <w:p>
            <w:r>
              <w:t>EC-CON-002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Search controllers may not handle empty search results or invalid search parameters</w:t>
            </w:r>
          </w:p>
        </w:tc>
        <w:tc>
          <w:tcPr>
            <w:tcW w:type="dxa" w:w="1440"/>
          </w:tcPr>
          <w:p>
            <w:r>
              <w:t>Controller/AccountSearchController.php</w:t>
            </w:r>
          </w:p>
        </w:tc>
      </w:tr>
      <w:tr>
        <w:tc>
          <w:tcPr>
            <w:tcW w:type="dxa" w:w="1440"/>
          </w:tcPr>
          <w:p>
            <w:r>
              <w:t>EC-CON-003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Custom label generation may fail without fallback to default labels</w:t>
            </w:r>
          </w:p>
        </w:tc>
        <w:tc>
          <w:tcPr>
            <w:tcW w:type="dxa" w:w="1440"/>
          </w:tcPr>
          <w:p>
            <w:r>
              <w:t>Controller/Action_itemsEntityController.php</w:t>
            </w:r>
          </w:p>
        </w:tc>
      </w:tr>
      <w:tr>
        <w:tc>
          <w:tcPr>
            <w:tcW w:type="dxa" w:w="1440"/>
          </w:tcPr>
          <w:p>
            <w:r>
              <w:t>EC-CON-004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File download functionality may not handle missing or corrupted files</w:t>
            </w:r>
          </w:p>
        </w:tc>
        <w:tc>
          <w:tcPr>
            <w:tcW w:type="dxa" w:w="1440"/>
          </w:tcPr>
          <w:p>
            <w:r>
              <w:t>Controller/Action_itemsSearchController.php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4.3  Module: Includes</w:t>
      </w:r>
    </w:p>
    <w:p>
      <w:pPr>
        <w:pStyle w:val="Heading2"/>
      </w:pPr>
      <w:r>
        <w:t>4.3.4  API Specifications (FR27)</w:t>
      </w:r>
    </w:p>
    <w:p>
      <w:r>
        <w:rPr>
          <w:b w:val="0"/>
          <w:i/>
        </w:rPr>
        <w:t>No Retrofit endpoints detected in module Includes.</w:t>
      </w:r>
    </w:p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SEC-GAP-INCLUDES-000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FR-INC-001</w:t>
            </w:r>
          </w:p>
        </w:tc>
        <w:tc>
          <w:tcPr>
            <w:tcW w:type="dxa" w:w="1728"/>
          </w:tcPr>
          <w:p>
            <w:r>
              <w:t>Process CDR Upload</w:t>
            </w:r>
          </w:p>
        </w:tc>
        <w:tc>
          <w:tcPr>
            <w:tcW w:type="dxa" w:w="1728"/>
          </w:tcPr>
          <w:p>
            <w:r>
              <w:t>Handles call detail record file uploads and processing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cdrProcessUpload</w:t>
            </w:r>
          </w:p>
        </w:tc>
      </w:tr>
      <w:tr>
        <w:tc>
          <w:tcPr>
            <w:tcW w:type="dxa" w:w="1728"/>
          </w:tcPr>
          <w:p>
            <w:r>
              <w:t>FR-INC-002</w:t>
            </w:r>
          </w:p>
        </w:tc>
        <w:tc>
          <w:tcPr>
            <w:tcW w:type="dxa" w:w="1728"/>
          </w:tcPr>
          <w:p>
            <w:r>
              <w:t>Generate CDR Reports</w:t>
            </w:r>
          </w:p>
        </w:tc>
        <w:tc>
          <w:tcPr>
            <w:tcW w:type="dxa" w:w="1728"/>
          </w:tcPr>
          <w:p>
            <w:r>
              <w:t>Creates call detail record reports based on specified criteria</w:t>
            </w:r>
          </w:p>
        </w:tc>
        <w:tc>
          <w:tcPr>
            <w:tcW w:type="dxa" w:w="1728"/>
          </w:tcPr>
          <w:p>
            <w:r>
              <w:t>User</w:t>
            </w:r>
          </w:p>
        </w:tc>
        <w:tc>
          <w:tcPr>
            <w:tcW w:type="dxa" w:w="1728"/>
          </w:tcPr>
          <w:p>
            <w:r>
              <w:t>cdrReport</w:t>
            </w:r>
          </w:p>
        </w:tc>
      </w:tr>
      <w:tr>
        <w:tc>
          <w:tcPr>
            <w:tcW w:type="dxa" w:w="1728"/>
          </w:tcPr>
          <w:p>
            <w:r>
              <w:t>FR-INC-003</w:t>
            </w:r>
          </w:p>
        </w:tc>
        <w:tc>
          <w:tcPr>
            <w:tcW w:type="dxa" w:w="1728"/>
          </w:tcPr>
          <w:p>
            <w:r>
              <w:t>Manage Delivery Teams</w:t>
            </w:r>
          </w:p>
        </w:tc>
        <w:tc>
          <w:tcPr>
            <w:tcW w:type="dxa" w:w="1728"/>
          </w:tcPr>
          <w:p>
            <w:r>
              <w:t>Handles delivery team employee assignments and leadership</w:t>
            </w:r>
          </w:p>
        </w:tc>
        <w:tc>
          <w:tcPr>
            <w:tcW w:type="dxa" w:w="1728"/>
          </w:tcPr>
          <w:p>
            <w:r>
              <w:t>Manager, System</w:t>
            </w:r>
          </w:p>
        </w:tc>
        <w:tc>
          <w:tcPr>
            <w:tcW w:type="dxa" w:w="1728"/>
          </w:tcPr>
          <w:p>
            <w:r>
              <w:t>employeeDeliveryTeam</w:t>
            </w:r>
          </w:p>
        </w:tc>
      </w:tr>
      <w:tr>
        <w:tc>
          <w:tcPr>
            <w:tcW w:type="dxa" w:w="1728"/>
          </w:tcPr>
          <w:p>
            <w:r>
              <w:t>FR-INC-004</w:t>
            </w:r>
          </w:p>
        </w:tc>
        <w:tc>
          <w:tcPr>
            <w:tcW w:type="dxa" w:w="1728"/>
          </w:tcPr>
          <w:p>
            <w:r>
              <w:t>Generate HTML Output</w:t>
            </w:r>
          </w:p>
        </w:tc>
        <w:tc>
          <w:tcPr>
            <w:tcW w:type="dxa" w:w="1728"/>
          </w:tcPr>
          <w:p>
            <w:r>
              <w:t>Creates structured HTML elements and forms for web interface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create_document</w:t>
            </w:r>
          </w:p>
        </w:tc>
      </w:tr>
      <w:tr>
        <w:tc>
          <w:tcPr>
            <w:tcW w:type="dxa" w:w="1728"/>
          </w:tcPr>
          <w:p>
            <w:r>
              <w:t>FR-INC-005</w:t>
            </w:r>
          </w:p>
        </w:tc>
        <w:tc>
          <w:tcPr>
            <w:tcW w:type="dxa" w:w="1728"/>
          </w:tcPr>
          <w:p>
            <w:r>
              <w:t>Generate Employee Reports</w:t>
            </w:r>
          </w:p>
        </w:tc>
        <w:tc>
          <w:tcPr>
            <w:tcW w:type="dxa" w:w="1728"/>
          </w:tcPr>
          <w:p>
            <w:r>
              <w:t>Creates activity and attrition reports for employee analysis</w:t>
            </w:r>
          </w:p>
        </w:tc>
        <w:tc>
          <w:tcPr>
            <w:tcW w:type="dxa" w:w="1728"/>
          </w:tcPr>
          <w:p>
            <w:r>
              <w:t>Manager, HR</w:t>
            </w:r>
          </w:p>
        </w:tc>
        <w:tc>
          <w:tcPr>
            <w:tcW w:type="dxa" w:w="1728"/>
          </w:tcPr>
          <w:p>
            <w:r>
              <w:t>logactivityReport</w:t>
            </w:r>
          </w:p>
        </w:tc>
      </w:tr>
    </w:tbl>
    <w:p>
      <w:r>
        <w:rPr>
          <w:b/>
          <w:i w:val="0"/>
        </w:rPr>
        <w:t>FR-INC-001  Process CDR Upload</w:t>
      </w:r>
    </w:p>
    <w:p>
      <w:r>
        <w:rPr>
          <w:b w:val="0"/>
          <w:i w:val="0"/>
        </w:rPr>
        <w:t xml:space="preserve">  1. Validate uploaded CDR file format and size</w:t>
      </w:r>
    </w:p>
    <w:p>
      <w:r>
        <w:rPr>
          <w:b w:val="0"/>
          <w:i w:val="0"/>
        </w:rPr>
        <w:t xml:space="preserve">  2. Parse CDR records from file content</w:t>
      </w:r>
    </w:p>
    <w:p>
      <w:r>
        <w:rPr>
          <w:b w:val="0"/>
          <w:i w:val="0"/>
        </w:rPr>
        <w:t xml:space="preserve">  3. Validate each record against business rules</w:t>
      </w:r>
    </w:p>
    <w:p>
      <w:r>
        <w:rPr>
          <w:b w:val="0"/>
          <w:i w:val="0"/>
        </w:rPr>
        <w:t xml:space="preserve">  4. Store valid records in database</w:t>
      </w:r>
    </w:p>
    <w:p>
      <w:r>
        <w:rPr>
          <w:b w:val="0"/>
          <w:i w:val="0"/>
        </w:rPr>
        <w:t xml:space="preserve">  5. Generate processing report with success/error counts</w:t>
      </w:r>
    </w:p>
    <w:p>
      <w:r>
        <w:rPr>
          <w:b w:val="0"/>
          <w:i w:val="0"/>
        </w:rPr>
        <w:t xml:space="preserve">  6. Return upload status to caller</w:t>
      </w:r>
    </w:p>
    <w:p>
      <w:r>
        <w:rPr>
          <w:b/>
          <w:i w:val="0"/>
        </w:rPr>
        <w:t>FR-INC-002  Generate CDR Reports</w:t>
      </w:r>
    </w:p>
    <w:p>
      <w:r>
        <w:rPr>
          <w:b w:val="0"/>
          <w:i w:val="0"/>
        </w:rPr>
        <w:t xml:space="preserve">  1. Collect report parameters from options box</w:t>
      </w:r>
    </w:p>
    <w:p>
      <w:r>
        <w:rPr>
          <w:b w:val="0"/>
          <w:i w:val="0"/>
        </w:rPr>
        <w:t xml:space="preserve">  2. Validate date ranges and filter criteria</w:t>
      </w:r>
    </w:p>
    <w:p>
      <w:r>
        <w:rPr>
          <w:b w:val="0"/>
          <w:i w:val="0"/>
        </w:rPr>
        <w:t xml:space="preserve">  3. Query CDR database with specified filters</w:t>
      </w:r>
    </w:p>
    <w:p>
      <w:r>
        <w:rPr>
          <w:b w:val="0"/>
          <w:i w:val="0"/>
        </w:rPr>
        <w:t xml:space="preserve">  4. Format query results for report display</w:t>
      </w:r>
    </w:p>
    <w:p>
      <w:r>
        <w:rPr>
          <w:b w:val="0"/>
          <w:i w:val="0"/>
        </w:rPr>
        <w:t xml:space="preserve">  5. Apply any aggregation or grouping logic</w:t>
      </w:r>
    </w:p>
    <w:p>
      <w:r>
        <w:rPr>
          <w:b w:val="0"/>
          <w:i w:val="0"/>
        </w:rPr>
        <w:t xml:space="preserve">  6. Return formatted report data</w:t>
      </w:r>
    </w:p>
    <w:p>
      <w:r>
        <w:rPr>
          <w:b/>
          <w:i w:val="0"/>
        </w:rPr>
        <w:t>FR-INC-003  Manage Delivery Teams</w:t>
      </w:r>
    </w:p>
    <w:p>
      <w:r>
        <w:rPr>
          <w:b w:val="0"/>
          <w:i w:val="0"/>
        </w:rPr>
        <w:t xml:space="preserve">  1. Retrieve current team assignments</w:t>
      </w:r>
    </w:p>
    <w:p>
      <w:r>
        <w:rPr>
          <w:b w:val="0"/>
          <w:i w:val="0"/>
        </w:rPr>
        <w:t xml:space="preserve">  2. Validate employee eligibility for team</w:t>
      </w:r>
    </w:p>
    <w:p>
      <w:r>
        <w:rPr>
          <w:b w:val="0"/>
          <w:i w:val="0"/>
        </w:rPr>
        <w:t xml:space="preserve">  3. Update team membership records</w:t>
      </w:r>
    </w:p>
    <w:p>
      <w:r>
        <w:rPr>
          <w:b w:val="0"/>
          <w:i w:val="0"/>
        </w:rPr>
        <w:t xml:space="preserve">  4. Assign or update team leadership roles</w:t>
      </w:r>
    </w:p>
    <w:p>
      <w:r>
        <w:rPr>
          <w:b w:val="0"/>
          <w:i w:val="0"/>
        </w:rPr>
        <w:t xml:space="preserve">  5. Handle team name and structure changes</w:t>
      </w:r>
    </w:p>
    <w:p>
      <w:r>
        <w:rPr>
          <w:b w:val="0"/>
          <w:i w:val="0"/>
        </w:rPr>
        <w:t xml:space="preserve">  6. Return updated team configuration</w:t>
      </w:r>
    </w:p>
    <w:p>
      <w:r>
        <w:rPr>
          <w:b/>
          <w:i w:val="0"/>
        </w:rPr>
        <w:t>FR-INC-004  Generate HTML Output</w:t>
      </w:r>
    </w:p>
    <w:p>
      <w:r>
        <w:rPr>
          <w:b w:val="0"/>
          <w:i w:val="0"/>
        </w:rPr>
        <w:t xml:space="preserve">  1. Initialize HTML document structure</w:t>
      </w:r>
    </w:p>
    <w:p>
      <w:r>
        <w:rPr>
          <w:b w:val="0"/>
          <w:i w:val="0"/>
        </w:rPr>
        <w:t xml:space="preserve">  2. Create head section with metadata and styles</w:t>
      </w:r>
    </w:p>
    <w:p>
      <w:r>
        <w:rPr>
          <w:b w:val="0"/>
          <w:i w:val="0"/>
        </w:rPr>
        <w:t xml:space="preserve">  3. Build body content using element creation functions</w:t>
      </w:r>
    </w:p>
    <w:p>
      <w:r>
        <w:rPr>
          <w:b w:val="0"/>
          <w:i w:val="0"/>
        </w:rPr>
        <w:t xml:space="preserve">  4. Apply CSS classes and attributes</w:t>
      </w:r>
    </w:p>
    <w:p>
      <w:r>
        <w:rPr>
          <w:b w:val="0"/>
          <w:i w:val="0"/>
        </w:rPr>
        <w:t xml:space="preserve">  5. Validate HTML structure and nesting</w:t>
      </w:r>
    </w:p>
    <w:p>
      <w:r>
        <w:rPr>
          <w:b w:val="0"/>
          <w:i w:val="0"/>
        </w:rPr>
        <w:t xml:space="preserve">  6. Return complete HTML document string</w:t>
      </w:r>
    </w:p>
    <w:p>
      <w:r>
        <w:rPr>
          <w:b/>
          <w:i w:val="0"/>
        </w:rPr>
        <w:t>FR-INC-005  Generate Employee Reports</w:t>
      </w:r>
    </w:p>
    <w:p>
      <w:r>
        <w:rPr>
          <w:b w:val="0"/>
          <w:i w:val="0"/>
        </w:rPr>
        <w:t xml:space="preserve">  1. Parse report options and date filters</w:t>
      </w:r>
    </w:p>
    <w:p>
      <w:r>
        <w:rPr>
          <w:b w:val="0"/>
          <w:i w:val="0"/>
        </w:rPr>
        <w:t xml:space="preserve">  2. Query employee activity logs</w:t>
      </w:r>
    </w:p>
    <w:p>
      <w:r>
        <w:rPr>
          <w:b w:val="0"/>
          <w:i w:val="0"/>
        </w:rPr>
        <w:t xml:space="preserve">  3. Calculate activity statistics and metrics</w:t>
      </w:r>
    </w:p>
    <w:p>
      <w:r>
        <w:rPr>
          <w:b w:val="0"/>
          <w:i w:val="0"/>
        </w:rPr>
        <w:t xml:space="preserve">  4. Compute attrition percentages if requested</w:t>
      </w:r>
    </w:p>
    <w:p>
      <w:r>
        <w:rPr>
          <w:b w:val="0"/>
          <w:i w:val="0"/>
        </w:rPr>
        <w:t xml:space="preserve">  5. Format results for display or export</w:t>
      </w:r>
    </w:p>
    <w:p>
      <w:r>
        <w:rPr>
          <w:b w:val="0"/>
          <w:i w:val="0"/>
        </w:rPr>
        <w:t xml:space="preserve">  6. Return structured report data</w:t>
      </w:r>
    </w:p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BR-INC-001</w:t>
            </w:r>
          </w:p>
        </w:tc>
        <w:tc>
          <w:tcPr>
            <w:tcW w:type="dxa" w:w="1728"/>
          </w:tcPr>
          <w:p>
            <w:r>
              <w:t>CDR File Processing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CDR files must be validated before processing and invalid records are logged</w:t>
            </w:r>
          </w:p>
        </w:tc>
      </w:tr>
      <w:tr>
        <w:tc>
          <w:tcPr>
            <w:tcW w:type="dxa" w:w="1728"/>
          </w:tcPr>
          <w:p>
            <w:r>
              <w:t>BR-INC-002</w:t>
            </w:r>
          </w:p>
        </w:tc>
        <w:tc>
          <w:tcPr>
            <w:tcW w:type="dxa" w:w="1728"/>
          </w:tcPr>
          <w:p>
            <w:r>
              <w:t>Team Leadership Assignment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Only eligible employees can be assigned as delivery team leaders</w:t>
            </w:r>
          </w:p>
        </w:tc>
      </w:tr>
      <w:tr>
        <w:tc>
          <w:tcPr>
            <w:tcW w:type="dxa" w:w="1728"/>
          </w:tcPr>
          <w:p>
            <w:r>
              <w:t>BR-INC-003</w:t>
            </w:r>
          </w:p>
        </w:tc>
        <w:tc>
          <w:tcPr>
            <w:tcW w:type="dxa" w:w="1728"/>
          </w:tcPr>
          <w:p>
            <w:r>
              <w:t>HTML Element Structure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Mapper</w:t>
            </w:r>
          </w:p>
        </w:tc>
        <w:tc>
          <w:tcPr>
            <w:tcW w:type="dxa" w:w="1728"/>
          </w:tcPr>
          <w:p>
            <w:r>
              <w:t>HTML elements must follow proper nesting and attribute validation rules</w:t>
            </w:r>
          </w:p>
        </w:tc>
      </w:tr>
      <w:tr>
        <w:tc>
          <w:tcPr>
            <w:tcW w:type="dxa" w:w="1728"/>
          </w:tcPr>
          <w:p>
            <w:r>
              <w:t>BR-INC-004</w:t>
            </w:r>
          </w:p>
        </w:tc>
        <w:tc>
          <w:tcPr>
            <w:tcW w:type="dxa" w:w="1728"/>
          </w:tcPr>
          <w:p>
            <w:r>
              <w:t>User Type Area Membership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Validator</w:t>
            </w:r>
          </w:p>
        </w:tc>
        <w:tc>
          <w:tcPr>
            <w:tcW w:type="dxa" w:w="1728"/>
          </w:tcPr>
          <w:p>
            <w:r>
              <w:t>Users must belong to specific functional areas based on their user type</w:t>
            </w:r>
          </w:p>
        </w:tc>
      </w:tr>
      <w:tr>
        <w:tc>
          <w:tcPr>
            <w:tcW w:type="dxa" w:w="1728"/>
          </w:tcPr>
          <w:p>
            <w:r>
              <w:t>BR-INC-005</w:t>
            </w:r>
          </w:p>
        </w:tc>
        <w:tc>
          <w:tcPr>
            <w:tcW w:type="dxa" w:w="1728"/>
          </w:tcPr>
          <w:p>
            <w:r>
              <w:t>Ticket Priority and Category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Tickets must have valid priority and category assignments from lookup lists</w:t>
            </w:r>
          </w:p>
        </w:tc>
      </w:tr>
    </w:tbl>
    <w:p>
      <w:pPr>
        <w:pStyle w:val="Heading2"/>
      </w:pPr>
      <w:r>
        <w:t>4.3.8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EC-INC-001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CDR upload functions may not handle null file inputs properly</w:t>
            </w:r>
          </w:p>
        </w:tc>
        <w:tc>
          <w:tcPr>
            <w:tcW w:type="dxa" w:w="1440"/>
          </w:tcPr>
          <w:p>
            <w:r>
              <w:t>Includes/cdr.php</w:t>
            </w:r>
          </w:p>
        </w:tc>
      </w:tr>
      <w:tr>
        <w:tc>
          <w:tcPr>
            <w:tcW w:type="dxa" w:w="1440"/>
          </w:tcPr>
          <w:p>
            <w:r>
              <w:t>EC-INC-002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Team purge operation may not handle empty team scenarios</w:t>
            </w:r>
          </w:p>
        </w:tc>
        <w:tc>
          <w:tcPr>
            <w:tcW w:type="dxa" w:w="1440"/>
          </w:tcPr>
          <w:p>
            <w:r>
              <w:t>Includes/delivery_team.php</w:t>
            </w:r>
          </w:p>
        </w:tc>
      </w:tr>
      <w:tr>
        <w:tc>
          <w:tcPr>
            <w:tcW w:type="dxa" w:w="1440"/>
          </w:tcPr>
          <w:p>
            <w:r>
              <w:t>EC-INC-003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HTML creation functions may not provide default values for missing attributes</w:t>
            </w:r>
          </w:p>
        </w:tc>
        <w:tc>
          <w:tcPr>
            <w:tcW w:type="dxa" w:w="1440"/>
          </w:tcPr>
          <w:p>
            <w:r>
              <w:t>Includes/output.php</w:t>
            </w:r>
          </w:p>
        </w:tc>
      </w:tr>
      <w:tr>
        <w:tc>
          <w:tcPr>
            <w:tcW w:type="dxa" w:w="1440"/>
          </w:tcPr>
          <w:p>
            <w:r>
              <w:t>EC-INC-004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User type lookup functions may return null for invalid user types</w:t>
            </w:r>
          </w:p>
        </w:tc>
        <w:tc>
          <w:tcPr>
            <w:tcW w:type="dxa" w:w="1440"/>
          </w:tcPr>
          <w:p>
            <w:r>
              <w:t>Includes/usertype.php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4.4  Module: Model</w:t>
      </w:r>
    </w:p>
    <w:p>
      <w:pPr>
        <w:pStyle w:val="Heading2"/>
      </w:pPr>
      <w:r>
        <w:t>4.4.4  API Specifications (FR27)</w:t>
      </w:r>
    </w:p>
    <w:p>
      <w:r>
        <w:rPr>
          <w:b w:val="0"/>
          <w:i/>
        </w:rPr>
        <w:t>No Retrofit endpoints detected in module Model.</w:t>
      </w:r>
    </w:p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SEC-GAP-MODEL-000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FR-MOD-001</w:t>
            </w:r>
          </w:p>
        </w:tc>
        <w:tc>
          <w:tcPr>
            <w:tcW w:type="dxa" w:w="1728"/>
          </w:tcPr>
          <w:p>
            <w:r>
              <w:t>Manage Accounts</w:t>
            </w:r>
          </w:p>
        </w:tc>
        <w:tc>
          <w:tcPr>
            <w:tcW w:type="dxa" w:w="1728"/>
          </w:tcPr>
          <w:p>
            <w:r>
              <w:t>Create, save, and manage account records with customer mappings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Account.save</w:t>
            </w:r>
          </w:p>
        </w:tc>
      </w:tr>
      <w:tr>
        <w:tc>
          <w:tcPr>
            <w:tcW w:type="dxa" w:w="1728"/>
          </w:tcPr>
          <w:p>
            <w:r>
              <w:t>FR-MOD-002</w:t>
            </w:r>
          </w:p>
        </w:tc>
        <w:tc>
          <w:tcPr>
            <w:tcW w:type="dxa" w:w="1728"/>
          </w:tcPr>
          <w:p>
            <w:r>
              <w:t>Iterate Account Lists</w:t>
            </w:r>
          </w:p>
        </w:tc>
        <w:tc>
          <w:tcPr>
            <w:tcW w:type="dxa" w:w="1728"/>
          </w:tcPr>
          <w:p>
            <w:r>
              <w:t>Provide iterator functionality for account collections with population management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Account_list iterator methods</w:t>
            </w:r>
          </w:p>
        </w:tc>
      </w:tr>
      <w:tr>
        <w:tc>
          <w:tcPr>
            <w:tcW w:type="dxa" w:w="1728"/>
          </w:tcPr>
          <w:p>
            <w:r>
              <w:t>FR-MOD-003</w:t>
            </w:r>
          </w:p>
        </w:tc>
        <w:tc>
          <w:tcPr>
            <w:tcW w:type="dxa" w:w="1728"/>
          </w:tcPr>
          <w:p>
            <w:r>
              <w:t>Populate Account Data</w:t>
            </w:r>
          </w:p>
        </w:tc>
        <w:tc>
          <w:tcPr>
            <w:tcW w:type="dxa" w:w="1728"/>
          </w:tcPr>
          <w:p>
            <w:r>
              <w:t>Load and populate account lists from database with update capabilities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Account_list.populate</w:t>
            </w:r>
          </w:p>
        </w:tc>
      </w:tr>
      <w:tr>
        <w:tc>
          <w:tcPr>
            <w:tcW w:type="dxa" w:w="1728"/>
          </w:tcPr>
          <w:p>
            <w:r>
              <w:t>FR-MOD-004</w:t>
            </w:r>
          </w:p>
        </w:tc>
        <w:tc>
          <w:tcPr>
            <w:tcW w:type="dxa" w:w="1728"/>
          </w:tcPr>
          <w:p>
            <w:r>
              <w:t>Delete Account Records</w:t>
            </w:r>
          </w:p>
        </w:tc>
        <w:tc>
          <w:tcPr>
            <w:tcW w:type="dxa" w:w="1728"/>
          </w:tcPr>
          <w:p>
            <w:r>
              <w:t>Remove individual account records or clear entire account lists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Account_list.deleteRecord</w:t>
            </w:r>
          </w:p>
        </w:tc>
      </w:tr>
      <w:tr>
        <w:tc>
          <w:tcPr>
            <w:tcW w:type="dxa" w:w="1728"/>
          </w:tcPr>
          <w:p>
            <w:r>
              <w:t>FR-MOD-005</w:t>
            </w:r>
          </w:p>
        </w:tc>
        <w:tc>
          <w:tcPr>
            <w:tcW w:type="dxa" w:w="1728"/>
          </w:tcPr>
          <w:p>
            <w:r>
              <w:t>Manage Address Records</w:t>
            </w:r>
          </w:p>
        </w:tc>
        <w:tc>
          <w:tcPr>
            <w:tcW w:type="dxa" w:w="1728"/>
          </w:tcPr>
          <w:p>
            <w:r>
              <w:t>Handle address master data with mapping relationships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Addrmaster.save</w:t>
            </w:r>
          </w:p>
        </w:tc>
      </w:tr>
      <w:tr>
        <w:tc>
          <w:tcPr>
            <w:tcW w:type="dxa" w:w="1728"/>
          </w:tcPr>
          <w:p>
            <w:r>
              <w:t>FR-MOD-006</w:t>
            </w:r>
          </w:p>
        </w:tc>
        <w:tc>
          <w:tcPr>
            <w:tcW w:type="dxa" w:w="1728"/>
          </w:tcPr>
          <w:p>
            <w:r>
              <w:t>Process ADP Comparisons</w:t>
            </w:r>
          </w:p>
        </w:tc>
        <w:tc>
          <w:tcPr>
            <w:tcW w:type="dxa" w:w="1728"/>
          </w:tcPr>
          <w:p>
            <w:r>
              <w:t>Save and manage ADP comparison explanations and export data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Adp_compare_explanation.save</w:t>
            </w:r>
          </w:p>
        </w:tc>
      </w:tr>
      <w:tr>
        <w:tc>
          <w:tcPr>
            <w:tcW w:type="dxa" w:w="1728"/>
          </w:tcPr>
          <w:p>
            <w:r>
              <w:t>FR-MOD-007</w:t>
            </w:r>
          </w:p>
        </w:tc>
        <w:tc>
          <w:tcPr>
            <w:tcW w:type="dxa" w:w="1728"/>
          </w:tcPr>
          <w:p>
            <w:r>
              <w:t>Manage Compliance Records</w:t>
            </w:r>
          </w:p>
        </w:tc>
        <w:tc>
          <w:tcPr>
            <w:tcW w:type="dxa" w:w="1728"/>
          </w:tcPr>
          <w:p>
            <w:r>
              <w:t>Handle AM compliance data with note history tracking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Amcompliance.save</w:t>
            </w:r>
          </w:p>
        </w:tc>
      </w:tr>
      <w:tr>
        <w:tc>
          <w:tcPr>
            <w:tcW w:type="dxa" w:w="1728"/>
          </w:tcPr>
          <w:p>
            <w:r>
              <w:t>FR-MOD-008</w:t>
            </w:r>
          </w:p>
        </w:tc>
        <w:tc>
          <w:tcPr>
            <w:tcW w:type="dxa" w:w="1728"/>
          </w:tcPr>
          <w:p>
            <w:r>
              <w:t>Add Contractors to Batches</w:t>
            </w:r>
          </w:p>
        </w:tc>
        <w:tc>
          <w:tcPr>
            <w:tcW w:type="dxa" w:w="1728"/>
          </w:tcPr>
          <w:p>
            <w:r>
              <w:t>Assign archived contractors to academy training batches</w:t>
            </w:r>
          </w:p>
        </w:tc>
        <w:tc>
          <w:tcPr>
            <w:tcW w:type="dxa" w:w="1728"/>
          </w:tcPr>
          <w:p>
            <w:r>
              <w:t>System, User</w:t>
            </w:r>
          </w:p>
        </w:tc>
        <w:tc>
          <w:tcPr>
            <w:tcW w:type="dxa" w:w="1728"/>
          </w:tcPr>
          <w:p>
            <w:r>
              <w:t>Archcontractor.add_to_batch</w:t>
            </w:r>
          </w:p>
        </w:tc>
      </w:tr>
    </w:tbl>
    <w:p>
      <w:r>
        <w:rPr>
          <w:b/>
          <w:i w:val="0"/>
        </w:rPr>
        <w:t>FR-MOD-001  Manage Accounts</w:t>
      </w:r>
    </w:p>
    <w:p>
      <w:r>
        <w:rPr>
          <w:b w:val="0"/>
          <w:i w:val="0"/>
        </w:rPr>
        <w:t xml:space="preserve">  1. Validate account data structure and required fields</w:t>
      </w:r>
    </w:p>
    <w:p>
      <w:r>
        <w:rPr>
          <w:b w:val="0"/>
          <w:i w:val="0"/>
        </w:rPr>
        <w:t xml:space="preserve">  2. Check for existing account conflicts or duplicates</w:t>
      </w:r>
    </w:p>
    <w:p>
      <w:r>
        <w:rPr>
          <w:b w:val="0"/>
          <w:i w:val="0"/>
        </w:rPr>
        <w:t xml:space="preserve">  3. Persist account record to database</w:t>
      </w:r>
    </w:p>
    <w:p>
      <w:r>
        <w:rPr>
          <w:b w:val="0"/>
          <w:i w:val="0"/>
        </w:rPr>
        <w:t xml:space="preserve">  4. Update account-customer mapping relationships</w:t>
      </w:r>
    </w:p>
    <w:p>
      <w:r>
        <w:rPr>
          <w:b w:val="0"/>
          <w:i w:val="0"/>
        </w:rPr>
        <w:t xml:space="preserve">  5. Return success status to caller</w:t>
      </w:r>
    </w:p>
    <w:p>
      <w:r>
        <w:rPr>
          <w:b w:val="0"/>
          <w:i w:val="0"/>
        </w:rPr>
        <w:t xml:space="preserve">  6. Handle any database constraint violations</w:t>
      </w:r>
    </w:p>
    <w:p>
      <w:r>
        <w:rPr>
          <w:b/>
          <w:i w:val="0"/>
        </w:rPr>
        <w:t>FR-MOD-002  Iterate Account Lists</w:t>
      </w:r>
    </w:p>
    <w:p>
      <w:r>
        <w:rPr>
          <w:b w:val="0"/>
          <w:i w:val="0"/>
        </w:rPr>
        <w:t xml:space="preserve">  1. Initialize iterator position to beginning of list</w:t>
      </w:r>
    </w:p>
    <w:p>
      <w:r>
        <w:rPr>
          <w:b w:val="0"/>
          <w:i w:val="0"/>
        </w:rPr>
        <w:t xml:space="preserve">  2. Check if current position contains valid account data</w:t>
      </w:r>
    </w:p>
    <w:p>
      <w:r>
        <w:rPr>
          <w:b w:val="0"/>
          <w:i w:val="0"/>
        </w:rPr>
        <w:t xml:space="preserve">  3. Return current account object if valid</w:t>
      </w:r>
    </w:p>
    <w:p>
      <w:r>
        <w:rPr>
          <w:b w:val="0"/>
          <w:i w:val="0"/>
        </w:rPr>
        <w:t xml:space="preserve">  4. Advance iterator to next position when requested</w:t>
      </w:r>
    </w:p>
    <w:p>
      <w:r>
        <w:rPr>
          <w:b w:val="0"/>
          <w:i w:val="0"/>
        </w:rPr>
        <w:t xml:space="preserve">  5. Validate iterator bounds and data availability</w:t>
      </w:r>
    </w:p>
    <w:p>
      <w:r>
        <w:rPr>
          <w:b w:val="0"/>
          <w:i w:val="0"/>
        </w:rPr>
        <w:t xml:space="preserve">  6. Handle end-of-list conditions gracefully</w:t>
      </w:r>
    </w:p>
    <w:p>
      <w:r>
        <w:rPr>
          <w:b/>
          <w:i w:val="0"/>
        </w:rPr>
        <w:t>FR-MOD-003  Populate Account Data</w:t>
      </w:r>
    </w:p>
    <w:p>
      <w:r>
        <w:rPr>
          <w:b w:val="0"/>
          <w:i w:val="0"/>
        </w:rPr>
        <w:t xml:space="preserve">  1. Check current population status of account list</w:t>
      </w:r>
    </w:p>
    <w:p>
      <w:r>
        <w:rPr>
          <w:b w:val="0"/>
          <w:i w:val="0"/>
        </w:rPr>
        <w:t xml:space="preserve">  2. Query database for account records by specified criteria</w:t>
      </w:r>
    </w:p>
    <w:p>
      <w:r>
        <w:rPr>
          <w:b w:val="0"/>
          <w:i w:val="0"/>
        </w:rPr>
        <w:t xml:space="preserve">  3. Transform database results into account objects</w:t>
      </w:r>
    </w:p>
    <w:p>
      <w:r>
        <w:rPr>
          <w:b w:val="0"/>
          <w:i w:val="0"/>
        </w:rPr>
        <w:t xml:space="preserve">  4. Update internal list structure with new data</w:t>
      </w:r>
    </w:p>
    <w:p>
      <w:r>
        <w:rPr>
          <w:b w:val="0"/>
          <w:i w:val="0"/>
        </w:rPr>
        <w:t xml:space="preserve">  5. Mark list as populated and set timestamp</w:t>
      </w:r>
    </w:p>
    <w:p>
      <w:r>
        <w:rPr>
          <w:b w:val="0"/>
          <w:i w:val="0"/>
        </w:rPr>
        <w:t xml:space="preserve">  6. Handle empty result sets with appropriate defaults</w:t>
      </w:r>
    </w:p>
    <w:p>
      <w:r>
        <w:rPr>
          <w:b/>
          <w:i w:val="0"/>
        </w:rPr>
        <w:t>FR-MOD-004  Delete Account Records</w:t>
      </w:r>
    </w:p>
    <w:p>
      <w:r>
        <w:rPr>
          <w:b w:val="0"/>
          <w:i w:val="0"/>
        </w:rPr>
        <w:t xml:space="preserve">  1. Validate account identifier for deletion request</w:t>
      </w:r>
    </w:p>
    <w:p>
      <w:r>
        <w:rPr>
          <w:b w:val="0"/>
          <w:i w:val="0"/>
        </w:rPr>
        <w:t xml:space="preserve">  2. Check for dependent records or constraints</w:t>
      </w:r>
    </w:p>
    <w:p>
      <w:r>
        <w:rPr>
          <w:b w:val="0"/>
          <w:i w:val="0"/>
        </w:rPr>
        <w:t xml:space="preserve">  3. Execute database deletion for specified account</w:t>
      </w:r>
    </w:p>
    <w:p>
      <w:r>
        <w:rPr>
          <w:b w:val="0"/>
          <w:i w:val="0"/>
        </w:rPr>
        <w:t xml:space="preserve">  4. Update internal list to reflect removal</w:t>
      </w:r>
    </w:p>
    <w:p>
      <w:r>
        <w:rPr>
          <w:b w:val="0"/>
          <w:i w:val="0"/>
        </w:rPr>
        <w:t xml:space="preserve">  5. Handle cascade deletions if configured</w:t>
      </w:r>
    </w:p>
    <w:p>
      <w:r>
        <w:rPr>
          <w:b w:val="0"/>
          <w:i w:val="0"/>
        </w:rPr>
        <w:t xml:space="preserve">  6. Return deletion status and affected record count</w:t>
      </w:r>
    </w:p>
    <w:p>
      <w:r>
        <w:rPr>
          <w:b/>
          <w:i w:val="0"/>
        </w:rPr>
        <w:t>FR-MOD-005  Manage Address Records</w:t>
      </w:r>
    </w:p>
    <w:p>
      <w:r>
        <w:rPr>
          <w:b w:val="0"/>
          <w:i w:val="0"/>
        </w:rPr>
        <w:t xml:space="preserve">  1. Validate address format and required components</w:t>
      </w:r>
    </w:p>
    <w:p>
      <w:r>
        <w:rPr>
          <w:b w:val="0"/>
          <w:i w:val="0"/>
        </w:rPr>
        <w:t xml:space="preserve">  2. Check for existing address duplicates in master table</w:t>
      </w:r>
    </w:p>
    <w:p>
      <w:r>
        <w:rPr>
          <w:b w:val="0"/>
          <w:i w:val="0"/>
        </w:rPr>
        <w:t xml:space="preserve">  3. Normalize address data for consistency</w:t>
      </w:r>
    </w:p>
    <w:p>
      <w:r>
        <w:rPr>
          <w:b w:val="0"/>
          <w:i w:val="0"/>
        </w:rPr>
        <w:t xml:space="preserve">  4. Save address record to master address table</w:t>
      </w:r>
    </w:p>
    <w:p>
      <w:r>
        <w:rPr>
          <w:b w:val="0"/>
          <w:i w:val="0"/>
        </w:rPr>
        <w:t xml:space="preserve">  5. Update address mapping relationships</w:t>
      </w:r>
    </w:p>
    <w:p>
      <w:r>
        <w:rPr>
          <w:b w:val="0"/>
          <w:i w:val="0"/>
        </w:rPr>
        <w:t xml:space="preserve">  6. Return address identifier for future references</w:t>
      </w:r>
    </w:p>
    <w:p>
      <w:r>
        <w:rPr>
          <w:b/>
          <w:i w:val="0"/>
        </w:rPr>
        <w:t>FR-MOD-006  Process ADP Comparisons</w:t>
      </w:r>
    </w:p>
    <w:p>
      <w:r>
        <w:rPr>
          <w:b w:val="0"/>
          <w:i w:val="0"/>
        </w:rPr>
        <w:t xml:space="preserve">  1. Validate ADP comparison data structure</w:t>
      </w:r>
    </w:p>
    <w:p>
      <w:r>
        <w:rPr>
          <w:b w:val="0"/>
          <w:i w:val="0"/>
        </w:rPr>
        <w:t xml:space="preserve">  2. Process comparison logic and generate explanations</w:t>
      </w:r>
    </w:p>
    <w:p>
      <w:r>
        <w:rPr>
          <w:b w:val="0"/>
          <w:i w:val="0"/>
        </w:rPr>
        <w:t xml:space="preserve">  3. Save explanation records to database</w:t>
      </w:r>
    </w:p>
    <w:p>
      <w:r>
        <w:rPr>
          <w:b w:val="0"/>
          <w:i w:val="0"/>
        </w:rPr>
        <w:t xml:space="preserve">  4. Prepare export data format for ADP integration</w:t>
      </w:r>
    </w:p>
    <w:p>
      <w:r>
        <w:rPr>
          <w:b w:val="0"/>
          <w:i w:val="0"/>
        </w:rPr>
        <w:t xml:space="preserve">  5. Handle data transformation requirements</w:t>
      </w:r>
    </w:p>
    <w:p>
      <w:r>
        <w:rPr>
          <w:b w:val="0"/>
          <w:i w:val="0"/>
        </w:rPr>
        <w:t xml:space="preserve">  6. Update comparison status and timestamps</w:t>
      </w:r>
    </w:p>
    <w:p>
      <w:r>
        <w:rPr>
          <w:b/>
          <w:i w:val="0"/>
        </w:rPr>
        <w:t>FR-MOD-007  Manage Compliance Records</w:t>
      </w:r>
    </w:p>
    <w:p>
      <w:r>
        <w:rPr>
          <w:b w:val="0"/>
          <w:i w:val="0"/>
        </w:rPr>
        <w:t xml:space="preserve">  1. Validate compliance data against business rules</w:t>
      </w:r>
    </w:p>
    <w:p>
      <w:r>
        <w:rPr>
          <w:b w:val="0"/>
          <w:i w:val="0"/>
        </w:rPr>
        <w:t xml:space="preserve">  2. Check compliance status transitions are valid</w:t>
      </w:r>
    </w:p>
    <w:p>
      <w:r>
        <w:rPr>
          <w:b w:val="0"/>
          <w:i w:val="0"/>
        </w:rPr>
        <w:t xml:space="preserve">  3. Save compliance record to database</w:t>
      </w:r>
    </w:p>
    <w:p>
      <w:r>
        <w:rPr>
          <w:b w:val="0"/>
          <w:i w:val="0"/>
        </w:rPr>
        <w:t xml:space="preserve">  4. Create note history entry for audit trail</w:t>
      </w:r>
    </w:p>
    <w:p>
      <w:r>
        <w:rPr>
          <w:b w:val="0"/>
          <w:i w:val="0"/>
        </w:rPr>
        <w:t xml:space="preserve">  5. Update related compliance tracking records</w:t>
      </w:r>
    </w:p>
    <w:p>
      <w:r>
        <w:rPr>
          <w:b w:val="0"/>
          <w:i w:val="0"/>
        </w:rPr>
        <w:t xml:space="preserve">  6. Handle compliance notification requirements</w:t>
      </w:r>
    </w:p>
    <w:p>
      <w:r>
        <w:rPr>
          <w:b/>
          <w:i w:val="0"/>
        </w:rPr>
        <w:t>FR-MOD-008  Add Contractors to Batches</w:t>
      </w:r>
    </w:p>
    <w:p>
      <w:r>
        <w:rPr>
          <w:b w:val="0"/>
          <w:i w:val="0"/>
        </w:rPr>
        <w:t xml:space="preserve">  1. Validate contractor eligibility for batch assignment</w:t>
      </w:r>
    </w:p>
    <w:p>
      <w:r>
        <w:rPr>
          <w:b w:val="0"/>
          <w:i w:val="0"/>
        </w:rPr>
        <w:t xml:space="preserve">  2. Check batch capacity and availability constraints</w:t>
      </w:r>
    </w:p>
    <w:p>
      <w:r>
        <w:rPr>
          <w:b w:val="0"/>
          <w:i w:val="0"/>
        </w:rPr>
        <w:t xml:space="preserve">  3. Create contractor-batch mapping record</w:t>
      </w:r>
    </w:p>
    <w:p>
      <w:r>
        <w:rPr>
          <w:b w:val="0"/>
          <w:i w:val="0"/>
        </w:rPr>
        <w:t xml:space="preserve">  4. Update batch enrollment counts and status</w:t>
      </w:r>
    </w:p>
    <w:p>
      <w:r>
        <w:rPr>
          <w:b w:val="0"/>
          <w:i w:val="0"/>
        </w:rPr>
        <w:t xml:space="preserve">  5. Record assignment in history table for audit</w:t>
      </w:r>
    </w:p>
    <w:p>
      <w:r>
        <w:rPr>
          <w:b w:val="0"/>
          <w:i w:val="0"/>
        </w:rPr>
        <w:t xml:space="preserve">  6. Handle conflicts with existing batch assignments</w:t>
      </w:r>
    </w:p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BR-MOD-001</w:t>
            </w:r>
          </w:p>
        </w:tc>
        <w:tc>
          <w:tcPr>
            <w:tcW w:type="dxa" w:w="1728"/>
          </w:tcPr>
          <w:p>
            <w:r>
              <w:t>Account Population Status Tracking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Account lists must track their population status to avoid redundant database queries</w:t>
            </w:r>
          </w:p>
        </w:tc>
      </w:tr>
      <w:tr>
        <w:tc>
          <w:tcPr>
            <w:tcW w:type="dxa" w:w="1728"/>
          </w:tcPr>
          <w:p>
            <w:r>
              <w:t>BR-MOD-002</w:t>
            </w:r>
          </w:p>
        </w:tc>
        <w:tc>
          <w:tcPr>
            <w:tcW w:type="dxa" w:w="1728"/>
          </w:tcPr>
          <w:p>
            <w:r>
              <w:t>Iterator Pattern Implementation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Account lists must implement standard PHP Iterator interface for consistent traversal</w:t>
            </w:r>
          </w:p>
        </w:tc>
      </w:tr>
      <w:tr>
        <w:tc>
          <w:tcPr>
            <w:tcW w:type="dxa" w:w="1728"/>
          </w:tcPr>
          <w:p>
            <w:r>
              <w:t>BR-MOD-003</w:t>
            </w:r>
          </w:p>
        </w:tc>
        <w:tc>
          <w:tcPr>
            <w:tcW w:type="dxa" w:w="1728"/>
          </w:tcPr>
          <w:p>
            <w:r>
              <w:t>Batch Assignment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Contractors can only be added to batches if they meet eligibility requirements</w:t>
            </w:r>
          </w:p>
        </w:tc>
      </w:tr>
      <w:tr>
        <w:tc>
          <w:tcPr>
            <w:tcW w:type="dxa" w:w="1728"/>
          </w:tcPr>
          <w:p>
            <w:r>
              <w:t>BR-MOD-004</w:t>
            </w:r>
          </w:p>
        </w:tc>
        <w:tc>
          <w:tcPr>
            <w:tcW w:type="dxa" w:w="1728"/>
          </w:tcPr>
          <w:p>
            <w:r>
              <w:t>Address Master Deduplication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Address records must be checked for duplicates before saving to master table</w:t>
            </w:r>
          </w:p>
        </w:tc>
      </w:tr>
      <w:tr>
        <w:tc>
          <w:tcPr>
            <w:tcW w:type="dxa" w:w="1728"/>
          </w:tcPr>
          <w:p>
            <w:r>
              <w:t>BR-MOD-005</w:t>
            </w:r>
          </w:p>
        </w:tc>
        <w:tc>
          <w:tcPr>
            <w:tcW w:type="dxa" w:w="1728"/>
          </w:tcPr>
          <w:p>
            <w:r>
              <w:t>Compliance Note History Tracking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All compliance record changes must maintain audit trail through note history</w:t>
            </w:r>
          </w:p>
        </w:tc>
      </w:tr>
      <w:tr>
        <w:tc>
          <w:tcPr>
            <w:tcW w:type="dxa" w:w="1728"/>
          </w:tcPr>
          <w:p>
            <w:r>
              <w:t>BR-MOD-006</w:t>
            </w:r>
          </w:p>
        </w:tc>
        <w:tc>
          <w:tcPr>
            <w:tcW w:type="dxa" w:w="1728"/>
          </w:tcPr>
          <w:p>
            <w:r>
              <w:t>ADP Data Export Formatting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ADP comparison data must be formatted according to export specifications</w:t>
            </w:r>
          </w:p>
        </w:tc>
      </w:tr>
      <w:tr>
        <w:tc>
          <w:tcPr>
            <w:tcW w:type="dxa" w:w="1728"/>
          </w:tcPr>
          <w:p>
            <w:r>
              <w:t>BR-MOD-007</w:t>
            </w:r>
          </w:p>
        </w:tc>
        <w:tc>
          <w:tcPr>
            <w:tcW w:type="dxa" w:w="1728"/>
          </w:tcPr>
          <w:p>
            <w:r>
              <w:t>Skill Map Removal Constraints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Academy batch skill mappings can only be removed under specific conditions</w:t>
            </w:r>
          </w:p>
        </w:tc>
      </w:tr>
    </w:tbl>
    <w:p>
      <w:pPr>
        <w:pStyle w:val="Heading2"/>
      </w:pPr>
      <w:r>
        <w:t>4.4.8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EC-MOD-001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Account_list iterator methods may encounter null or empty collections during traversal</w:t>
            </w:r>
          </w:p>
        </w:tc>
        <w:tc>
          <w:tcPr>
            <w:tcW w:type="dxa" w:w="1440"/>
          </w:tcPr>
          <w:p>
            <w:r>
              <w:t>Model/Account_list.php</w:t>
            </w:r>
          </w:p>
        </w:tc>
      </w:tr>
      <w:tr>
        <w:tc>
          <w:tcPr>
            <w:tcW w:type="dxa" w:w="1440"/>
          </w:tcPr>
          <w:p>
            <w:r>
              <w:t>EC-MOD-002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Account list population status may not be properly initialized leading to redundant database calls</w:t>
            </w:r>
          </w:p>
        </w:tc>
        <w:tc>
          <w:tcPr>
            <w:tcW w:type="dxa" w:w="1440"/>
          </w:tcPr>
          <w:p>
            <w:r>
              <w:t>Model/Account_list.php</w:t>
            </w:r>
          </w:p>
        </w:tc>
      </w:tr>
      <w:tr>
        <w:tc>
          <w:tcPr>
            <w:tcW w:type="dxa" w:w="1440"/>
          </w:tcPr>
          <w:p>
            <w:r>
              <w:t>EC-MOD-003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Delete operations may not handle cascade constraints properly when removing account records</w:t>
            </w:r>
          </w:p>
        </w:tc>
        <w:tc>
          <w:tcPr>
            <w:tcW w:type="dxa" w:w="1440"/>
          </w:tcPr>
          <w:p>
            <w:r>
              <w:t>Model/Account_list.php</w:t>
            </w:r>
          </w:p>
        </w:tc>
      </w:tr>
      <w:tr>
        <w:tc>
          <w:tcPr>
            <w:tcW w:type="dxa" w:w="1440"/>
          </w:tcPr>
          <w:p>
            <w:r>
              <w:t>EC-MOD-004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Batch assignment may not validate capacity limits before adding contractors</w:t>
            </w:r>
          </w:p>
        </w:tc>
        <w:tc>
          <w:tcPr>
            <w:tcW w:type="dxa" w:w="1440"/>
          </w:tcPr>
          <w:p>
            <w:r>
              <w:t>Model/Archcontractor.php</w:t>
            </w:r>
          </w:p>
        </w:tc>
      </w:tr>
      <w:tr>
        <w:tc>
          <w:tcPr>
            <w:tcW w:type="dxa" w:w="1440"/>
          </w:tcPr>
          <w:p>
            <w:r>
              <w:t>EC-MOD-005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Address master save operations may not handle null or malformed address components</w:t>
            </w:r>
          </w:p>
        </w:tc>
        <w:tc>
          <w:tcPr>
            <w:tcW w:type="dxa" w:w="1440"/>
          </w:tcPr>
          <w:p>
            <w:r>
              <w:t>Model/Addrmaster.php</w:t>
            </w:r>
          </w:p>
        </w:tc>
      </w:tr>
      <w:tr>
        <w:tc>
          <w:tcPr>
            <w:tcW w:type="dxa" w:w="1440"/>
          </w:tcPr>
          <w:p>
            <w:r>
              <w:t>EC-MOD-006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ADP export data processing may not handle empty or invalid comparison results</w:t>
            </w:r>
          </w:p>
        </w:tc>
        <w:tc>
          <w:tcPr>
            <w:tcW w:type="dxa" w:w="1440"/>
          </w:tcPr>
          <w:p>
            <w:r>
              <w:t>Model/Adp_compare_explanation.php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4.5  Module: View</w:t>
      </w:r>
    </w:p>
    <w:p>
      <w:pPr>
        <w:pStyle w:val="Heading2"/>
      </w:pPr>
      <w:r>
        <w:t>4.5.4  API Specifications (FR27)</w:t>
      </w:r>
    </w:p>
    <w:p>
      <w:r>
        <w:rPr>
          <w:b w:val="0"/>
          <w:i/>
        </w:rPr>
        <w:t>No Retrofit endpoints detected in module View.</w:t>
      </w:r>
    </w:p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SEC-GAP-VIEW-000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FR-VIE-001</w:t>
            </w:r>
          </w:p>
        </w:tc>
        <w:tc>
          <w:tcPr>
            <w:tcW w:type="dxa" w:w="1728"/>
          </w:tcPr>
          <w:p>
            <w:r>
              <w:t>Render Address View</w:t>
            </w:r>
          </w:p>
        </w:tc>
        <w:tc>
          <w:tcPr>
            <w:tcW w:type="dxa" w:w="1728"/>
          </w:tcPr>
          <w:p>
            <w:r>
              <w:t>Displays address information through a dedicated view component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ViewAddress.render</w:t>
            </w:r>
          </w:p>
        </w:tc>
      </w:tr>
      <w:tr>
        <w:tc>
          <w:tcPr>
            <w:tcW w:type="dxa" w:w="1728"/>
          </w:tcPr>
          <w:p>
            <w:r>
              <w:t>FR-VIE-002</w:t>
            </w:r>
          </w:p>
        </w:tc>
        <w:tc>
          <w:tcPr>
            <w:tcW w:type="dxa" w:w="1728"/>
          </w:tcPr>
          <w:p>
            <w:r>
              <w:t>Render Booking Forecast Search</w:t>
            </w:r>
          </w:p>
        </w:tc>
        <w:tc>
          <w:tcPr>
            <w:tcW w:type="dxa" w:w="1728"/>
          </w:tcPr>
          <w:p>
            <w:r>
              <w:t>Displays booking forecast search interface and results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ViewBooking_forcastSearch.render</w:t>
            </w:r>
          </w:p>
        </w:tc>
      </w:tr>
      <w:tr>
        <w:tc>
          <w:tcPr>
            <w:tcW w:type="dxa" w:w="1728"/>
          </w:tcPr>
          <w:p>
            <w:r>
              <w:t>FR-VIE-003</w:t>
            </w:r>
          </w:p>
        </w:tc>
        <w:tc>
          <w:tcPr>
            <w:tcW w:type="dxa" w:w="1728"/>
          </w:tcPr>
          <w:p>
            <w:r>
              <w:t>Render Checkpoint View</w:t>
            </w:r>
          </w:p>
        </w:tc>
        <w:tc>
          <w:tcPr>
            <w:tcW w:type="dxa" w:w="1728"/>
          </w:tcPr>
          <w:p>
            <w:r>
              <w:t>Displays checkpoint information and status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ViewCheckpoint.render</w:t>
            </w:r>
          </w:p>
        </w:tc>
      </w:tr>
      <w:tr>
        <w:tc>
          <w:tcPr>
            <w:tcW w:type="dxa" w:w="1728"/>
          </w:tcPr>
          <w:p>
            <w:r>
              <w:t>FR-VIE-004</w:t>
            </w:r>
          </w:p>
        </w:tc>
        <w:tc>
          <w:tcPr>
            <w:tcW w:type="dxa" w:w="1728"/>
          </w:tcPr>
          <w:p>
            <w:r>
              <w:t>Render Contact Search</w:t>
            </w:r>
          </w:p>
        </w:tc>
        <w:tc>
          <w:tcPr>
            <w:tcW w:type="dxa" w:w="1728"/>
          </w:tcPr>
          <w:p>
            <w:r>
              <w:t>Displays contact search interface and results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ViewContactSearch.render</w:t>
            </w:r>
          </w:p>
        </w:tc>
      </w:tr>
      <w:tr>
        <w:tc>
          <w:tcPr>
            <w:tcW w:type="dxa" w:w="1728"/>
          </w:tcPr>
          <w:p>
            <w:r>
              <w:t>FR-VIE-005</w:t>
            </w:r>
          </w:p>
        </w:tc>
        <w:tc>
          <w:tcPr>
            <w:tcW w:type="dxa" w:w="1728"/>
          </w:tcPr>
          <w:p>
            <w:r>
              <w:t>Generate Performance Reports</w:t>
            </w:r>
          </w:p>
        </w:tc>
        <w:tc>
          <w:tcPr>
            <w:tcW w:type="dxa" w:w="1728"/>
          </w:tcPr>
          <w:p>
            <w:r>
              <w:t>Renders various performance and audit reports including annual performance, approval exceptions, and automated processes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ViewReportAnnualPerformance.render</w:t>
            </w:r>
          </w:p>
        </w:tc>
      </w:tr>
    </w:tbl>
    <w:p>
      <w:r>
        <w:rPr>
          <w:b/>
          <w:i w:val="0"/>
        </w:rPr>
        <w:t>FR-VIE-001  Render Address View</w:t>
      </w:r>
    </w:p>
    <w:p>
      <w:r>
        <w:rPr>
          <w:b w:val="0"/>
          <w:i w:val="0"/>
        </w:rPr>
        <w:t xml:space="preserve">  1. Initialize ViewAddress instance with constructor</w:t>
      </w:r>
    </w:p>
    <w:p>
      <w:r>
        <w:rPr>
          <w:b w:val="0"/>
          <w:i w:val="0"/>
        </w:rPr>
        <w:t xml:space="preserve">  2. Prepare address data for rendering</w:t>
      </w:r>
    </w:p>
    <w:p>
      <w:r>
        <w:rPr>
          <w:b w:val="0"/>
          <w:i w:val="0"/>
        </w:rPr>
        <w:t xml:space="preserve">  3. Execute render method to generate view output</w:t>
      </w:r>
    </w:p>
    <w:p>
      <w:r>
        <w:rPr>
          <w:b w:val="0"/>
          <w:i w:val="0"/>
        </w:rPr>
        <w:t xml:space="preserve">  4. Return rendered address view to caller</w:t>
      </w:r>
    </w:p>
    <w:p>
      <w:r>
        <w:rPr>
          <w:b/>
          <w:i w:val="0"/>
        </w:rPr>
        <w:t>FR-VIE-002  Render Booking Forecast Search</w:t>
      </w:r>
    </w:p>
    <w:p>
      <w:r>
        <w:rPr>
          <w:b w:val="0"/>
          <w:i w:val="0"/>
        </w:rPr>
        <w:t xml:space="preserve">  1. Construct ViewBooking_forcastSearch with search criteria</w:t>
      </w:r>
    </w:p>
    <w:p>
      <w:r>
        <w:rPr>
          <w:b w:val="0"/>
          <w:i w:val="0"/>
        </w:rPr>
        <w:t xml:space="preserve">  2. Process booking forecast data</w:t>
      </w:r>
    </w:p>
    <w:p>
      <w:r>
        <w:rPr>
          <w:b w:val="0"/>
          <w:i w:val="0"/>
        </w:rPr>
        <w:t xml:space="preserve">  3. Format search results for display</w:t>
      </w:r>
    </w:p>
    <w:p>
      <w:r>
        <w:rPr>
          <w:b w:val="0"/>
          <w:i w:val="0"/>
        </w:rPr>
        <w:t xml:space="preserve">  4. Render complete booking forecast search view</w:t>
      </w:r>
    </w:p>
    <w:p>
      <w:r>
        <w:rPr>
          <w:b/>
          <w:i w:val="0"/>
        </w:rPr>
        <w:t>FR-VIE-003  Render Checkpoint View</w:t>
      </w:r>
    </w:p>
    <w:p>
      <w:r>
        <w:rPr>
          <w:b w:val="0"/>
          <w:i w:val="0"/>
        </w:rPr>
        <w:t xml:space="preserve">  1. Initialize ViewCheckpoint with constructor</w:t>
      </w:r>
    </w:p>
    <w:p>
      <w:r>
        <w:rPr>
          <w:b w:val="0"/>
          <w:i w:val="0"/>
        </w:rPr>
        <w:t xml:space="preserve">  2. Load checkpoint status and details</w:t>
      </w:r>
    </w:p>
    <w:p>
      <w:r>
        <w:rPr>
          <w:b w:val="0"/>
          <w:i w:val="0"/>
        </w:rPr>
        <w:t xml:space="preserve">  3. Format checkpoint information for display</w:t>
      </w:r>
    </w:p>
    <w:p>
      <w:r>
        <w:rPr>
          <w:b w:val="0"/>
          <w:i w:val="0"/>
        </w:rPr>
        <w:t xml:space="preserve">  4. Execute render to output checkpoint view</w:t>
      </w:r>
    </w:p>
    <w:p>
      <w:r>
        <w:rPr>
          <w:b/>
          <w:i w:val="0"/>
        </w:rPr>
        <w:t>FR-VIE-004  Render Contact Search</w:t>
      </w:r>
    </w:p>
    <w:p>
      <w:r>
        <w:rPr>
          <w:b w:val="0"/>
          <w:i w:val="0"/>
        </w:rPr>
        <w:t xml:space="preserve">  1. Construct ViewContactSearch with search parameters</w:t>
      </w:r>
    </w:p>
    <w:p>
      <w:r>
        <w:rPr>
          <w:b w:val="0"/>
          <w:i w:val="0"/>
        </w:rPr>
        <w:t xml:space="preserve">  2. Process contact search results</w:t>
      </w:r>
    </w:p>
    <w:p>
      <w:r>
        <w:rPr>
          <w:b w:val="0"/>
          <w:i w:val="0"/>
        </w:rPr>
        <w:t xml:space="preserve">  3. Format contact data for display</w:t>
      </w:r>
    </w:p>
    <w:p>
      <w:r>
        <w:rPr>
          <w:b w:val="0"/>
          <w:i w:val="0"/>
        </w:rPr>
        <w:t xml:space="preserve">  4. Render contact search view output</w:t>
      </w:r>
    </w:p>
    <w:p>
      <w:r>
        <w:rPr>
          <w:b/>
          <w:i w:val="0"/>
        </w:rPr>
        <w:t>FR-VIE-005  Generate Performance Reports</w:t>
      </w:r>
    </w:p>
    <w:p>
      <w:r>
        <w:rPr>
          <w:b w:val="0"/>
          <w:i w:val="0"/>
        </w:rPr>
        <w:t xml:space="preserve">  1. Initialize specific report view with constructor</w:t>
      </w:r>
    </w:p>
    <w:p>
      <w:r>
        <w:rPr>
          <w:b w:val="0"/>
          <w:i w:val="0"/>
        </w:rPr>
        <w:t xml:space="preserve">  2. Load report data from data sources</w:t>
      </w:r>
    </w:p>
    <w:p>
      <w:r>
        <w:rPr>
          <w:b w:val="0"/>
          <w:i w:val="0"/>
        </w:rPr>
        <w:t xml:space="preserve">  3. Process and format report metrics</w:t>
      </w:r>
    </w:p>
    <w:p>
      <w:r>
        <w:rPr>
          <w:b w:val="0"/>
          <w:i w:val="0"/>
        </w:rPr>
        <w:t xml:space="preserve">  4. Apply report-specific formatting rules</w:t>
      </w:r>
    </w:p>
    <w:p>
      <w:r>
        <w:rPr>
          <w:b w:val="0"/>
          <w:i w:val="0"/>
        </w:rPr>
        <w:t xml:space="preserve">  5. Execute render to generate report output</w:t>
      </w:r>
    </w:p>
    <w:p>
      <w:r>
        <w:rPr>
          <w:b w:val="0"/>
          <w:i w:val="0"/>
        </w:rPr>
        <w:t xml:space="preserve">  6. Return formatted report view to caller</w:t>
      </w:r>
    </w:p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BR-VIE-001</w:t>
            </w:r>
          </w:p>
        </w:tc>
        <w:tc>
          <w:tcPr>
            <w:tcW w:type="dxa" w:w="1728"/>
          </w:tcPr>
          <w:p>
            <w:r>
              <w:t>View Construction Pattern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All view classes must implement constructor and render methods</w:t>
            </w:r>
          </w:p>
        </w:tc>
      </w:tr>
      <w:tr>
        <w:tc>
          <w:tcPr>
            <w:tcW w:type="dxa" w:w="1728"/>
          </w:tcPr>
          <w:p>
            <w:r>
              <w:t>BR-VIE-002</w:t>
            </w:r>
          </w:p>
        </w:tc>
        <w:tc>
          <w:tcPr>
            <w:tcW w:type="dxa" w:w="1728"/>
          </w:tcPr>
          <w:p>
            <w:r>
              <w:t>Report View Standardization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View</w:t>
            </w:r>
          </w:p>
        </w:tc>
        <w:tc>
          <w:tcPr>
            <w:tcW w:type="dxa" w:w="1728"/>
          </w:tcPr>
          <w:p>
            <w:r>
              <w:t>All report views follow consistent naming convention and structure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EC-VIE-001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ViewBooking_forcastSearch has typo in filename - 'forcast' instead of 'forecast'</w:t>
            </w:r>
          </w:p>
        </w:tc>
        <w:tc>
          <w:tcPr>
            <w:tcW w:type="dxa" w:w="1440"/>
          </w:tcPr>
          <w:p>
            <w:r>
              <w:t>View/ViewBooking_forcastSearch.php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4.6  Module: bin</w:t>
      </w:r>
    </w:p>
    <w:p>
      <w:pPr>
        <w:pStyle w:val="Heading2"/>
      </w:pPr>
      <w:r>
        <w:t>4.6.4  API Specifications (FR27)</w:t>
      </w:r>
    </w:p>
    <w:p>
      <w:r>
        <w:rPr>
          <w:b w:val="0"/>
          <w:i/>
        </w:rPr>
        <w:t>No Retrofit endpoints detected in module bin.</w:t>
      </w:r>
    </w:p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SEC-GAP-BIN-000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4.6.3  Functional Requirements (FR24)</w:t>
      </w:r>
    </w:p>
    <w:p>
      <w:r>
        <w:rPr>
          <w:b w:val="0"/>
          <w:i/>
        </w:rPr>
        <w:t>⚠ FR24 PARTIAL — LLM extraction returned no capability items for this module. Method signatures shown as stubs; human review recommended.</w:t>
      </w:r>
    </w:p>
    <w:p>
      <w:r>
        <w:rPr>
          <w:b w:val="0"/>
          <w:i/>
        </w:rPr>
        <w:t>No capabilities extracted.</w:t>
      </w:r>
    </w:p>
    <w:p>
      <w:pPr>
        <w:pStyle w:val="Heading2"/>
      </w:pPr>
      <w:r>
        <w:t>4.6.6  Business Rules (FR25)</w:t>
      </w:r>
    </w:p>
    <w:p>
      <w:r>
        <w:rPr>
          <w:b w:val="0"/>
          <w:i/>
        </w:rPr>
        <w:t>⚠ FR25 EMPTY — LLM extraction returned no business rules for this module. Deterministic patterns shown where detected; human review recommended.</w:t>
      </w:r>
    </w:p>
    <w:p>
      <w:r>
        <w:rPr>
          <w:b w:val="0"/>
          <w:i/>
        </w:rPr>
        <w:t>No business rules extracted.</w:t>
      </w:r>
    </w:p>
    <w:p>
      <w:pPr>
        <w:pStyle w:val="Heading2"/>
      </w:pPr>
      <w:r>
        <w:t>4.6.8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4.6.9  Edge Cases (FR30)</w:t>
      </w:r>
    </w:p>
    <w:p>
      <w:r>
        <w:rPr>
          <w:b w:val="0"/>
          <w:i/>
        </w:rPr>
        <w:t>⚠ FR30 EMPTY — LLM extraction returned no edge cases for this module. Human review recommended.</w:t>
      </w:r>
    </w:p>
    <w:p>
      <w:r>
        <w:rPr>
          <w:b w:val="0"/>
          <w:i/>
        </w:rPr>
        <w:t>No edge cases extracted.</w:t>
      </w:r>
    </w:p>
    <w:p>
      <w:pPr>
        <w:pStyle w:val="Heading2"/>
      </w:pPr>
      <w:r>
        <w:t>4.6.10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4.7  Module: dashboard</w:t>
      </w:r>
    </w:p>
    <w:p>
      <w:pPr>
        <w:pStyle w:val="Heading2"/>
      </w:pPr>
      <w:r>
        <w:t>4.7.4  API Specifications (FR27)</w:t>
      </w:r>
    </w:p>
    <w:p>
      <w:r>
        <w:rPr>
          <w:b w:val="0"/>
          <w:i/>
        </w:rPr>
        <w:t>No Retrofit endpoints detected in module dashboard.</w:t>
      </w:r>
    </w:p>
    <w:p>
      <w:pPr>
        <w:pStyle w:val="Heading2"/>
      </w:pPr>
      <w:r>
        <w:t>4.7.5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4.7.7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SEC-GAP-DASHBOARD-000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4.7.3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FR-DAS-001</w:t>
            </w:r>
          </w:p>
        </w:tc>
        <w:tc>
          <w:tcPr>
            <w:tcW w:type="dxa" w:w="1728"/>
          </w:tcPr>
          <w:p>
            <w:r>
              <w:t>Display Key Target Statistics</w:t>
            </w:r>
          </w:p>
        </w:tc>
        <w:tc>
          <w:tcPr>
            <w:tcW w:type="dxa" w:w="1728"/>
          </w:tcPr>
          <w:p>
            <w:r>
              <w:t>Renders key performance metrics and target statistics for dashboard visualization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keyTargetStats</w:t>
            </w:r>
          </w:p>
        </w:tc>
      </w:tr>
      <w:tr>
        <w:tc>
          <w:tcPr>
            <w:tcW w:type="dxa" w:w="1728"/>
          </w:tcPr>
          <w:p>
            <w:r>
              <w:t>FR-DAS-002</w:t>
            </w:r>
          </w:p>
        </w:tc>
        <w:tc>
          <w:tcPr>
            <w:tcW w:type="dxa" w:w="1728"/>
          </w:tcPr>
          <w:p>
            <w:r>
              <w:t>Manage Iframe Loading</w:t>
            </w:r>
          </w:p>
        </w:tc>
        <w:tc>
          <w:tcPr>
            <w:tcW w:type="dxa" w:w="1728"/>
          </w:tcPr>
          <w:p>
            <w:r>
              <w:t>Controls iframe loading states and resizing behavior for embedded content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iframeDoneLoading</w:t>
            </w:r>
          </w:p>
        </w:tc>
      </w:tr>
      <w:tr>
        <w:tc>
          <w:tcPr>
            <w:tcW w:type="dxa" w:w="1728"/>
          </w:tcPr>
          <w:p>
            <w:r>
              <w:t>FR-DAS-003</w:t>
            </w:r>
          </w:p>
        </w:tc>
        <w:tc>
          <w:tcPr>
            <w:tcW w:type="dxa" w:w="1728"/>
          </w:tcPr>
          <w:p>
            <w:r>
              <w:t>Load Employee Meeting Notes</w:t>
            </w:r>
          </w:p>
        </w:tc>
        <w:tc>
          <w:tcPr>
            <w:tcW w:type="dxa" w:w="1728"/>
          </w:tcPr>
          <w:p>
            <w:r>
              <w:t>Retrieves and displays employee meeting notes with callback handling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load_employee_meeting_notes</w:t>
            </w:r>
          </w:p>
        </w:tc>
      </w:tr>
      <w:tr>
        <w:tc>
          <w:tcPr>
            <w:tcW w:type="dxa" w:w="1728"/>
          </w:tcPr>
          <w:p>
            <w:r>
              <w:t>FR-DAS-004</w:t>
            </w:r>
          </w:p>
        </w:tc>
        <w:tc>
          <w:tcPr>
            <w:tcW w:type="dxa" w:w="1728"/>
          </w:tcPr>
          <w:p>
            <w:r>
              <w:t>Filter Commission Rates</w:t>
            </w:r>
          </w:p>
        </w:tc>
        <w:tc>
          <w:tcPr>
            <w:tcW w:type="dxa" w:w="1728"/>
          </w:tcPr>
          <w:p>
            <w:r>
              <w:t>Applies filtering logic to commission rate data for administrative views</w:t>
            </w:r>
          </w:p>
        </w:tc>
        <w:tc>
          <w:tcPr>
            <w:tcW w:type="dxa" w:w="1728"/>
          </w:tcPr>
          <w:p>
            <w:r>
              <w:t>Admin User, System</w:t>
            </w:r>
          </w:p>
        </w:tc>
        <w:tc>
          <w:tcPr>
            <w:tcW w:type="dxa" w:w="1728"/>
          </w:tcPr>
          <w:p>
            <w:r>
              <w:t>rate_filter</w:t>
            </w:r>
          </w:p>
        </w:tc>
      </w:tr>
      <w:tr>
        <w:tc>
          <w:tcPr>
            <w:tcW w:type="dxa" w:w="1728"/>
          </w:tcPr>
          <w:p>
            <w:r>
              <w:t>FR-DAS-005</w:t>
            </w:r>
          </w:p>
        </w:tc>
        <w:tc>
          <w:tcPr>
            <w:tcW w:type="dxa" w:w="1728"/>
          </w:tcPr>
          <w:p>
            <w:r>
              <w:t>Update Office Selection</w:t>
            </w:r>
          </w:p>
        </w:tc>
        <w:tc>
          <w:tcPr>
            <w:tcW w:type="dxa" w:w="1728"/>
          </w:tcPr>
          <w:p>
            <w:r>
              <w:t>Manages office selection updates across multiple dashboard components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update_office_option</w:t>
            </w:r>
          </w:p>
        </w:tc>
      </w:tr>
    </w:tbl>
    <w:p>
      <w:r>
        <w:rPr>
          <w:b/>
          <w:i w:val="0"/>
        </w:rPr>
        <w:t>FR-DAS-001  Display Key Target Statistics</w:t>
      </w:r>
    </w:p>
    <w:p>
      <w:r>
        <w:rPr>
          <w:b w:val="0"/>
          <w:i w:val="0"/>
        </w:rPr>
        <w:t xml:space="preserve">  1. Retrieve target statistics data from backend</w:t>
      </w:r>
    </w:p>
    <w:p>
      <w:r>
        <w:rPr>
          <w:b w:val="0"/>
          <w:i w:val="0"/>
        </w:rPr>
        <w:t xml:space="preserve">  2. Format numerical values for display</w:t>
      </w:r>
    </w:p>
    <w:p>
      <w:r>
        <w:rPr>
          <w:b w:val="0"/>
          <w:i w:val="0"/>
        </w:rPr>
        <w:t xml:space="preserve">  3. Apply styling and layout rules</w:t>
      </w:r>
    </w:p>
    <w:p>
      <w:r>
        <w:rPr>
          <w:b w:val="0"/>
          <w:i w:val="0"/>
        </w:rPr>
        <w:t xml:space="preserve">  4. Render statistics in dashboard UI</w:t>
      </w:r>
    </w:p>
    <w:p>
      <w:r>
        <w:rPr>
          <w:b w:val="0"/>
          <w:i w:val="0"/>
        </w:rPr>
        <w:t xml:space="preserve">  5. Handle any display errors gracefully</w:t>
      </w:r>
    </w:p>
    <w:p>
      <w:r>
        <w:rPr>
          <w:b w:val="0"/>
          <w:i w:val="0"/>
        </w:rPr>
        <w:t xml:space="preserve">  6. Return formatted statistics to caller</w:t>
      </w:r>
    </w:p>
    <w:p>
      <w:r>
        <w:rPr>
          <w:b/>
          <w:i w:val="0"/>
        </w:rPr>
        <w:t>FR-DAS-002  Manage Iframe Loading</w:t>
      </w:r>
    </w:p>
    <w:p>
      <w:r>
        <w:rPr>
          <w:b w:val="0"/>
          <w:i w:val="0"/>
        </w:rPr>
        <w:t xml:space="preserve">  1. Check if iframes are not loaded using iframesNotLoaded()</w:t>
      </w:r>
    </w:p>
    <w:p>
      <w:r>
        <w:rPr>
          <w:b w:val="0"/>
          <w:i w:val="0"/>
        </w:rPr>
        <w:t xml:space="preserve">  2. Wait for iframe content to complete loading</w:t>
      </w:r>
    </w:p>
    <w:p>
      <w:r>
        <w:rPr>
          <w:b w:val="0"/>
          <w:i w:val="0"/>
        </w:rPr>
        <w:t xml:space="preserve">  3. Trigger resize calculation via iframeResize()</w:t>
      </w:r>
    </w:p>
    <w:p>
      <w:r>
        <w:rPr>
          <w:b w:val="0"/>
          <w:i w:val="0"/>
        </w:rPr>
        <w:t xml:space="preserve">  4. Apply formatting rules using format_iframe()</w:t>
      </w:r>
    </w:p>
    <w:p>
      <w:r>
        <w:rPr>
          <w:b w:val="0"/>
          <w:i w:val="0"/>
        </w:rPr>
        <w:t xml:space="preserve">  5. Update loading state indicators</w:t>
      </w:r>
    </w:p>
    <w:p>
      <w:r>
        <w:rPr>
          <w:b w:val="0"/>
          <w:i w:val="0"/>
        </w:rPr>
        <w:t xml:space="preserve">  6. Complete iframe initialization process</w:t>
      </w:r>
    </w:p>
    <w:p>
      <w:r>
        <w:rPr>
          <w:b/>
          <w:i w:val="0"/>
        </w:rPr>
        <w:t>FR-DAS-003  Load Employee Meeting Notes</w:t>
      </w:r>
    </w:p>
    <w:p>
      <w:r>
        <w:rPr>
          <w:b w:val="0"/>
          <w:i w:val="0"/>
        </w:rPr>
        <w:t xml:space="preserve">  1. Initiate meeting notes data retrieval</w:t>
      </w:r>
    </w:p>
    <w:p>
      <w:r>
        <w:rPr>
          <w:b w:val="0"/>
          <w:i w:val="0"/>
        </w:rPr>
        <w:t xml:space="preserve">  2. Execute asynchronous callback via load_employee_meeting_notes_callback()</w:t>
      </w:r>
    </w:p>
    <w:p>
      <w:r>
        <w:rPr>
          <w:b w:val="0"/>
          <w:i w:val="0"/>
        </w:rPr>
        <w:t xml:space="preserve">  3. Process returned meeting notes data</w:t>
      </w:r>
    </w:p>
    <w:p>
      <w:r>
        <w:rPr>
          <w:b w:val="0"/>
          <w:i w:val="0"/>
        </w:rPr>
        <w:t xml:space="preserve">  4. Update UI links using update_employee_meeting_note_links()</w:t>
      </w:r>
    </w:p>
    <w:p>
      <w:r>
        <w:rPr>
          <w:b w:val="0"/>
          <w:i w:val="0"/>
        </w:rPr>
        <w:t xml:space="preserve">  5. Handle any loading errors or empty results</w:t>
      </w:r>
    </w:p>
    <w:p>
      <w:r>
        <w:rPr>
          <w:b w:val="0"/>
          <w:i w:val="0"/>
        </w:rPr>
        <w:t xml:space="preserve">  6. Display formatted meeting notes to user</w:t>
      </w:r>
    </w:p>
    <w:p>
      <w:r>
        <w:rPr>
          <w:b/>
          <w:i w:val="0"/>
        </w:rPr>
        <w:t>FR-DAS-004  Filter Commission Rates</w:t>
      </w:r>
    </w:p>
    <w:p>
      <w:r>
        <w:rPr>
          <w:b w:val="0"/>
          <w:i w:val="0"/>
        </w:rPr>
        <w:t xml:space="preserve">  1. Accept filter criteria from user input</w:t>
      </w:r>
    </w:p>
    <w:p>
      <w:r>
        <w:rPr>
          <w:b w:val="0"/>
          <w:i w:val="0"/>
        </w:rPr>
        <w:t xml:space="preserve">  2. Apply filtering logic to commission rate dataset</w:t>
      </w:r>
    </w:p>
    <w:p>
      <w:r>
        <w:rPr>
          <w:b w:val="0"/>
          <w:i w:val="0"/>
        </w:rPr>
        <w:t xml:space="preserve">  3. Validate filter parameters for correctness</w:t>
      </w:r>
    </w:p>
    <w:p>
      <w:r>
        <w:rPr>
          <w:b w:val="0"/>
          <w:i w:val="0"/>
        </w:rPr>
        <w:t xml:space="preserve">  4. Generate filtered result set</w:t>
      </w:r>
    </w:p>
    <w:p>
      <w:r>
        <w:rPr>
          <w:b w:val="0"/>
          <w:i w:val="0"/>
        </w:rPr>
        <w:t xml:space="preserve">  5. Update dashboard display with filtered data</w:t>
      </w:r>
    </w:p>
    <w:p>
      <w:r>
        <w:rPr>
          <w:b w:val="0"/>
          <w:i w:val="0"/>
        </w:rPr>
        <w:t xml:space="preserve">  6. Return filtered commission rates to caller</w:t>
      </w:r>
    </w:p>
    <w:p>
      <w:r>
        <w:rPr>
          <w:b/>
          <w:i w:val="0"/>
        </w:rPr>
        <w:t>FR-DAS-005  Update Office Selection</w:t>
      </w:r>
    </w:p>
    <w:p>
      <w:r>
        <w:rPr>
          <w:b w:val="0"/>
          <w:i w:val="0"/>
        </w:rPr>
        <w:t xml:space="preserve">  1. Capture office selection change event</w:t>
      </w:r>
    </w:p>
    <w:p>
      <w:r>
        <w:rPr>
          <w:b w:val="0"/>
          <w:i w:val="0"/>
        </w:rPr>
        <w:t xml:space="preserve">  2. Validate selected office option</w:t>
      </w:r>
    </w:p>
    <w:p>
      <w:r>
        <w:rPr>
          <w:b w:val="0"/>
          <w:i w:val="0"/>
        </w:rPr>
        <w:t xml:space="preserve">  3. Update office list via update_offices()</w:t>
      </w:r>
    </w:p>
    <w:p>
      <w:r>
        <w:rPr>
          <w:b w:val="0"/>
          <w:i w:val="0"/>
        </w:rPr>
        <w:t xml:space="preserve">  4. Refresh dependent dashboard components</w:t>
      </w:r>
    </w:p>
    <w:p>
      <w:r>
        <w:rPr>
          <w:b w:val="0"/>
          <w:i w:val="0"/>
        </w:rPr>
        <w:t xml:space="preserve">  5. Update UI to reflect new office selection</w:t>
      </w:r>
    </w:p>
    <w:p>
      <w:r>
        <w:rPr>
          <w:b w:val="0"/>
          <w:i w:val="0"/>
        </w:rPr>
        <w:t xml:space="preserve">  6. Persist selection state for user session</w:t>
      </w:r>
    </w:p>
    <w:p>
      <w:pPr>
        <w:pStyle w:val="Heading2"/>
      </w:pPr>
      <w:r>
        <w:t>4.7.6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BR-DAS-001</w:t>
            </w:r>
          </w:p>
        </w:tc>
        <w:tc>
          <w:tcPr>
            <w:tcW w:type="dxa" w:w="1728"/>
          </w:tcPr>
          <w:p>
            <w:r>
              <w:t>Iframe Loading State Management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Ensures iframes are properly loaded before allowing user interaction</w:t>
            </w:r>
          </w:p>
        </w:tc>
      </w:tr>
      <w:tr>
        <w:tc>
          <w:tcPr>
            <w:tcW w:type="dxa" w:w="1728"/>
          </w:tcPr>
          <w:p>
            <w:r>
              <w:t>BR-DAS-002</w:t>
            </w:r>
          </w:p>
        </w:tc>
        <w:tc>
          <w:tcPr>
            <w:tcW w:type="dxa" w:w="1728"/>
          </w:tcPr>
          <w:p>
            <w:r>
              <w:t>Commission Rate Filtering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Business Logic</w:t>
            </w:r>
          </w:p>
        </w:tc>
        <w:tc>
          <w:tcPr>
            <w:tcW w:type="dxa" w:w="1728"/>
          </w:tcPr>
          <w:p>
            <w:r>
              <w:t>Applies administrative filtering rules to commission rate data</w:t>
            </w:r>
          </w:p>
        </w:tc>
      </w:tr>
      <w:tr>
        <w:tc>
          <w:tcPr>
            <w:tcW w:type="dxa" w:w="1728"/>
          </w:tcPr>
          <w:p>
            <w:r>
              <w:t>BR-DAS-003</w:t>
            </w:r>
          </w:p>
        </w:tc>
        <w:tc>
          <w:tcPr>
            <w:tcW w:type="dxa" w:w="1728"/>
          </w:tcPr>
          <w:p>
            <w:r>
              <w:t>Office Selection Cascading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Business Logic</w:t>
            </w:r>
          </w:p>
        </w:tc>
        <w:tc>
          <w:tcPr>
            <w:tcW w:type="dxa" w:w="1728"/>
          </w:tcPr>
          <w:p>
            <w:r>
              <w:t>Updates related data when office selection changes</w:t>
            </w:r>
          </w:p>
        </w:tc>
      </w:tr>
      <w:tr>
        <w:tc>
          <w:tcPr>
            <w:tcW w:type="dxa" w:w="1728"/>
          </w:tcPr>
          <w:p>
            <w:r>
              <w:t>BR-DAS-004</w:t>
            </w:r>
          </w:p>
        </w:tc>
        <w:tc>
          <w:tcPr>
            <w:tcW w:type="dxa" w:w="1728"/>
          </w:tcPr>
          <w:p>
            <w:r>
              <w:t>Meeting Notes Access Control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Business Logic</w:t>
            </w:r>
          </w:p>
        </w:tc>
        <w:tc>
          <w:tcPr>
            <w:tcW w:type="dxa" w:w="1728"/>
          </w:tcPr>
          <w:p>
            <w:r>
              <w:t>Controls access to employee meeting notes based on permissions</w:t>
            </w:r>
          </w:p>
        </w:tc>
      </w:tr>
      <w:tr>
        <w:tc>
          <w:tcPr>
            <w:tcW w:type="dxa" w:w="1728"/>
          </w:tcPr>
          <w:p>
            <w:r>
              <w:t>BR-DAS-005</w:t>
            </w:r>
          </w:p>
        </w:tc>
        <w:tc>
          <w:tcPr>
            <w:tcW w:type="dxa" w:w="1728"/>
          </w:tcPr>
          <w:p>
            <w:r>
              <w:t>Table Visibility Toggle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UI</w:t>
            </w:r>
          </w:p>
        </w:tc>
        <w:tc>
          <w:tcPr>
            <w:tcW w:type="dxa" w:w="1728"/>
          </w:tcPr>
          <w:p>
            <w:r>
              <w:t>Manages show/hide state of dashboard tables based on user preferences</w:t>
            </w:r>
          </w:p>
        </w:tc>
      </w:tr>
    </w:tbl>
    <w:p>
      <w:pPr>
        <w:pStyle w:val="Heading2"/>
      </w:pPr>
      <w:r>
        <w:t>4.7.8  Error Handling (FR29)</w:t>
      </w:r>
    </w:p>
    <w:p>
      <w:r>
        <w:rPr>
          <w:b w:val="0"/>
          <w:i/>
        </w:rPr>
        <w:t>⚠ FR29 PARTIAL — LLM extraction returned no error-handling entries. Locations shown from try/catch markers where detected; human review recommended.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4.7.9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EC-DAS-001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Iframe loading functions may not handle cases where iframe content fails to load</w:t>
            </w:r>
          </w:p>
        </w:tc>
        <w:tc>
          <w:tcPr>
            <w:tcW w:type="dxa" w:w="1440"/>
          </w:tcPr>
          <w:p>
            <w:r>
              <w:t>dashboard/Recruiter_new.php</w:t>
            </w:r>
          </w:p>
        </w:tc>
      </w:tr>
      <w:tr>
        <w:tc>
          <w:tcPr>
            <w:tcW w:type="dxa" w:w="1440"/>
          </w:tcPr>
          <w:p>
            <w:r>
              <w:t>EC-DAS-002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Office selection updates may not handle empty or invalid office lists</w:t>
            </w:r>
          </w:p>
        </w:tc>
        <w:tc>
          <w:tcPr>
            <w:tcW w:type="dxa" w:w="1440"/>
          </w:tcPr>
          <w:p>
            <w:r>
              <w:t>dashboard/detail_customer_activity.php</w:t>
            </w:r>
          </w:p>
        </w:tc>
      </w:tr>
      <w:tr>
        <w:tc>
          <w:tcPr>
            <w:tcW w:type="dxa" w:w="1440"/>
          </w:tcPr>
          <w:p>
            <w:r>
              <w:t>EC-DAS-003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Meeting notes loading may not provide fallback when callback fails</w:t>
            </w:r>
          </w:p>
        </w:tc>
        <w:tc>
          <w:tcPr>
            <w:tcW w:type="dxa" w:w="1440"/>
          </w:tcPr>
          <w:p>
            <w:r>
              <w:t>dashboard/detail_client_partner.php</w:t>
            </w:r>
          </w:p>
        </w:tc>
      </w:tr>
      <w:tr>
        <w:tc>
          <w:tcPr>
            <w:tcW w:type="dxa" w:w="1440"/>
          </w:tcPr>
          <w:p>
            <w:r>
              <w:t>EC-DAS-004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Commission rate filtering may not handle edge cases with empty datasets</w:t>
            </w:r>
          </w:p>
        </w:tc>
        <w:tc>
          <w:tcPr>
            <w:tcW w:type="dxa" w:w="1440"/>
          </w:tcPr>
          <w:p>
            <w:r>
              <w:t>dashboard/detail_commission_rate_admin.php</w:t>
            </w:r>
          </w:p>
        </w:tc>
      </w:tr>
    </w:tbl>
    <w:p>
      <w:pPr>
        <w:pStyle w:val="Heading2"/>
      </w:pPr>
      <w:r>
        <w:t>4.7.10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4.8  Module: fpdi</w:t>
      </w:r>
    </w:p>
    <w:p>
      <w:pPr>
        <w:pStyle w:val="Heading2"/>
      </w:pPr>
      <w:r>
        <w:t>4.8.4  API Specifications (FR27)</w:t>
      </w:r>
    </w:p>
    <w:p>
      <w:r>
        <w:rPr>
          <w:b w:val="0"/>
          <w:i/>
        </w:rPr>
        <w:t>No Retrofit endpoints detected in module fpdi.</w:t>
      </w:r>
    </w:p>
    <w:p>
      <w:pPr>
        <w:pStyle w:val="Heading2"/>
      </w:pPr>
      <w:r>
        <w:t>4.8.5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4.8.7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SEC-GAP-FPDI-000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4.8.3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FR-FPD-001</w:t>
            </w:r>
          </w:p>
        </w:tc>
        <w:tc>
          <w:tcPr>
            <w:tcW w:type="dxa" w:w="1728"/>
          </w:tcPr>
          <w:p>
            <w:r>
              <w:t>Import PDF Pages</w:t>
            </w:r>
          </w:p>
        </w:tc>
        <w:tc>
          <w:tcPr>
            <w:tcW w:type="dxa" w:w="1728"/>
          </w:tcPr>
          <w:p>
            <w:r>
              <w:t>Import pages from existing PDF files for use as templates or backgrounds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FpdiTrait.importPage</w:t>
            </w:r>
          </w:p>
        </w:tc>
      </w:tr>
      <w:tr>
        <w:tc>
          <w:tcPr>
            <w:tcW w:type="dxa" w:w="1728"/>
          </w:tcPr>
          <w:p>
            <w:r>
              <w:t>FR-FPD-002</w:t>
            </w:r>
          </w:p>
        </w:tc>
        <w:tc>
          <w:tcPr>
            <w:tcW w:type="dxa" w:w="1728"/>
          </w:tcPr>
          <w:p>
            <w:r>
              <w:t>Create PDF Templates</w:t>
            </w:r>
          </w:p>
        </w:tc>
        <w:tc>
          <w:tcPr>
            <w:tcW w:type="dxa" w:w="1728"/>
          </w:tcPr>
          <w:p>
            <w:r>
              <w:t>Create reusable PDF templates that can be applied to multiple pages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FpdfTplTrait.beginTemplate</w:t>
            </w:r>
          </w:p>
        </w:tc>
      </w:tr>
      <w:tr>
        <w:tc>
          <w:tcPr>
            <w:tcW w:type="dxa" w:w="1728"/>
          </w:tcPr>
          <w:p>
            <w:r>
              <w:t>FR-FPD-003</w:t>
            </w:r>
          </w:p>
        </w:tc>
        <w:tc>
          <w:tcPr>
            <w:tcW w:type="dxa" w:w="1728"/>
          </w:tcPr>
          <w:p>
            <w:r>
              <w:t>Generate PDF Output</w:t>
            </w:r>
          </w:p>
        </w:tc>
        <w:tc>
          <w:tcPr>
            <w:tcW w:type="dxa" w:w="1728"/>
          </w:tcPr>
          <w:p>
            <w:r>
              <w:t>Generate final PDF document with all pages, templates, and content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fpdf.Output</w:t>
            </w:r>
          </w:p>
        </w:tc>
      </w:tr>
      <w:tr>
        <w:tc>
          <w:tcPr>
            <w:tcW w:type="dxa" w:w="1728"/>
          </w:tcPr>
          <w:p>
            <w:r>
              <w:t>FR-FPD-004</w:t>
            </w:r>
          </w:p>
        </w:tc>
        <w:tc>
          <w:tcPr>
            <w:tcW w:type="dxa" w:w="1728"/>
          </w:tcPr>
          <w:p>
            <w:r>
              <w:t>Manage Page Layout</w:t>
            </w:r>
          </w:p>
        </w:tc>
        <w:tc>
          <w:tcPr>
            <w:tcW w:type="dxa" w:w="1728"/>
          </w:tcPr>
          <w:p>
            <w:r>
              <w:t>Control page dimensions, margins, and orientation for PDF documents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fpdf.AddPage</w:t>
            </w:r>
          </w:p>
        </w:tc>
      </w:tr>
    </w:tbl>
    <w:p>
      <w:r>
        <w:rPr>
          <w:b/>
          <w:i w:val="0"/>
        </w:rPr>
        <w:t>FR-FPD-001  Import PDF Pages</w:t>
      </w:r>
    </w:p>
    <w:p>
      <w:r>
        <w:rPr>
          <w:b w:val="0"/>
          <w:i w:val="0"/>
        </w:rPr>
        <w:t xml:space="preserve">  1. Set source PDF file using setSourceFile()</w:t>
      </w:r>
    </w:p>
    <w:p>
      <w:r>
        <w:rPr>
          <w:b w:val="0"/>
          <w:i w:val="0"/>
        </w:rPr>
        <w:t xml:space="preserve">  2. Parse PDF structure and validate page exists</w:t>
      </w:r>
    </w:p>
    <w:p>
      <w:r>
        <w:rPr>
          <w:b w:val="0"/>
          <w:i w:val="0"/>
        </w:rPr>
        <w:t xml:space="preserve">  3. Import specified page and assign unique ID</w:t>
      </w:r>
    </w:p>
    <w:p>
      <w:r>
        <w:rPr>
          <w:b w:val="0"/>
          <w:i w:val="0"/>
        </w:rPr>
        <w:t xml:space="preserve">  4. Store page reference for later use</w:t>
      </w:r>
    </w:p>
    <w:p>
      <w:r>
        <w:rPr>
          <w:b w:val="0"/>
          <w:i w:val="0"/>
        </w:rPr>
        <w:t xml:space="preserve">  5. Return page ID to caller for template operations</w:t>
      </w:r>
    </w:p>
    <w:p>
      <w:r>
        <w:rPr>
          <w:b/>
          <w:i w:val="0"/>
        </w:rPr>
        <w:t>FR-FPD-002  Create PDF Templates</w:t>
      </w:r>
    </w:p>
    <w:p>
      <w:r>
        <w:rPr>
          <w:b w:val="0"/>
          <w:i w:val="0"/>
        </w:rPr>
        <w:t xml:space="preserve">  1. Begin template creation with beginTemplate()</w:t>
      </w:r>
    </w:p>
    <w:p>
      <w:r>
        <w:rPr>
          <w:b w:val="0"/>
          <w:i w:val="0"/>
        </w:rPr>
        <w:t xml:space="preserve">  2. Capture all drawing operations within template scope</w:t>
      </w:r>
    </w:p>
    <w:p>
      <w:r>
        <w:rPr>
          <w:b w:val="0"/>
          <w:i w:val="0"/>
        </w:rPr>
        <w:t xml:space="preserve">  3. End template creation and assign unique ID</w:t>
      </w:r>
    </w:p>
    <w:p>
      <w:r>
        <w:rPr>
          <w:b w:val="0"/>
          <w:i w:val="0"/>
        </w:rPr>
        <w:t xml:space="preserve">  4. Store template for reuse across pages</w:t>
      </w:r>
    </w:p>
    <w:p>
      <w:r>
        <w:rPr>
          <w:b w:val="0"/>
          <w:i w:val="0"/>
        </w:rPr>
        <w:t xml:space="preserve">  5. Return template ID for future placement operations</w:t>
      </w:r>
    </w:p>
    <w:p>
      <w:r>
        <w:rPr>
          <w:b/>
          <w:i w:val="0"/>
        </w:rPr>
        <w:t>FR-FPD-003  Generate PDF Output</w:t>
      </w:r>
    </w:p>
    <w:p>
      <w:r>
        <w:rPr>
          <w:b w:val="0"/>
          <w:i w:val="0"/>
        </w:rPr>
        <w:t xml:space="preserve">  1. Validate document state and content</w:t>
      </w:r>
    </w:p>
    <w:p>
      <w:r>
        <w:rPr>
          <w:b w:val="0"/>
          <w:i w:val="0"/>
        </w:rPr>
        <w:t xml:space="preserve">  2. Process all pages and embedded resources</w:t>
      </w:r>
    </w:p>
    <w:p>
      <w:r>
        <w:rPr>
          <w:b w:val="0"/>
          <w:i w:val="0"/>
        </w:rPr>
        <w:t xml:space="preserve">  3. Generate PDF structure and cross-references</w:t>
      </w:r>
    </w:p>
    <w:p>
      <w:r>
        <w:rPr>
          <w:b w:val="0"/>
          <w:i w:val="0"/>
        </w:rPr>
        <w:t xml:space="preserve">  4. Apply compression if enabled</w:t>
      </w:r>
    </w:p>
    <w:p>
      <w:r>
        <w:rPr>
          <w:b w:val="0"/>
          <w:i w:val="0"/>
        </w:rPr>
        <w:t xml:space="preserve">  5. Output to file, browser, or string as specified</w:t>
      </w:r>
    </w:p>
    <w:p>
      <w:r>
        <w:rPr>
          <w:b/>
          <w:i w:val="0"/>
        </w:rPr>
        <w:t>FR-FPD-004  Manage Page Layout</w:t>
      </w:r>
    </w:p>
    <w:p>
      <w:r>
        <w:rPr>
          <w:b w:val="0"/>
          <w:i w:val="0"/>
        </w:rPr>
        <w:t xml:space="preserve">  1. Determine page size from format parameter or default</w:t>
      </w:r>
    </w:p>
    <w:p>
      <w:r>
        <w:rPr>
          <w:b w:val="0"/>
          <w:i w:val="0"/>
        </w:rPr>
        <w:t xml:space="preserve">  2. Set page orientation (portrait/landscape)</w:t>
      </w:r>
    </w:p>
    <w:p>
      <w:r>
        <w:rPr>
          <w:b w:val="0"/>
          <w:i w:val="0"/>
        </w:rPr>
        <w:t xml:space="preserve">  3. Apply margin settings to page boundaries</w:t>
      </w:r>
    </w:p>
    <w:p>
      <w:r>
        <w:rPr>
          <w:b w:val="0"/>
          <w:i w:val="0"/>
        </w:rPr>
        <w:t xml:space="preserve">  4. Initialize page content area</w:t>
      </w:r>
    </w:p>
    <w:p>
      <w:r>
        <w:rPr>
          <w:b w:val="0"/>
          <w:i w:val="0"/>
        </w:rPr>
        <w:t xml:space="preserve">  5. Prepare page for content addition</w:t>
      </w:r>
    </w:p>
    <w:p>
      <w:pPr>
        <w:pStyle w:val="Heading2"/>
      </w:pPr>
      <w:r>
        <w:t>4.8.6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BR-FPD-001</w:t>
            </w:r>
          </w:p>
        </w:tc>
        <w:tc>
          <w:tcPr>
            <w:tcW w:type="dxa" w:w="1728"/>
          </w:tcPr>
          <w:p>
            <w:r>
              <w:t>PDF Version Compatibility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Ensures minimum PDF version is maintained when importing pages</w:t>
            </w:r>
          </w:p>
        </w:tc>
      </w:tr>
      <w:tr>
        <w:tc>
          <w:tcPr>
            <w:tcW w:type="dxa" w:w="1728"/>
          </w:tcPr>
          <w:p>
            <w:r>
              <w:t>BR-FPD-002</w:t>
            </w:r>
          </w:p>
        </w:tc>
        <w:tc>
          <w:tcPr>
            <w:tcW w:type="dxa" w:w="1728"/>
          </w:tcPr>
          <w:p>
            <w:r>
              <w:t>Template ID Uniqueness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Each template must have a unique identifier within the document</w:t>
            </w:r>
          </w:p>
        </w:tc>
      </w:tr>
      <w:tr>
        <w:tc>
          <w:tcPr>
            <w:tcW w:type="dxa" w:w="1728"/>
          </w:tcPr>
          <w:p>
            <w:r>
              <w:t>BR-FPD-003</w:t>
            </w:r>
          </w:p>
        </w:tc>
        <w:tc>
          <w:tcPr>
            <w:tcW w:type="dxa" w:w="1728"/>
          </w:tcPr>
          <w:p>
            <w:r>
              <w:t>Resource Cleanup</w:t>
            </w:r>
          </w:p>
        </w:tc>
        <w:tc>
          <w:tcPr>
            <w:tcW w:type="dxa" w:w="1728"/>
          </w:tcPr>
          <w:p>
            <w:r>
              <w:t>caching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PDF parser instances and resources must be cleaned up after use</w:t>
            </w:r>
          </w:p>
        </w:tc>
      </w:tr>
      <w:tr>
        <w:tc>
          <w:tcPr>
            <w:tcW w:type="dxa" w:w="1728"/>
          </w:tcPr>
          <w:p>
            <w:r>
              <w:t>BR-FPD-004</w:t>
            </w:r>
          </w:p>
        </w:tc>
        <w:tc>
          <w:tcPr>
            <w:tcW w:type="dxa" w:w="1728"/>
          </w:tcPr>
          <w:p>
            <w:r>
              <w:t>Page Format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Page formats must be valid standard sizes or custom dimensions</w:t>
            </w:r>
          </w:p>
        </w:tc>
      </w:tr>
    </w:tbl>
    <w:p>
      <w:pPr>
        <w:pStyle w:val="Heading2"/>
      </w:pPr>
      <w:r>
        <w:t>4.8.8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fpdf.Error</w:t>
            </w:r>
          </w:p>
        </w:tc>
        <w:tc>
          <w:tcPr>
            <w:tcW w:type="dxa" w:w="2160"/>
          </w:tcPr>
          <w:p>
            <w:r>
              <w:t>Fatal Error</w:t>
            </w:r>
          </w:p>
        </w:tc>
        <w:tc>
          <w:tcPr>
            <w:tcW w:type="dxa" w:w="2160"/>
          </w:tcPr>
          <w:p>
            <w:r>
              <w:t>die() with error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fpdf._checkoutput</w:t>
            </w:r>
          </w:p>
        </w:tc>
        <w:tc>
          <w:tcPr>
            <w:tcW w:type="dxa" w:w="2160"/>
          </w:tcPr>
          <w:p>
            <w:r>
              <w:t>Output State Error</w:t>
            </w:r>
          </w:p>
        </w:tc>
        <w:tc>
          <w:tcPr>
            <w:tcW w:type="dxa" w:w="2160"/>
          </w:tcPr>
          <w:p>
            <w:r>
              <w:t>call Error() method to terminate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fpdf._dochecks</w:t>
            </w:r>
          </w:p>
        </w:tc>
        <w:tc>
          <w:tcPr>
            <w:tcW w:type="dxa" w:w="2160"/>
          </w:tcPr>
          <w:p>
            <w:r>
              <w:t>Document State Error</w:t>
            </w:r>
          </w:p>
        </w:tc>
        <w:tc>
          <w:tcPr>
            <w:tcW w:type="dxa" w:w="2160"/>
          </w:tcPr>
          <w:p>
            <w:r>
              <w:t>call Error() method for invalid state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2"/>
      </w:pPr>
      <w:r>
        <w:t>4.8.9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EC-FPD-001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PDF parser instance may be null when accessing imported pages</w:t>
            </w:r>
          </w:p>
        </w:tc>
        <w:tc>
          <w:tcPr>
            <w:tcW w:type="dxa" w:w="1440"/>
          </w:tcPr>
          <w:p>
            <w:r>
              <w:t>fpdi/FpdiTrait.php</w:t>
            </w:r>
          </w:p>
        </w:tc>
      </w:tr>
      <w:tr>
        <w:tc>
          <w:tcPr>
            <w:tcW w:type="dxa" w:w="1440"/>
          </w:tcPr>
          <w:p>
            <w:r>
              <w:t>EC-FPD-002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Page numbers must be validated against actual PDF page count</w:t>
            </w:r>
          </w:p>
        </w:tc>
        <w:tc>
          <w:tcPr>
            <w:tcW w:type="dxa" w:w="1440"/>
          </w:tcPr>
          <w:p>
            <w:r>
              <w:t>fpdi/FpdiTrait.php</w:t>
            </w:r>
          </w:p>
        </w:tc>
      </w:tr>
      <w:tr>
        <w:tc>
          <w:tcPr>
            <w:tcW w:type="dxa" w:w="1440"/>
          </w:tcPr>
          <w:p>
            <w:r>
              <w:t>EC-FPD-003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Default page format used when invalid format specified</w:t>
            </w:r>
          </w:p>
        </w:tc>
        <w:tc>
          <w:tcPr>
            <w:tcW w:type="dxa" w:w="1440"/>
          </w:tcPr>
          <w:p>
            <w:r>
              <w:t>fpdi/fpdf.php</w:t>
            </w:r>
          </w:p>
        </w:tc>
      </w:tr>
      <w:tr>
        <w:tc>
          <w:tcPr>
            <w:tcW w:type="dxa" w:w="1440"/>
          </w:tcPr>
          <w:p>
            <w:r>
              <w:t>EC-FPD-004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Fatal error handling prevents graceful error recovery</w:t>
            </w:r>
          </w:p>
        </w:tc>
        <w:tc>
          <w:tcPr>
            <w:tcW w:type="dxa" w:w="1440"/>
          </w:tcPr>
          <w:p>
            <w:r>
              <w:t>fpdi/fpdf.php</w:t>
            </w:r>
          </w:p>
        </w:tc>
      </w:tr>
    </w:tbl>
    <w:p>
      <w:pPr>
        <w:pStyle w:val="Heading2"/>
      </w:pPr>
      <w:r>
        <w:t>4.8.10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4.9  Module: script</w:t>
      </w:r>
    </w:p>
    <w:p>
      <w:pPr>
        <w:pStyle w:val="Heading2"/>
      </w:pPr>
      <w:r>
        <w:t>4.9.4  API Specifications (FR27)</w:t>
      </w:r>
    </w:p>
    <w:p>
      <w:r>
        <w:rPr>
          <w:b w:val="0"/>
          <w:i/>
        </w:rPr>
        <w:t>No Retrofit endpoints detected in module script.</w:t>
      </w:r>
    </w:p>
    <w:p>
      <w:pPr>
        <w:pStyle w:val="Heading2"/>
      </w:pPr>
      <w:r>
        <w:t>4.9.5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domain entities (pure Kotlin types) and UI display models (carry Android Int resource IDs, live under /ui/ or *Mapper.kt) render in separate tables.</w:t>
      </w:r>
    </w:p>
    <w:p>
      <w:r>
        <w:rPr>
          <w:b w:val="0"/>
          <w:i/>
        </w:rPr>
        <w:t>No domain entities detected.</w:t>
      </w:r>
    </w:p>
    <w:p>
      <w:r>
        <w:rPr>
          <w:b w:val="0"/>
          <w:i/>
        </w:rPr>
        <w:t>No UI display models detected.</w:t>
      </w:r>
    </w:p>
    <w:p>
      <w:pPr>
        <w:pStyle w:val="Heading2"/>
      </w:pPr>
      <w:r>
        <w:t>4.9.7  Security (FR28)</w:t>
      </w:r>
    </w:p>
    <w:p>
      <w:r>
        <w:rPr>
          <w:b w:val="0"/>
          <w:i w:val="0"/>
        </w:rPr>
        <w:t>Auth mechanism: None detected</w:t>
      </w:r>
    </w:p>
    <w:p>
      <w:r>
        <w:rPr>
          <w:b w:val="0"/>
          <w:i w:val="0"/>
        </w:rPr>
        <w:t>Auth implementation: (no default Authorization header literal found)</w:t>
      </w:r>
    </w:p>
    <w:p>
      <w:r>
        <w:rPr>
          <w:b/>
          <w:i w:val="0"/>
        </w:rPr>
        <w:t>Gaps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Gap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2160"/>
          </w:tcPr>
          <w:p>
            <w:r>
              <w:t>SEC-GAP-SCRIPT-000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No gaps detected by the static-analysis rule set.</w:t>
            </w:r>
          </w:p>
        </w:tc>
        <w:tc>
          <w:tcPr>
            <w:tcW w:type="dxa" w:w="2160"/>
          </w:tcPr>
          <w:p>
            <w:r>
              <w:t>Re-run with manual review when the rule set is extended.</w:t>
            </w:r>
          </w:p>
        </w:tc>
      </w:tr>
    </w:tbl>
    <w:p>
      <w:pPr>
        <w:pStyle w:val="Heading2"/>
      </w:pPr>
      <w:r>
        <w:t>4.9.3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FR-SCR-001</w:t>
            </w:r>
          </w:p>
        </w:tc>
        <w:tc>
          <w:tcPr>
            <w:tcW w:type="dxa" w:w="1728"/>
          </w:tcPr>
          <w:p>
            <w:r>
              <w:t>Manage Addresses</w:t>
            </w:r>
          </w:p>
        </w:tc>
        <w:tc>
          <w:tcPr>
            <w:tcW w:type="dxa" w:w="1728"/>
          </w:tcPr>
          <w:p>
            <w:r>
              <w:t>Handle address input, editing, selection and saving with Google autocomplete integration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address.js:onClickAddress</w:t>
            </w:r>
          </w:p>
        </w:tc>
      </w:tr>
      <w:tr>
        <w:tc>
          <w:tcPr>
            <w:tcW w:type="dxa" w:w="1728"/>
          </w:tcPr>
          <w:p>
            <w:r>
              <w:t>FR-SCR-002</w:t>
            </w:r>
          </w:p>
        </w:tc>
        <w:tc>
          <w:tcPr>
            <w:tcW w:type="dxa" w:w="1728"/>
          </w:tcPr>
          <w:p>
            <w:r>
              <w:t>Provide Autocomplete</w:t>
            </w:r>
          </w:p>
        </w:tc>
        <w:tc>
          <w:tcPr>
            <w:tcW w:type="dxa" w:w="1728"/>
          </w:tcPr>
          <w:p>
            <w:r>
              <w:t>Generic autocomplete functionality for input fields with keyboard navigation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autocomplete.js:autocomplete</w:t>
            </w:r>
          </w:p>
        </w:tc>
      </w:tr>
      <w:tr>
        <w:tc>
          <w:tcPr>
            <w:tcW w:type="dxa" w:w="1728"/>
          </w:tcPr>
          <w:p>
            <w:r>
              <w:t>FR-SCR-003</w:t>
            </w:r>
          </w:p>
        </w:tc>
        <w:tc>
          <w:tcPr>
            <w:tcW w:type="dxa" w:w="1728"/>
          </w:tcPr>
          <w:p>
            <w:r>
              <w:t>Process Change Requests</w:t>
            </w:r>
          </w:p>
        </w:tc>
        <w:tc>
          <w:tcPr>
            <w:tcW w:type="dxa" w:w="1728"/>
          </w:tcPr>
          <w:p>
            <w:r>
              <w:t>Handle various employee change requests including rates, dates, and locations</w:t>
            </w:r>
          </w:p>
        </w:tc>
        <w:tc>
          <w:tcPr>
            <w:tcW w:type="dxa" w:w="1728"/>
          </w:tcPr>
          <w:p>
            <w:r>
              <w:t>User, System, Approver</w:t>
            </w:r>
          </w:p>
        </w:tc>
        <w:tc>
          <w:tcPr>
            <w:tcW w:type="dxa" w:w="1728"/>
          </w:tcPr>
          <w:p>
            <w:r>
              <w:t>ccp.js:openBillRateChangeRequest</w:t>
            </w:r>
          </w:p>
        </w:tc>
      </w:tr>
      <w:tr>
        <w:tc>
          <w:tcPr>
            <w:tcW w:type="dxa" w:w="1728"/>
          </w:tcPr>
          <w:p>
            <w:r>
              <w:t>FR-SCR-004</w:t>
            </w:r>
          </w:p>
        </w:tc>
        <w:tc>
          <w:tcPr>
            <w:tcW w:type="dxa" w:w="1728"/>
          </w:tcPr>
          <w:p>
            <w:r>
              <w:t>Generate Reports</w:t>
            </w:r>
          </w:p>
        </w:tc>
        <w:tc>
          <w:tcPr>
            <w:tcW w:type="dxa" w:w="1728"/>
          </w:tcPr>
          <w:p>
            <w:r>
              <w:t>Load and display various reports with export capabilities</w:t>
            </w:r>
          </w:p>
        </w:tc>
        <w:tc>
          <w:tcPr>
            <w:tcW w:type="dxa" w:w="1728"/>
          </w:tcPr>
          <w:p>
            <w:r>
              <w:t>User, System</w:t>
            </w:r>
          </w:p>
        </w:tc>
        <w:tc>
          <w:tcPr>
            <w:tcW w:type="dxa" w:w="1728"/>
          </w:tcPr>
          <w:p>
            <w:r>
              <w:t>common.js:load_ajax_report</w:t>
            </w:r>
          </w:p>
        </w:tc>
      </w:tr>
    </w:tbl>
    <w:p>
      <w:r>
        <w:rPr>
          <w:b/>
          <w:i w:val="0"/>
        </w:rPr>
        <w:t>FR-SCR-001  Manage Addresses</w:t>
      </w:r>
    </w:p>
    <w:p>
      <w:r>
        <w:rPr>
          <w:b w:val="0"/>
          <w:i w:val="0"/>
        </w:rPr>
        <w:t xml:space="preserve">  1. User clicks address field to initiate editing</w:t>
      </w:r>
    </w:p>
    <w:p>
      <w:r>
        <w:rPr>
          <w:b w:val="0"/>
          <w:i w:val="0"/>
        </w:rPr>
        <w:t xml:space="preserve">  2. Fetch existing address data from backend</w:t>
      </w:r>
    </w:p>
    <w:p>
      <w:r>
        <w:rPr>
          <w:b w:val="0"/>
          <w:i w:val="0"/>
        </w:rPr>
        <w:t xml:space="preserve">  3. Display address selection interface with autocomplete</w:t>
      </w:r>
    </w:p>
    <w:p>
      <w:r>
        <w:rPr>
          <w:b w:val="0"/>
          <w:i w:val="0"/>
        </w:rPr>
        <w:t xml:space="preserve">  4. User selects or enters address with Google autocomplete assistance</w:t>
      </w:r>
    </w:p>
    <w:p>
      <w:r>
        <w:rPr>
          <w:b w:val="0"/>
          <w:i w:val="0"/>
        </w:rPr>
        <w:t xml:space="preserve">  5. Validate and save address data</w:t>
      </w:r>
    </w:p>
    <w:p>
      <w:r>
        <w:rPr>
          <w:b w:val="0"/>
          <w:i w:val="0"/>
        </w:rPr>
        <w:t xml:space="preserve">  6. Update UI to reflect saved address</w:t>
      </w:r>
    </w:p>
    <w:p>
      <w:r>
        <w:rPr>
          <w:b/>
          <w:i w:val="0"/>
        </w:rPr>
        <w:t>FR-SCR-002  Provide Autocomplete</w:t>
      </w:r>
    </w:p>
    <w:p>
      <w:r>
        <w:rPr>
          <w:b w:val="0"/>
          <w:i w:val="0"/>
        </w:rPr>
        <w:t xml:space="preserve">  1. Listen for user input in target field</w:t>
      </w:r>
    </w:p>
    <w:p>
      <w:r>
        <w:rPr>
          <w:b w:val="0"/>
          <w:i w:val="0"/>
        </w:rPr>
        <w:t xml:space="preserve">  2. Filter available options based on input</w:t>
      </w:r>
    </w:p>
    <w:p>
      <w:r>
        <w:rPr>
          <w:b w:val="0"/>
          <w:i w:val="0"/>
        </w:rPr>
        <w:t xml:space="preserve">  3. Display filtered suggestions list</w:t>
      </w:r>
    </w:p>
    <w:p>
      <w:r>
        <w:rPr>
          <w:b w:val="0"/>
          <w:i w:val="0"/>
        </w:rPr>
        <w:t xml:space="preserve">  4. Handle keyboard navigation (up/down arrows)</w:t>
      </w:r>
    </w:p>
    <w:p>
      <w:r>
        <w:rPr>
          <w:b w:val="0"/>
          <w:i w:val="0"/>
        </w:rPr>
        <w:t xml:space="preserve">  5. Allow selection via click or enter key</w:t>
      </w:r>
    </w:p>
    <w:p>
      <w:r>
        <w:rPr>
          <w:b w:val="0"/>
          <w:i w:val="0"/>
        </w:rPr>
        <w:t xml:space="preserve">  6. Close suggestion list and populate field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autocomplete</w:t>
            </w:r>
          </w:p>
        </w:tc>
        <w:tc>
          <w:tcPr>
            <w:tcW w:type="dxa" w:w="2160"/>
          </w:tcPr>
          <w:p>
            <w:r>
              <w:t>js:autocomplete</w:t>
            </w:r>
          </w:p>
        </w:tc>
        <w:tc>
          <w:tcPr>
            <w:tcW w:type="dxa" w:w="2160"/>
          </w:tcPr>
          <w:p>
            <w:r>
              <w:t>script/autocomplete.js</w:t>
            </w:r>
          </w:p>
        </w:tc>
      </w:tr>
    </w:tbl>
    <w:p>
      <w:r>
        <w:rPr>
          <w:b/>
          <w:i w:val="0"/>
        </w:rPr>
        <w:t>FR-SCR-003  Process Change Requests</w:t>
      </w:r>
    </w:p>
    <w:p>
      <w:r>
        <w:rPr>
          <w:b w:val="0"/>
          <w:i w:val="0"/>
        </w:rPr>
        <w:t xml:space="preserve">  1. User initiates specific change request type</w:t>
      </w:r>
    </w:p>
    <w:p>
      <w:r>
        <w:rPr>
          <w:b w:val="0"/>
          <w:i w:val="0"/>
        </w:rPr>
        <w:t xml:space="preserve">  2. Render appropriate change request form</w:t>
      </w:r>
    </w:p>
    <w:p>
      <w:r>
        <w:rPr>
          <w:b w:val="0"/>
          <w:i w:val="0"/>
        </w:rPr>
        <w:t xml:space="preserve">  3. Validate input data and business rules</w:t>
      </w:r>
    </w:p>
    <w:p>
      <w:r>
        <w:rPr>
          <w:b w:val="0"/>
          <w:i w:val="0"/>
        </w:rPr>
        <w:t xml:space="preserve">  4. Create change request record</w:t>
      </w:r>
    </w:p>
    <w:p>
      <w:r>
        <w:rPr>
          <w:b w:val="0"/>
          <w:i w:val="0"/>
        </w:rPr>
        <w:t xml:space="preserve">  5. Route to approval workflow</w:t>
      </w:r>
    </w:p>
    <w:p>
      <w:r>
        <w:rPr>
          <w:b w:val="0"/>
          <w:i w:val="0"/>
        </w:rPr>
        <w:t xml:space="preserve">  6. Update employee list display</w:t>
      </w:r>
    </w:p>
    <w:p>
      <w:r>
        <w:rPr>
          <w:b/>
          <w:i w:val="0"/>
        </w:rPr>
        <w:t>FR-SCR-004  Generate Reports</w:t>
      </w:r>
    </w:p>
    <w:p>
      <w:r>
        <w:rPr>
          <w:b w:val="0"/>
          <w:i w:val="0"/>
        </w:rPr>
        <w:t xml:space="preserve">  1. User requests report generation</w:t>
      </w:r>
    </w:p>
    <w:p>
      <w:r>
        <w:rPr>
          <w:b w:val="0"/>
          <w:i w:val="0"/>
        </w:rPr>
        <w:t xml:space="preserve">  2. Load report data via AJAX call</w:t>
      </w:r>
    </w:p>
    <w:p>
      <w:r>
        <w:rPr>
          <w:b w:val="0"/>
          <w:i w:val="0"/>
        </w:rPr>
        <w:t xml:space="preserve">  3. Create DataTable with formatting and pagination</w:t>
      </w:r>
    </w:p>
    <w:p>
      <w:r>
        <w:rPr>
          <w:b w:val="0"/>
          <w:i w:val="0"/>
        </w:rPr>
        <w:t xml:space="preserve">  4. Apply cell styling and number formatting</w:t>
      </w:r>
    </w:p>
    <w:p>
      <w:r>
        <w:rPr>
          <w:b w:val="0"/>
          <w:i w:val="0"/>
        </w:rPr>
        <w:t xml:space="preserve">  5. Enable export functionality (Excel, PDF)</w:t>
      </w:r>
    </w:p>
    <w:p>
      <w:r>
        <w:rPr>
          <w:b w:val="0"/>
          <w:i w:val="0"/>
        </w:rPr>
        <w:t xml:space="preserve">  6. Display final report to user</w:t>
      </w:r>
    </w:p>
    <w:p>
      <w:pPr>
        <w:pStyle w:val="Heading2"/>
      </w:pPr>
      <w:r>
        <w:t>4.9.6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BR-SCR-001</w:t>
            </w:r>
          </w:p>
        </w:tc>
        <w:tc>
          <w:tcPr>
            <w:tcW w:type="dxa" w:w="1728"/>
          </w:tcPr>
          <w:p>
            <w:r>
              <w:t>Address Validation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Addresses must be validated through Google autocomplete before saving</w:t>
            </w:r>
          </w:p>
        </w:tc>
      </w:tr>
      <w:tr>
        <w:tc>
          <w:tcPr>
            <w:tcW w:type="dxa" w:w="1728"/>
          </w:tcPr>
          <w:p>
            <w:r>
              <w:t>BR-SCR-002</w:t>
            </w:r>
          </w:p>
        </w:tc>
        <w:tc>
          <w:tcPr>
            <w:tcW w:type="dxa" w:w="1728"/>
          </w:tcPr>
          <w:p>
            <w:r>
              <w:t>Change Request Approval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Repository</w:t>
            </w:r>
          </w:p>
        </w:tc>
        <w:tc>
          <w:tcPr>
            <w:tcW w:type="dxa" w:w="1728"/>
          </w:tcPr>
          <w:p>
            <w:r>
              <w:t>All employee changes require approval workflow before implementation</w:t>
            </w:r>
          </w:p>
        </w:tc>
      </w:tr>
      <w:tr>
        <w:tc>
          <w:tcPr>
            <w:tcW w:type="dxa" w:w="1728"/>
          </w:tcPr>
          <w:p>
            <w:r>
              <w:t>BR-SCR-003</w:t>
            </w:r>
          </w:p>
        </w:tc>
        <w:tc>
          <w:tcPr>
            <w:tcW w:type="dxa" w:w="1728"/>
          </w:tcPr>
          <w:p>
            <w:r>
              <w:t>Currency Formatting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Mapper</w:t>
            </w:r>
          </w:p>
        </w:tc>
        <w:tc>
          <w:tcPr>
            <w:tcW w:type="dxa" w:w="1728"/>
          </w:tcPr>
          <w:p>
            <w:r>
              <w:t>Monetary amounts must be formatted according to currency type and locale</w:t>
            </w:r>
          </w:p>
        </w:tc>
      </w:tr>
      <w:tr>
        <w:tc>
          <w:tcPr>
            <w:tcW w:type="dxa" w:w="1728"/>
          </w:tcPr>
          <w:p>
            <w:r>
              <w:t>BR-SCR-004</w:t>
            </w:r>
          </w:p>
        </w:tc>
        <w:tc>
          <w:tcPr>
            <w:tcW w:type="dxa" w:w="1728"/>
          </w:tcPr>
          <w:p>
            <w:r>
              <w:t>Data Export Security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API</w:t>
            </w:r>
          </w:p>
        </w:tc>
        <w:tc>
          <w:tcPr>
            <w:tcW w:type="dxa" w:w="1728"/>
          </w:tcPr>
          <w:p>
            <w:r>
              <w:t>Export functionality requires proper authentication and data sanitization</w:t>
            </w:r>
          </w:p>
        </w:tc>
      </w:tr>
    </w:tbl>
    <w:p>
      <w:pPr>
        <w:pStyle w:val="Heading2"/>
      </w:pPr>
      <w:r>
        <w:t>4.9.8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common.js:onClickLinkAjaxGET</w:t>
            </w:r>
          </w:p>
        </w:tc>
        <w:tc>
          <w:tcPr>
            <w:tcW w:type="dxa" w:w="2160"/>
          </w:tcPr>
          <w:p>
            <w:r>
              <w:t>AJAX Error</w:t>
            </w:r>
          </w:p>
        </w:tc>
        <w:tc>
          <w:tcPr>
            <w:tcW w:type="dxa" w:w="2160"/>
          </w:tcPr>
          <w:p>
            <w:r>
              <w:t>log error and show user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address.js:fetchAddress</w:t>
            </w:r>
          </w:p>
        </w:tc>
        <w:tc>
          <w:tcPr>
            <w:tcW w:type="dxa" w:w="2160"/>
          </w:tcPr>
          <w:p>
            <w:r>
              <w:t>API Error</w:t>
            </w:r>
          </w:p>
        </w:tc>
        <w:tc>
          <w:tcPr>
            <w:tcW w:type="dxa" w:w="2160"/>
          </w:tcPr>
          <w:p>
            <w:r>
              <w:t>fallback to manual entry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autocomplete.js:autocomplete</w:t>
            </w:r>
          </w:p>
        </w:tc>
        <w:tc>
          <w:tcPr>
            <w:tcW w:type="dxa" w:w="2160"/>
          </w:tcPr>
          <w:p>
            <w:r>
              <w:t>Null response</w:t>
            </w:r>
          </w:p>
        </w:tc>
        <w:tc>
          <w:tcPr>
            <w:tcW w:type="dxa" w:w="2160"/>
          </w:tcPr>
          <w:p>
            <w:r>
              <w:t>close suggestion list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common.js:create_datatable</w:t>
            </w:r>
          </w:p>
        </w:tc>
        <w:tc>
          <w:tcPr>
            <w:tcW w:type="dxa" w:w="2160"/>
          </w:tcPr>
          <w:p>
            <w:r>
              <w:t>Data formatting error</w:t>
            </w:r>
          </w:p>
        </w:tc>
        <w:tc>
          <w:tcPr>
            <w:tcW w:type="dxa" w:w="2160"/>
          </w:tcPr>
          <w:p>
            <w:r>
              <w:t>use default formatting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4.9.9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EC-SCR-001</w:t>
            </w:r>
          </w:p>
        </w:tc>
        <w:tc>
          <w:tcPr>
            <w:tcW w:type="dxa" w:w="1440"/>
          </w:tcPr>
          <w:p>
            <w:r>
              <w:t>null_handling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common.js:DisplayDateEmpty — returns empty string when date is null/undefined</w:t>
            </w:r>
          </w:p>
        </w:tc>
        <w:tc>
          <w:tcPr>
            <w:tcW w:type="dxa" w:w="1440"/>
          </w:tcPr>
          <w:p>
            <w:r>
              <w:t>script/common.js</w:t>
            </w:r>
          </w:p>
        </w:tc>
      </w:tr>
      <w:tr>
        <w:tc>
          <w:tcPr>
            <w:tcW w:type="dxa" w:w="1440"/>
          </w:tcPr>
          <w:p>
            <w:r>
              <w:t>EC-SCR-002</w:t>
            </w:r>
          </w:p>
        </w:tc>
        <w:tc>
          <w:tcPr>
            <w:tcW w:type="dxa" w:w="1440"/>
          </w:tcPr>
          <w:p>
            <w:r>
              <w:t>fallback_value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common.js:boolValue — defaults to false for non-boolean inputs</w:t>
            </w:r>
          </w:p>
        </w:tc>
        <w:tc>
          <w:tcPr>
            <w:tcW w:type="dxa" w:w="1440"/>
          </w:tcPr>
          <w:p>
            <w:r>
              <w:t>script/common.js</w:t>
            </w:r>
          </w:p>
        </w:tc>
      </w:tr>
      <w:tr>
        <w:tc>
          <w:tcPr>
            <w:tcW w:type="dxa" w:w="1440"/>
          </w:tcPr>
          <w:p>
            <w:r>
              <w:t>EC-SCR-003</w:t>
            </w:r>
          </w:p>
        </w:tc>
        <w:tc>
          <w:tcPr>
            <w:tcW w:type="dxa" w:w="1440"/>
          </w:tcPr>
          <w:p>
            <w:r>
              <w:t>boundary_condition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autocomplete.js:addActive — handles empty suggestion lists</w:t>
            </w:r>
          </w:p>
        </w:tc>
        <w:tc>
          <w:tcPr>
            <w:tcW w:type="dxa" w:w="1440"/>
          </w:tcPr>
          <w:p>
            <w:r>
              <w:t>script/autocomplete.js</w:t>
            </w:r>
          </w:p>
        </w:tc>
      </w:tr>
      <w:tr>
        <w:tc>
          <w:tcPr>
            <w:tcW w:type="dxa" w:w="1440"/>
          </w:tcPr>
          <w:p>
            <w:r>
              <w:t>EC-SCR-004</w:t>
            </w:r>
          </w:p>
        </w:tc>
        <w:tc>
          <w:tcPr>
            <w:tcW w:type="dxa" w:w="1440"/>
          </w:tcPr>
          <w:p>
            <w:r>
              <w:t>code_bug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address.js duplicate function names across address.js and addrmaster.js</w:t>
            </w:r>
          </w:p>
        </w:tc>
        <w:tc>
          <w:tcPr>
            <w:tcW w:type="dxa" w:w="1440"/>
          </w:tcPr>
          <w:p>
            <w:r>
              <w:t>script/address.js</w:t>
            </w:r>
          </w:p>
        </w:tc>
      </w:tr>
    </w:tbl>
    <w:p>
      <w:pPr>
        <w:pStyle w:val="Heading2"/>
      </w:pPr>
      <w:r>
        <w:t>4.9.10  Workflows (FR31)</w:t>
      </w:r>
    </w:p>
    <w:p>
      <w:r>
        <w:rPr>
          <w:b w:val="0"/>
          <w:i/>
        </w:rPr>
        <w:t>No ViewModel → Repository → API workflows detected. Add a ViewModel or Fragment that calls into this module to surface workflow chains.</w:t>
      </w:r>
    </w:p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Classes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Controller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Includes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View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bin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fpdi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  <w:tr>
        <w:tc>
          <w:tcPr>
            <w:tcW w:type="dxa" w:w="960"/>
          </w:tcPr>
          <w:p>
            <w:r>
              <w:t>script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2026-04-24T13:16:53Z</vt:lpwstr>
  </property>
  <property fmtid="{D5CDD505-2E9C-101B-9397-08002B2CF9AE}" pid="6" name="SynthetixArtifactType">
    <vt:lpwstr>capability_brd_v2</vt:lpwstr>
  </property>
</Properties>
</file>