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the MagicBox platform using the Strangler Fig Pattern.</w:t>
      </w:r>
    </w:p>
    <w:p>
      <w:r>
        <w:rPr>
          <w:b w:val="0"/>
          <w:color w:val="6B7280"/>
          <w:sz w:val="18"/>
        </w:rPr>
        <w:t>Run 20260512_151840_4438b755  ·  Generated 2026-05-12T15:19:21.374265+00:00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project objectives.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Develop a delivery plan for modernizing the MagicBox platform, focusing on the existing 5500 method records across 109 controllers.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develop a delivery plan for updating the MagicBox platform. This involves modernizing 5500 method records across 109 controllers. The chosen strategy, the Strangler Fig Pattern, allows for a gradual migration of functionality while maintaining existing operations. The project is divided into three phases: Baseline and equivalence harness, Incremental migration and dependency replacement, and Hardening and release evidence. Each phase is designed to ensure a smooth transition and minimize risks associated with the modernization process.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5500 method records across 109 controllers.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Incremental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at 0.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inventoried.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 risk tier identified; readiness score is currently 0.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migration of functionality while maintaining existing operations.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(6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Placement, Sales &amp; CRM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current dependencies and their impact on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examination of forms to be migrated.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placements must be approved by a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Sales &amp; CRM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input_validation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Customer data must be validated before being saved to the database.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Documentation of existing flows and their baselines.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throughout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plans for phased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validation and testing post-migration.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due to increased load.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scalability tests and optimize system architecture.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Security vulnerabilities in the new system.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Regular security audits and adherence to best practices.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artifact://legacy_inventory/1.0/art_legacy_inventory_00577baa8f82427d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artifact://repo_landscape/1.0/art_repo_landscape_dc99b71d86dc40f4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artifact://scope_lock/1.0/art_scope_lock_995ab68ef6414543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artifact://variant_inventory/1.0/art_variant_inventory_4c04e4fae4b146e4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artifact://event_map/1.0/art_event_map_881d47d15fb64e8a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artifact://sql_catalog/1.0/art_sql_catalog_fb6039c4b21a4f01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artifact://sql_map/1.0/art_sql_map_7c4ca3c4bae94ea8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artifact://data_access_map/1.0/art_data_access_map_76cc0494a2b74533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artifact://recordset_ops/1.0/art_recordset_ops_0a472bc70ece4ed6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artifact://procedure_summary/1.0/art_procedure_summary_0b0f8af223c14735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artifact://form_dossier/1.0/art_form_dossier_c18ce2353d6f4aa9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artifact://dependency_inventory/1.0/art_dependency_inventory_b3d2744a76834b9c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artifact://dependency_inventory/1.0/art_dependency_inventory_b3d2744a76834b9c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artifact://business_rule_catalog/1.0/art_business_rule_catalog_ce8fd57339e24677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artifact://detector_findings/1.0/art_detector_findings_f830d4d9e8b94c92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artifact://risk_register/1.0/art_risk_register_d813dbe5ca6f4675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artifact://orphan_analysis/1.0/art_orphan_analysis_b85842045c774162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artifact://delivery_constitution/1.0/art_delivery_constitution_578d63f9e49947c7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artifact://variant_diff_report/1.0/art_variant_diff_report_4c8f73fdb93244de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artifact://reporting_model/1.0/art_reporting_model_7a9df19b57be4faf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artifact://identity_access_model/1.0/art_identity_access_model_b2c5ec10a0204f89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artifact://discover_review_checklist/1.0/art_discover_review_checklist_cf7e1b8fe9594a9c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artifact://artifact_index/1.0/art_artifact_index_ae0ce4f3fb0b4390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runctx://runctx-cb14efa91c417427/kctx-6c852fcceab50a55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runctx://runctx-cb14efa91c417427/delivery_constitution/const-1b1f75b8653f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