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ook w:firstColumn="1" w:firstRow="1" w:lastColumn="0" w:lastRow="0" w:noHBand="0" w:noVBand="1" w:val="04A0"/>
      </w:tblPr>
      <w:tblGrid>
        <w:gridCol w:w="10080"/>
      </w:tblGrid>
      <w:tr>
        <w:tc>
          <w:tcPr>
            <w:tcW w:type="dxa" w:w="10080"/>
            <w:shd w:val="clear" w:color="auto" w:fill="1F3864"/>
            <w:shd w:val="clear" w:color="auto" w:fill="1F3864"/>
          </w:tcPr>
          <w:p>
            <w:r/>
            <w:r>
              <w:rPr>
                <w:b/>
                <w:color w:val="FFFFFF"/>
                <w:sz w:val="24"/>
              </w:rPr>
              <w:t>MagicBox Modernization Workbook</w:t>
            </w:r>
          </w:p>
        </w:tc>
      </w:tr>
    </w:tbl>
    <w:p>
      <w:r>
        <w:rPr>
          <w:b/>
          <w:color w:val="1F6B75"/>
          <w:sz w:val="26"/>
        </w:rPr>
        <w:t>MagicBox Modernization</w:t>
      </w:r>
    </w:p>
    <w:p>
      <w:r>
        <w:rPr>
          <w:b w:val="0"/>
          <w:color w:val="111827"/>
          <w:sz w:val="20"/>
        </w:rPr>
        <w:t>A comprehensive guide to modernizing the MagicBox codebase with strategic precision.</w:t>
      </w:r>
    </w:p>
    <w:p>
      <w:r>
        <w:rPr>
          <w:b w:val="0"/>
          <w:color w:val="6B7280"/>
          <w:sz w:val="18"/>
        </w:rPr>
        <w:t>Run 20260513_171623_e6b11a98  ·  Generated 2026-05-13T17:17:23.598144+00:00  ·  Repo app</w:t>
      </w:r>
    </w:p>
    <w:p/>
    <w:p>
      <w:pPr>
        <w:pStyle w:val="Heading1"/>
      </w:pPr>
      <w:r>
        <w:t>Executive Snapshot</w:t>
      </w:r>
    </w:p>
    <w:p>
      <w:r>
        <w:rPr>
          <w:b w:val="0"/>
          <w:color w:val="6B7280"/>
          <w:sz w:val="18"/>
        </w:rPr>
        <w:t>An overview of the modernization strategy and its objectives, focusing on minimizing disruption.</w:t>
      </w:r>
    </w:p>
    <w:p>
      <w:r>
        <w:rPr>
          <w:b/>
          <w:color w:val="2E75B6"/>
          <w:sz w:val="20"/>
        </w:rPr>
        <w:t xml:space="preserve">Objective: </w:t>
      </w:r>
      <w:r>
        <w:rPr>
          <w:b w:val="0"/>
          <w:color w:val="111827"/>
          <w:sz w:val="20"/>
        </w:rPr>
        <w:t>The objective is to modernize the codebase to ensure full Contractor translation, verify DTO auto-population, and implement a tier fallback mechanism across AI models.</w:t>
      </w:r>
    </w:p>
    <w:p>
      <w:r>
        <w:rPr>
          <w:b/>
          <w:color w:val="2E75B6"/>
          <w:sz w:val="20"/>
        </w:rPr>
        <w:t xml:space="preserve">Summary: </w:t>
      </w:r>
      <w:r>
        <w:rPr>
          <w:b w:val="0"/>
          <w:color w:val="111827"/>
          <w:sz w:val="20"/>
        </w:rPr>
        <w:t>Strangler Fig Pattern recommended.</w:t>
      </w:r>
    </w:p>
    <w:p>
      <w:r>
        <w:rPr>
          <w:b w:val="0"/>
          <w:color w:val="111827"/>
          <w:sz w:val="20"/>
        </w:rPr>
        <w:t>The MagicBox Modernization project aims to update the existing codebase to enhance functionality and ensure compatibility with modern systems. The primary objectives include achieving full Contractor translation, verifying DTO auto-population, and implementing a tier fallback mechanism across AI models. Utilizing the Strangler Fig Pattern, the project will gradually replace legacy components, minimizing disruption and ensuring a seamless transition. The project is divided into three phases: Baseline and equivalence harness, Incremental migration and dependency replacement, and Hardening and release evidence. Each phase is designed to address specific challenges and ensure the successful modernization of the MagicBox system.</w:t>
      </w:r>
    </w:p>
    <w:p>
      <w:pPr>
        <w:pStyle w:val="ListParagraph"/>
      </w:pPr>
      <w:r>
        <w:rPr>
          <w:b w:val="0"/>
          <w:color w:val="111827"/>
          <w:sz w:val="18"/>
        </w:rPr>
        <w:t>- Objective: Modernize codebase for full Contractor translation.</w:t>
      </w:r>
    </w:p>
    <w:p>
      <w:pPr>
        <w:pStyle w:val="ListParagraph"/>
      </w:pPr>
      <w:r>
        <w:rPr>
          <w:b w:val="0"/>
          <w:color w:val="111827"/>
          <w:sz w:val="18"/>
        </w:rPr>
        <w:t>- Verify DTO auto-population and implement AI model fallback.</w:t>
      </w:r>
    </w:p>
    <w:p>
      <w:pPr>
        <w:pStyle w:val="ListParagraph"/>
      </w:pPr>
      <w:r>
        <w:rPr>
          <w:b w:val="0"/>
          <w:color w:val="111827"/>
          <w:sz w:val="18"/>
        </w:rPr>
        <w:t>- Utilize Strangler Fig Pattern for minimal disruption.</w:t>
      </w:r>
    </w:p>
    <w:p>
      <w:pPr>
        <w:pStyle w:val="ListParagraph"/>
      </w:pPr>
      <w:r>
        <w:rPr>
          <w:b w:val="0"/>
          <w:color w:val="111827"/>
          <w:sz w:val="18"/>
        </w:rPr>
        <w:t>- Phases: Baseline, Migration, Hardening.</w:t>
      </w:r>
    </w:p>
    <w:p>
      <w:pPr>
        <w:pStyle w:val="ListParagraph"/>
      </w:pPr>
      <w:r>
        <w:rPr>
          <w:b w:val="0"/>
          <w:color w:val="111827"/>
          <w:sz w:val="18"/>
        </w:rPr>
        <w:t>- High risk tier with readiness score of 0.</w:t>
      </w:r>
    </w:p>
    <w:p>
      <w:pPr>
        <w:pStyle w:val="ListParagraph"/>
      </w:pPr>
      <w:r>
        <w:rPr>
          <w:b w:val="0"/>
          <w:color w:val="111827"/>
          <w:sz w:val="18"/>
        </w:rPr>
        <w:t>- No current projects, forms, or dependencies.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Category</w:t>
            </w:r>
          </w:p>
        </w:tc>
        <w:tc>
          <w:tcPr>
            <w:tcW w:type="dxa" w:w="5040"/>
            <w:shd w:val="clear" w:color="auto" w:fill="1F3864"/>
          </w:tcPr>
          <w:p>
            <w:r/>
            <w:r>
              <w:rPr>
                <w:b/>
                <w:color w:val="FFFFFF"/>
                <w:sz w:val="18"/>
              </w:rPr>
              <w:t>Summary</w:t>
            </w:r>
          </w:p>
        </w:tc>
      </w:tr>
      <w:tr>
        <w:tc>
          <w:tcPr>
            <w:tcW w:type="dxa" w:w="5040"/>
          </w:tcPr>
          <w:p>
            <w:r/>
            <w:r>
              <w:rPr>
                <w:b w:val="0"/>
                <w:color w:val="111827"/>
                <w:sz w:val="18"/>
              </w:rPr>
              <w:t>Readiness</w:t>
            </w:r>
          </w:p>
        </w:tc>
        <w:tc>
          <w:tcPr>
            <w:tcW w:type="dxa" w:w="5040"/>
          </w:tcPr>
          <w:p>
            <w:r/>
            <w:r>
              <w:rPr>
                <w:b w:val="0"/>
                <w:color w:val="111827"/>
                <w:sz w:val="18"/>
              </w:rPr>
              <w:t>n/a/100</w:t>
            </w:r>
          </w:p>
        </w:tc>
      </w:tr>
      <w:tr>
        <w:tc>
          <w:tcPr>
            <w:tcW w:type="dxa" w:w="5040"/>
            <w:shd w:val="clear" w:color="auto" w:fill="F3F4F6"/>
          </w:tcPr>
          <w:p>
            <w:r/>
            <w:r>
              <w:rPr>
                <w:b w:val="0"/>
                <w:color w:val="111827"/>
                <w:sz w:val="18"/>
              </w:rPr>
              <w:t>Risk tier</w:t>
            </w:r>
          </w:p>
        </w:tc>
        <w:tc>
          <w:tcPr>
            <w:tcW w:type="dxa" w:w="5040"/>
            <w:shd w:val="clear" w:color="auto" w:fill="F3F4F6"/>
          </w:tcPr>
          <w:p>
            <w:r/>
            <w:r>
              <w:rPr>
                <w:b w:val="0"/>
                <w:color w:val="111827"/>
                <w:sz w:val="18"/>
              </w:rPr>
              <w:t>high</w:t>
            </w:r>
          </w:p>
        </w:tc>
      </w:tr>
      <w:tr>
        <w:tc>
          <w:tcPr>
            <w:tcW w:type="dxa" w:w="5040"/>
          </w:tcPr>
          <w:p>
            <w:r/>
            <w:r>
              <w:rPr>
                <w:b w:val="0"/>
                <w:color w:val="111827"/>
                <w:sz w:val="18"/>
              </w:rPr>
              <w:t>Inventory</w:t>
            </w:r>
          </w:p>
        </w:tc>
        <w:tc>
          <w:tcPr>
            <w:tcW w:type="dxa" w:w="5040"/>
          </w:tcPr>
          <w:p>
            <w:r/>
            <w:r>
              <w:rPr>
                <w:b w:val="0"/>
                <w:color w:val="111827"/>
                <w:sz w:val="18"/>
              </w:rPr>
              <w:t>projects=0, forms=0, dependencies=0</w:t>
            </w:r>
          </w:p>
        </w:tc>
      </w:tr>
      <w:tr>
        <w:tc>
          <w:tcPr>
            <w:tcW w:type="dxa" w:w="5040"/>
            <w:shd w:val="clear" w:color="auto" w:fill="F3F4F6"/>
          </w:tcPr>
          <w:p>
            <w:r/>
            <w:r>
              <w:rPr>
                <w:b w:val="0"/>
                <w:color w:val="111827"/>
                <w:sz w:val="18"/>
              </w:rPr>
              <w:t>Data touchpoints</w:t>
            </w:r>
          </w:p>
        </w:tc>
        <w:tc>
          <w:tcPr>
            <w:tcW w:type="dxa" w:w="5040"/>
            <w:shd w:val="clear" w:color="auto" w:fill="F3F4F6"/>
          </w:tcPr>
          <w:p>
            <w:r/>
            <w:r>
              <w:rPr>
                <w:b w:val="0"/>
                <w:color w:val="111827"/>
                <w:sz w:val="18"/>
              </w:rPr>
              <w:t>n/a</w:t>
            </w:r>
          </w:p>
        </w:tc>
      </w:tr>
    </w:tbl>
    <w:p>
      <w:pPr>
        <w:ind w:left="115"/>
      </w:pPr>
      <w:r>
        <w:rPr>
          <w:b/>
          <w:color w:val="2E75B6"/>
          <w:sz w:val="18"/>
        </w:rPr>
        <w:t xml:space="preserve">Risk: </w:t>
      </w:r>
      <w:r>
        <w:rPr>
          <w:b w:val="0"/>
          <w:color w:val="111827"/>
          <w:sz w:val="18"/>
        </w:rPr>
        <w:t>High risk tier identified; readiness score is 0.</w:t>
      </w:r>
    </w:p>
    <w:p>
      <w:pPr>
        <w:pStyle w:val="Heading2"/>
      </w:pPr>
      <w:r>
        <w:t>Recommended Modernization Strategy</w:t>
      </w:r>
    </w:p>
    <w:p>
      <w:r>
        <w:rPr>
          <w:b/>
          <w:color w:val="1F6B75"/>
          <w:sz w:val="20"/>
        </w:rPr>
        <w:t xml:space="preserve">Strangler Fig Pattern: </w:t>
      </w:r>
      <w:r>
        <w:rPr>
          <w:b w:val="0"/>
          <w:color w:val="111827"/>
          <w:sz w:val="20"/>
        </w:rPr>
        <w:t>Allows gradual replacement of legacy components with minimal disruption.</w:t>
      </w:r>
    </w:p>
    <w:p>
      <w:pPr>
        <w:pStyle w:val="ListParagraph"/>
      </w:pPr>
      <w:r>
        <w:rPr>
          <w:b/>
          <w:color w:val="2E75B6"/>
          <w:sz w:val="18"/>
        </w:rPr>
        <w:t xml:space="preserve">- PH0 Baseline and equivalence harness: </w:t>
      </w:r>
      <w:r>
        <w:rPr>
          <w:b w:val="0"/>
          <w:color w:val="111827"/>
          <w:sz w:val="18"/>
        </w:rPr>
        <w:t>Capture golden flows and baseline outputs.</w:t>
      </w:r>
    </w:p>
    <w:p>
      <w:pPr>
        <w:pStyle w:val="ListParagraph"/>
      </w:pPr>
      <w:r>
        <w:rPr>
          <w:b/>
          <w:color w:val="2E75B6"/>
          <w:sz w:val="18"/>
        </w:rPr>
        <w:t xml:space="preserve">- PH1 Incremental migration and dependency replacement: </w:t>
      </w:r>
      <w:r>
        <w:rPr>
          <w:b w:val="0"/>
          <w:color w:val="111827"/>
          <w:sz w:val="18"/>
        </w:rPr>
        <w:t>Migrate forms/modules with dependency risk controls.</w:t>
      </w:r>
    </w:p>
    <w:p>
      <w:pPr>
        <w:pStyle w:val="ListParagraph"/>
      </w:pPr>
      <w:r>
        <w:rPr>
          <w:b/>
          <w:color w:val="2E75B6"/>
          <w:sz w:val="18"/>
        </w:rPr>
        <w:t xml:space="preserve">- PH2 Hardening and release evidence: </w:t>
      </w:r>
      <w:r>
        <w:rPr>
          <w:b w:val="0"/>
          <w:color w:val="111827"/>
          <w:sz w:val="18"/>
        </w:rPr>
        <w:t>Finalize quality gates and publish evidence pack.</w:t>
      </w:r>
    </w:p>
    <w:p>
      <w:pPr>
        <w:pStyle w:val="Heading2"/>
      </w:pPr>
      <w:r>
        <w:t>Decisions Required</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ID</w:t>
            </w:r>
          </w:p>
        </w:tc>
        <w:tc>
          <w:tcPr>
            <w:tcW w:type="dxa" w:w="3360"/>
            <w:shd w:val="clear" w:color="auto" w:fill="1F3864"/>
          </w:tcPr>
          <w:p>
            <w:r/>
            <w:r>
              <w:rPr>
                <w:b/>
                <w:color w:val="FFFFFF"/>
                <w:sz w:val="18"/>
              </w:rPr>
              <w:t>Question</w:t>
            </w:r>
          </w:p>
        </w:tc>
        <w:tc>
          <w:tcPr>
            <w:tcW w:type="dxa" w:w="3360"/>
            <w:shd w:val="clear" w:color="auto" w:fill="1F3864"/>
          </w:tcPr>
          <w:p>
            <w:r/>
            <w:r>
              <w:rPr>
                <w:b/>
                <w:color w:val="FFFFFF"/>
                <w:sz w:val="18"/>
              </w:rPr>
              <w:t>Recommendation</w:t>
            </w:r>
          </w:p>
        </w:tc>
      </w:tr>
      <w:tr>
        <w:tc>
          <w:tcPr>
            <w:tcW w:type="dxa" w:w="3360"/>
          </w:tcPr>
          <w:p>
            <w:r/>
            <w:r>
              <w:rPr>
                <w:b w:val="0"/>
                <w:color w:val="111827"/>
                <w:sz w:val="18"/>
              </w:rPr>
              <w:t>DEC-ARCH-001</w:t>
            </w:r>
          </w:p>
        </w:tc>
        <w:tc>
          <w:tcPr>
            <w:tcW w:type="dxa" w:w="3360"/>
          </w:tcPr>
          <w:p>
            <w:r/>
            <w:r>
              <w:rPr>
                <w:b w:val="0"/>
                <w:color w:val="111827"/>
                <w:sz w:val="18"/>
              </w:rPr>
              <w:t>Target application architecture for the modernization</w:t>
            </w:r>
          </w:p>
        </w:tc>
        <w:tc>
          <w:tcPr>
            <w:tcW w:type="dxa" w:w="3360"/>
          </w:tcPr>
          <w:p>
            <w:r/>
            <w:r>
              <w:rPr>
                <w:b w:val="0"/>
                <w:color w:val="111827"/>
                <w:sz w:val="18"/>
              </w:rPr>
              <w:t>Start with a modular monolith unless there is a clear reason to decompose immediately.</w:t>
            </w:r>
          </w:p>
        </w:tc>
      </w:tr>
      <w:tr>
        <w:tc>
          <w:tcPr>
            <w:tcW w:type="dxa" w:w="3360"/>
            <w:shd w:val="clear" w:color="auto" w:fill="F3F4F6"/>
          </w:tcPr>
          <w:p>
            <w:r/>
            <w:r>
              <w:rPr>
                <w:b w:val="0"/>
                <w:color w:val="111827"/>
                <w:sz w:val="18"/>
              </w:rPr>
              <w:t>DEC-DB-001</w:t>
            </w:r>
          </w:p>
        </w:tc>
        <w:tc>
          <w:tcPr>
            <w:tcW w:type="dxa" w:w="3360"/>
            <w:shd w:val="clear" w:color="auto" w:fill="F3F4F6"/>
          </w:tcPr>
          <w:p>
            <w:r/>
            <w:r>
              <w:rPr>
                <w:b w:val="0"/>
                <w:color w:val="111827"/>
                <w:sz w:val="18"/>
              </w:rPr>
              <w:t>Database contract strategy during migration</w:t>
            </w:r>
          </w:p>
        </w:tc>
        <w:tc>
          <w:tcPr>
            <w:tcW w:type="dxa" w:w="3360"/>
            <w:shd w:val="clear" w:color="auto" w:fill="F3F4F6"/>
          </w:tcPr>
          <w:p>
            <w:r/>
            <w:r>
              <w:rPr>
                <w:b w:val="0"/>
                <w:color w:val="111827"/>
                <w:sz w:val="18"/>
              </w:rPr>
              <w:t>Preserve contracts initially and modernize behind a compatibility layer.</w:t>
            </w:r>
          </w:p>
        </w:tc>
      </w:tr>
      <w:tr>
        <w:tc>
          <w:tcPr>
            <w:tcW w:type="dxa" w:w="3360"/>
          </w:tcPr>
          <w:p>
            <w:r/>
            <w:r>
              <w:rPr>
                <w:b w:val="0"/>
                <w:color w:val="111827"/>
                <w:sz w:val="18"/>
              </w:rPr>
              <w:t>DEC-AUTH-001</w:t>
            </w:r>
          </w:p>
        </w:tc>
        <w:tc>
          <w:tcPr>
            <w:tcW w:type="dxa" w:w="3360"/>
          </w:tcPr>
          <w:p>
            <w:r/>
            <w:r>
              <w:rPr>
                <w:b w:val="0"/>
                <w:color w:val="111827"/>
                <w:sz w:val="18"/>
              </w:rPr>
              <w:t>Authentication / authorization strategy for the modern target</w:t>
            </w:r>
          </w:p>
        </w:tc>
        <w:tc>
          <w:tcPr>
            <w:tcW w:type="dxa" w:w="3360"/>
          </w:tcPr>
          <w:p>
            <w:r/>
            <w:r>
              <w:rPr>
                <w:b w:val="0"/>
                <w:color w:val="111827"/>
                <w:sz w:val="18"/>
              </w:rPr>
              <w:t>Model current auth behavior first, then move to a clearer standards-based target with explicit compatibility rules.</w:t>
            </w:r>
          </w:p>
        </w:tc>
      </w:tr>
      <w:tr>
        <w:tc>
          <w:tcPr>
            <w:tcW w:type="dxa" w:w="3360"/>
            <w:shd w:val="clear" w:color="auto" w:fill="F3F4F6"/>
          </w:tcPr>
          <w:p>
            <w:r/>
            <w:r>
              <w:rPr>
                <w:b w:val="0"/>
                <w:color w:val="111827"/>
                <w:sz w:val="18"/>
              </w:rPr>
              <w:t>DEC-IAM-001</w:t>
            </w:r>
          </w:p>
        </w:tc>
        <w:tc>
          <w:tcPr>
            <w:tcW w:type="dxa" w:w="3360"/>
            <w:shd w:val="clear" w:color="auto" w:fill="F3F4F6"/>
          </w:tcPr>
          <w:p>
            <w:r/>
            <w:r>
              <w:rPr>
                <w:b w:val="0"/>
                <w:color w:val="111827"/>
                <w:sz w:val="18"/>
              </w:rPr>
              <w:t>Confirm identity/access model (role model, multi-user assumptions, and credential handling).</w:t>
            </w:r>
          </w:p>
        </w:tc>
        <w:tc>
          <w:tcPr>
            <w:tcW w:type="dxa" w:w="3360"/>
            <w:shd w:val="clear" w:color="auto" w:fill="F3F4F6"/>
          </w:tcPr>
          <w:p>
            <w:r/>
            <w:r>
              <w:rPr>
                <w:b w:val="0"/>
                <w:color w:val="111827"/>
                <w:sz w:val="18"/>
              </w:rPr>
              <w:t>Define target role model and credential policy before implementation.</w:t>
            </w:r>
          </w:p>
        </w:tc>
      </w:tr>
      <w:tr>
        <w:tc>
          <w:tcPr>
            <w:tcW w:type="dxa" w:w="3360"/>
          </w:tcPr>
          <w:p>
            <w:r/>
            <w:r>
              <w:rPr>
                <w:b w:val="0"/>
                <w:color w:val="111827"/>
                <w:sz w:val="18"/>
              </w:rPr>
              <w:t>Q-001</w:t>
            </w:r>
          </w:p>
        </w:tc>
        <w:tc>
          <w:tcPr>
            <w:tcW w:type="dxa" w:w="3360"/>
          </w:tcPr>
          <w:p>
            <w:r/>
            <w:r>
              <w:rPr>
                <w:b w:val="0"/>
                <w:color w:val="111827"/>
                <w:sz w:val="18"/>
              </w:rPr>
              <w:t>Are there existing operational constraints or integration dependencies not listed?</w:t>
            </w:r>
          </w:p>
        </w:tc>
        <w:tc>
          <w:tcPr>
            <w:tcW w:type="dxa" w:w="3360"/>
          </w:tcPr>
          <w:p>
            <w:r/>
            <w:r>
              <w:rPr>
                <w:b w:val="0"/>
                <w:color w:val="111827"/>
                <w:sz w:val="18"/>
              </w:rPr>
              <w:t>Resolve with product/business owner before implementation commitment.</w:t>
            </w:r>
          </w:p>
        </w:tc>
      </w:tr>
      <w:tr>
        <w:tc>
          <w:tcPr>
            <w:tcW w:type="dxa" w:w="3360"/>
            <w:shd w:val="clear" w:color="auto" w:fill="F3F4F6"/>
          </w:tcPr>
          <w:p>
            <w:r/>
            <w:r>
              <w:rPr>
                <w:b w:val="0"/>
                <w:color w:val="111827"/>
                <w:sz w:val="18"/>
              </w:rPr>
              <w:t>Q-002</w:t>
            </w:r>
          </w:p>
        </w:tc>
        <w:tc>
          <w:tcPr>
            <w:tcW w:type="dxa" w:w="3360"/>
            <w:shd w:val="clear" w:color="auto" w:fill="F3F4F6"/>
          </w:tcPr>
          <w:p>
            <w:r/>
            <w:r>
              <w:rPr>
                <w:b w:val="0"/>
                <w:color w:val="111827"/>
                <w:sz w:val="18"/>
              </w:rPr>
              <w:t>What are target latency, throughput, and availability SLOs?</w:t>
            </w:r>
          </w:p>
        </w:tc>
        <w:tc>
          <w:tcPr>
            <w:tcW w:type="dxa" w:w="3360"/>
            <w:shd w:val="clear" w:color="auto" w:fill="F3F4F6"/>
          </w:tcPr>
          <w:p>
            <w:r/>
            <w:r>
              <w:rPr>
                <w:b w:val="0"/>
                <w:color w:val="111827"/>
                <w:sz w:val="18"/>
              </w:rPr>
              <w:t>Resolve with product/business owner before implementation commitment.</w:t>
            </w:r>
          </w:p>
        </w:tc>
      </w:tr>
      <w:tr>
        <w:tc>
          <w:tcPr>
            <w:tcW w:type="dxa" w:w="3360"/>
          </w:tcPr>
          <w:p>
            <w:r/>
            <w:r>
              <w:rPr>
                <w:b w:val="0"/>
                <w:color w:val="111827"/>
                <w:sz w:val="18"/>
              </w:rPr>
              <w:t>DEC-BDD-001</w:t>
            </w:r>
          </w:p>
        </w:tc>
        <w:tc>
          <w:tcPr>
            <w:tcW w:type="dxa" w:w="3360"/>
          </w:tcPr>
          <w:p>
            <w:r/>
            <w:r>
              <w:rPr>
                <w:b w:val="0"/>
                <w:color w:val="111827"/>
                <w:sz w:val="18"/>
              </w:rPr>
              <w:t>Ground BDD acceptance criteria in real legacy golden flows before Build planning.</w:t>
            </w:r>
          </w:p>
        </w:tc>
        <w:tc>
          <w:tcPr>
            <w:tcW w:type="dxa" w:w="3360"/>
          </w:tcPr>
          <w:p>
            <w:r/>
            <w:r>
              <w:rPr>
                <w:b w:val="0"/>
                <w:color w:val="111827"/>
                <w:sz w:val="18"/>
              </w:rPr>
              <w:t>Regenerate BDD from validated golden flows, route evidence, and SQL touchpoints before Build starts.</w:t>
            </w:r>
          </w:p>
        </w:tc>
      </w:tr>
      <w:tr>
        <w:tc>
          <w:tcPr>
            <w:tcW w:type="dxa" w:w="3360"/>
            <w:shd w:val="clear" w:color="auto" w:fill="F3F4F6"/>
          </w:tcPr>
          <w:p>
            <w:r/>
            <w:r>
              <w:rPr>
                <w:b w:val="0"/>
                <w:color w:val="111827"/>
                <w:sz w:val="18"/>
              </w:rPr>
              <w:t>DEC-OBS-001</w:t>
            </w:r>
          </w:p>
        </w:tc>
        <w:tc>
          <w:tcPr>
            <w:tcW w:type="dxa" w:w="3360"/>
            <w:shd w:val="clear" w:color="auto" w:fill="F3F4F6"/>
          </w:tcPr>
          <w:p>
            <w:r/>
            <w:r>
              <w:rPr>
                <w:b w:val="0"/>
                <w:color w:val="111827"/>
                <w:sz w:val="18"/>
              </w:rPr>
              <w:t>Logging and observability stack for migrated runtime</w:t>
            </w:r>
          </w:p>
        </w:tc>
        <w:tc>
          <w:tcPr>
            <w:tcW w:type="dxa" w:w="3360"/>
            <w:shd w:val="clear" w:color="auto" w:fill="F3F4F6"/>
          </w:tcPr>
          <w:p>
            <w:r/>
            <w:r>
              <w:rPr>
                <w:b w:val="0"/>
                <w:color w:val="111827"/>
                <w:sz w:val="18"/>
              </w:rPr>
              <w:t>OpenTelemetry + structured logs for parity troubleshooting.</w:t>
            </w:r>
          </w:p>
        </w:tc>
      </w:tr>
    </w:tbl>
    <w:p>
      <w:pPr>
        <w:pStyle w:val="Heading2"/>
      </w:pPr>
      <w:r>
        <w:t>Quality Gates</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Gate ID</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gherkin_syntax</w:t>
            </w:r>
          </w:p>
        </w:tc>
        <w:tc>
          <w:tcPr>
            <w:tcW w:type="dxa" w:w="3360"/>
            <w:shd w:val="clear" w:color="auto" w:fill="DCFCE7"/>
          </w:tcPr>
          <w:p>
            <w:r/>
            <w:r>
              <w:rPr>
                <w:b w:val="0"/>
                <w:color w:val="111827"/>
                <w:sz w:val="18"/>
              </w:rPr>
              <w:t>PASS</w:t>
            </w:r>
          </w:p>
        </w:tc>
        <w:tc>
          <w:tcPr>
            <w:tcW w:type="dxa" w:w="3360"/>
          </w:tcPr>
          <w:p>
            <w:r/>
            <w:r>
              <w:rPr>
                <w:b w:val="0"/>
                <w:color w:val="111827"/>
                <w:sz w:val="18"/>
              </w:rPr>
              <w:t>BDD syntax validation for Feature/Scenario/Given/When/Then.</w:t>
            </w:r>
          </w:p>
        </w:tc>
      </w:tr>
      <w:tr>
        <w:tc>
          <w:tcPr>
            <w:tcW w:type="dxa" w:w="3360"/>
            <w:shd w:val="clear" w:color="auto" w:fill="F3F4F6"/>
          </w:tcPr>
          <w:p>
            <w:r/>
            <w:r>
              <w:rPr>
                <w:b w:val="0"/>
                <w:color w:val="111827"/>
                <w:sz w:val="18"/>
              </w:rPr>
              <w:t>requirements_completeness</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Derived backlog coverage below dynamic threshold (2/3) for discovered scope (0 forms).</w:t>
            </w:r>
          </w:p>
        </w:tc>
      </w:tr>
      <w:tr>
        <w:tc>
          <w:tcPr>
            <w:tcW w:type="dxa" w:w="3360"/>
          </w:tcPr>
          <w:p>
            <w:r/>
            <w:r>
              <w:rPr>
                <w:b w:val="0"/>
                <w:color w:val="111827"/>
                <w:sz w:val="18"/>
              </w:rPr>
              <w:t>compliance_constraints_applied</w:t>
            </w:r>
          </w:p>
        </w:tc>
        <w:tc>
          <w:tcPr>
            <w:tcW w:type="dxa" w:w="3360"/>
            <w:shd w:val="clear" w:color="auto" w:fill="FEF3C7"/>
          </w:tcPr>
          <w:p>
            <w:r/>
            <w:r>
              <w:rPr>
                <w:b w:val="0"/>
                <w:color w:val="111827"/>
                <w:sz w:val="18"/>
              </w:rPr>
              <w:t>WARN</w:t>
            </w:r>
          </w:p>
        </w:tc>
        <w:tc>
          <w:tcPr>
            <w:tcW w:type="dxa" w:w="3360"/>
          </w:tcPr>
          <w:p>
            <w:r/>
            <w:r>
              <w:rPr>
                <w:b w:val="0"/>
                <w:color w:val="111827"/>
                <w:sz w:val="18"/>
              </w:rPr>
              <w:t>Verifies that regulatory/software controls are linked to requirements when applicable.</w:t>
            </w:r>
          </w:p>
        </w:tc>
      </w:tr>
      <w:tr>
        <w:tc>
          <w:tcPr>
            <w:tcW w:type="dxa" w:w="3360"/>
            <w:shd w:val="clear" w:color="auto" w:fill="F3F4F6"/>
          </w:tcPr>
          <w:p>
            <w:r/>
            <w:r>
              <w:rPr>
                <w:b w:val="0"/>
                <w:color w:val="111827"/>
                <w:sz w:val="18"/>
              </w:rPr>
              <w:t>intake_classifier_alignment</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intake_classifier_alignment</w:t>
            </w:r>
          </w:p>
        </w:tc>
      </w:tr>
      <w:tr>
        <w:tc>
          <w:tcPr>
            <w:tcW w:type="dxa" w:w="3360"/>
          </w:tcPr>
          <w:p>
            <w:r/>
            <w:r>
              <w:rPr>
                <w:b w:val="0"/>
                <w:color w:val="111827"/>
                <w:sz w:val="18"/>
              </w:rPr>
              <w:t>bdd_flow_grounding</w:t>
            </w:r>
          </w:p>
        </w:tc>
        <w:tc>
          <w:tcPr>
            <w:tcW w:type="dxa" w:w="3360"/>
            <w:shd w:val="clear" w:color="auto" w:fill="FEE2E2"/>
          </w:tcPr>
          <w:p>
            <w:r/>
            <w:r>
              <w:rPr>
                <w:b w:val="0"/>
                <w:color w:val="111827"/>
                <w:sz w:val="18"/>
              </w:rPr>
              <w:t>FAIL</w:t>
            </w:r>
          </w:p>
        </w:tc>
        <w:tc>
          <w:tcPr>
            <w:tcW w:type="dxa" w:w="3360"/>
          </w:tcPr>
          <w:p>
            <w:r/>
            <w:r>
              <w:rPr>
                <w:b w:val="0"/>
                <w:color w:val="111827"/>
                <w:sz w:val="18"/>
              </w:rPr>
              <w:t>BDD scenarios are not linked to any extracted golden flow.</w:t>
            </w:r>
          </w:p>
        </w:tc>
      </w:tr>
      <w:tr>
        <w:tc>
          <w:tcPr>
            <w:tcW w:type="dxa" w:w="3360"/>
            <w:shd w:val="clear" w:color="auto" w:fill="F3F4F6"/>
          </w:tcPr>
          <w:p>
            <w:r/>
            <w:r>
              <w:rPr>
                <w:b w:val="0"/>
                <w:color w:val="111827"/>
                <w:sz w:val="18"/>
              </w:rPr>
              <w:t>handler_inventory_completeness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All analyzed forms meet handler coverage threshold.</w:t>
            </w:r>
          </w:p>
        </w:tc>
      </w:tr>
      <w:tr>
        <w:tc>
          <w:tcPr>
            <w:tcW w:type="dxa" w:w="3360"/>
          </w:tcPr>
          <w:p>
            <w:r/>
            <w:r>
              <w:rPr>
                <w:b w:val="0"/>
                <w:color w:val="111827"/>
                <w:sz w:val="18"/>
              </w:rPr>
              <w:t>report_model_reconciled</w:t>
            </w:r>
          </w:p>
        </w:tc>
        <w:tc>
          <w:tcPr>
            <w:tcW w:type="dxa" w:w="3360"/>
            <w:shd w:val="clear" w:color="auto" w:fill="DCFCE7"/>
          </w:tcPr>
          <w:p>
            <w:r/>
            <w:r>
              <w:rPr>
                <w:b w:val="0"/>
                <w:color w:val="111827"/>
                <w:sz w:val="18"/>
              </w:rPr>
              <w:t>PASS</w:t>
            </w:r>
          </w:p>
        </w:tc>
        <w:tc>
          <w:tcPr>
            <w:tcW w:type="dxa" w:w="3360"/>
          </w:tcPr>
          <w:p>
            <w:r/>
            <w:r>
              <w:rPr>
                <w:b w:val="0"/>
                <w:color w:val="111827"/>
                <w:sz w:val="18"/>
              </w:rPr>
              <w:t>Reporting model and entrypoints reconciled.</w:t>
            </w:r>
          </w:p>
        </w:tc>
      </w:tr>
      <w:tr>
        <w:tc>
          <w:tcPr>
            <w:tcW w:type="dxa" w:w="3360"/>
            <w:shd w:val="clear" w:color="auto" w:fill="F3F4F6"/>
          </w:tcPr>
          <w:p>
            <w:r/>
            <w:r>
              <w:rPr>
                <w:b w:val="0"/>
                <w:color w:val="111827"/>
                <w:sz w:val="18"/>
              </w:rPr>
              <w:t>variant_resolution</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Single project variant detected; no variant scope decision required.</w:t>
            </w:r>
          </w:p>
        </w:tc>
      </w:tr>
      <w:tr>
        <w:tc>
          <w:tcPr>
            <w:tcW w:type="dxa" w:w="3360"/>
          </w:tcPr>
          <w:p>
            <w:r/>
            <w:r>
              <w:rPr>
                <w:b w:val="0"/>
                <w:color w:val="111827"/>
                <w:sz w:val="18"/>
              </w:rPr>
              <w:t>variant_schema_divergence</w:t>
            </w:r>
          </w:p>
        </w:tc>
        <w:tc>
          <w:tcPr>
            <w:tcW w:type="dxa" w:w="3360"/>
            <w:shd w:val="clear" w:color="auto" w:fill="DCFCE7"/>
          </w:tcPr>
          <w:p>
            <w:r/>
            <w:r>
              <w:rPr>
                <w:b w:val="0"/>
                <w:color w:val="111827"/>
                <w:sz w:val="18"/>
              </w:rPr>
              <w:t>PASS</w:t>
            </w:r>
          </w:p>
        </w:tc>
        <w:tc>
          <w:tcPr>
            <w:tcW w:type="dxa" w:w="3360"/>
          </w:tcPr>
          <w:p>
            <w:r/>
            <w:r>
              <w:rPr>
                <w:b w:val="0"/>
                <w:color w:val="111827"/>
                <w:sz w:val="18"/>
              </w:rPr>
              <w:t>No cross-variant schema naming divergence detected.</w:t>
            </w:r>
          </w:p>
        </w:tc>
      </w:tr>
      <w:tr>
        <w:tc>
          <w:tcPr>
            <w:tcW w:type="dxa" w:w="3360"/>
            <w:shd w:val="clear" w:color="auto" w:fill="F3F4F6"/>
          </w:tcPr>
          <w:p>
            <w:r/>
            <w:r>
              <w:rPr>
                <w:b w:val="0"/>
                <w:color w:val="111827"/>
                <w:sz w:val="18"/>
              </w:rPr>
              <w:t>key_safety_issues_identified</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No explicit SQL/credential safety signals detected in extracted artifacts. Detection is incomplete and blocks progression.</w:t>
            </w:r>
          </w:p>
        </w:tc>
      </w:tr>
      <w:tr>
        <w:tc>
          <w:tcPr>
            <w:tcW w:type="dxa" w:w="3360"/>
          </w:tcPr>
          <w:p>
            <w:r/>
            <w:r>
              <w:rPr>
                <w:b w:val="0"/>
                <w:color w:val="111827"/>
                <w:sz w:val="18"/>
              </w:rPr>
              <w:t>schema_key_verification</w:t>
            </w:r>
          </w:p>
        </w:tc>
        <w:tc>
          <w:tcPr>
            <w:tcW w:type="dxa" w:w="3360"/>
            <w:shd w:val="clear" w:color="auto" w:fill="DCFCE7"/>
          </w:tcPr>
          <w:p>
            <w:r/>
            <w:r>
              <w:rPr>
                <w:b w:val="0"/>
                <w:color w:val="111827"/>
                <w:sz w:val="18"/>
              </w:rPr>
              <w:t>PASS</w:t>
            </w:r>
          </w:p>
        </w:tc>
        <w:tc>
          <w:tcPr>
            <w:tcW w:type="dxa" w:w="3360"/>
          </w:tcPr>
          <w:p>
            <w:r/>
            <w:r>
              <w:rPr>
                <w:b w:val="0"/>
                <w:color w:val="111827"/>
                <w:sz w:val="18"/>
              </w:rPr>
              <w:t>No delete-by-customer transaction key hazard detected.</w:t>
            </w:r>
          </w:p>
        </w:tc>
      </w:tr>
      <w:tr>
        <w:tc>
          <w:tcPr>
            <w:tcW w:type="dxa" w:w="3360"/>
            <w:shd w:val="clear" w:color="auto" w:fill="F3F4F6"/>
          </w:tcPr>
          <w:p>
            <w:r/>
            <w:r>
              <w:rPr>
                <w:b w:val="0"/>
                <w:color w:val="111827"/>
                <w:sz w:val="18"/>
              </w:rPr>
              <w:t>identity_access_model</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Role model or credential handling requires confirmation.</w:t>
            </w:r>
          </w:p>
        </w:tc>
      </w:tr>
      <w:tr>
        <w:tc>
          <w:tcPr>
            <w:tcW w:type="dxa" w:w="3360"/>
          </w:tcPr>
          <w:p>
            <w:r/>
            <w:r>
              <w:rPr>
                <w:b w:val="0"/>
                <w:color w:val="111827"/>
                <w:sz w:val="18"/>
              </w:rPr>
              <w:t>database_archaeology_ready</w:t>
            </w:r>
          </w:p>
        </w:tc>
        <w:tc>
          <w:tcPr>
            <w:tcW w:type="dxa" w:w="3360"/>
            <w:shd w:val="clear" w:color="auto" w:fill="FEF3C7"/>
          </w:tcPr>
          <w:p>
            <w:r/>
            <w:r>
              <w:rPr>
                <w:b w:val="0"/>
                <w:color w:val="111827"/>
                <w:sz w:val="18"/>
              </w:rPr>
              <w:t>WARN</w:t>
            </w:r>
          </w:p>
        </w:tc>
        <w:tc>
          <w:tcPr>
            <w:tcW w:type="dxa" w:w="3360"/>
          </w:tcPr>
          <w:p>
            <w:r/>
            <w:r>
              <w:rPr>
                <w:b w:val="0"/>
                <w:color w:val="111827"/>
                <w:sz w:val="18"/>
              </w:rPr>
              <w:t>DB QA detected blocking or warning issues in schema reconstruction/mapping.</w:t>
            </w:r>
          </w:p>
        </w:tc>
      </w:tr>
      <w:tr>
        <w:tc>
          <w:tcPr>
            <w:tcW w:type="dxa" w:w="3360"/>
            <w:shd w:val="clear" w:color="auto" w:fill="F3F4F6"/>
          </w:tcPr>
          <w:p>
            <w:r/>
            <w:r>
              <w:rPr>
                <w:b w:val="0"/>
                <w:color w:val="111827"/>
                <w:sz w:val="18"/>
              </w:rPr>
              <w:t>qa_structural_integrity</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QA structural checks: pass=11, warn=5, fail=0, blockers=0.</w:t>
            </w:r>
          </w:p>
        </w:tc>
      </w:tr>
      <w:tr>
        <w:tc>
          <w:tcPr>
            <w:tcW w:type="dxa" w:w="3360"/>
          </w:tcPr>
          <w:p>
            <w:r/>
            <w:r>
              <w:rPr>
                <w:b w:val="0"/>
                <w:color w:val="111827"/>
                <w:sz w:val="18"/>
              </w:rPr>
              <w:t>qa_semantic_plausibility</w:t>
            </w:r>
          </w:p>
        </w:tc>
        <w:tc>
          <w:tcPr>
            <w:tcW w:type="dxa" w:w="3360"/>
            <w:shd w:val="clear" w:color="auto" w:fill="DCFCE7"/>
          </w:tcPr>
          <w:p>
            <w:r/>
            <w:r>
              <w:rPr>
                <w:b w:val="0"/>
                <w:color w:val="111827"/>
                <w:sz w:val="18"/>
              </w:rPr>
              <w:t>PASS</w:t>
            </w:r>
          </w:p>
        </w:tc>
        <w:tc>
          <w:tcPr>
            <w:tcW w:type="dxa" w:w="3360"/>
          </w:tcPr>
          <w:p>
            <w:r/>
            <w:r>
              <w:rPr>
                <w:b w:val="0"/>
                <w:color w:val="111827"/>
                <w:sz w:val="18"/>
              </w:rPr>
              <w:t>Semantic plausibility checks passed with no issues.</w:t>
            </w:r>
          </w:p>
        </w:tc>
      </w:tr>
    </w:tbl>
    <w:p>
      <w:pPr>
        <w:pStyle w:val="Heading2"/>
      </w:pPr>
      <w:r>
        <w:t>QA Summary</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Status</w:t>
            </w:r>
          </w:p>
        </w:tc>
        <w:tc>
          <w:tcPr>
            <w:tcW w:type="dxa" w:w="1680"/>
            <w:shd w:val="clear" w:color="auto" w:fill="1F3864"/>
          </w:tcPr>
          <w:p>
            <w:r/>
            <w:r>
              <w:rPr>
                <w:b/>
                <w:color w:val="FFFFFF"/>
                <w:sz w:val="18"/>
              </w:rPr>
              <w:t>Pass</w:t>
            </w:r>
          </w:p>
        </w:tc>
        <w:tc>
          <w:tcPr>
            <w:tcW w:type="dxa" w:w="1680"/>
            <w:shd w:val="clear" w:color="auto" w:fill="1F3864"/>
          </w:tcPr>
          <w:p>
            <w:r/>
            <w:r>
              <w:rPr>
                <w:b/>
                <w:color w:val="FFFFFF"/>
                <w:sz w:val="18"/>
              </w:rPr>
              <w:t>Warn</w:t>
            </w:r>
          </w:p>
        </w:tc>
        <w:tc>
          <w:tcPr>
            <w:tcW w:type="dxa" w:w="1680"/>
            <w:shd w:val="clear" w:color="auto" w:fill="1F3864"/>
          </w:tcPr>
          <w:p>
            <w:r/>
            <w:r>
              <w:rPr>
                <w:b/>
                <w:color w:val="FFFFFF"/>
                <w:sz w:val="18"/>
              </w:rPr>
              <w:t>Fail</w:t>
            </w:r>
          </w:p>
        </w:tc>
        <w:tc>
          <w:tcPr>
            <w:tcW w:type="dxa" w:w="1680"/>
            <w:shd w:val="clear" w:color="auto" w:fill="1F3864"/>
          </w:tcPr>
          <w:p>
            <w:r/>
            <w:r>
              <w:rPr>
                <w:b/>
                <w:color w:val="FFFFFF"/>
                <w:sz w:val="18"/>
              </w:rPr>
              <w:t>Blockers</w:t>
            </w:r>
          </w:p>
        </w:tc>
        <w:tc>
          <w:tcPr>
            <w:tcW w:type="dxa" w:w="1680"/>
            <w:shd w:val="clear" w:color="auto" w:fill="1F3864"/>
          </w:tcPr>
          <w:p>
            <w:r/>
            <w:r>
              <w:rPr>
                <w:b/>
                <w:color w:val="FFFFFF"/>
                <w:sz w:val="18"/>
              </w:rPr>
              <w:t>Semantic Warn</w:t>
            </w:r>
          </w:p>
        </w:tc>
      </w:tr>
      <w:tr>
        <w:tc>
          <w:tcPr>
            <w:tcW w:type="dxa" w:w="1680"/>
          </w:tcPr>
          <w:p>
            <w:r/>
            <w:r>
              <w:rPr>
                <w:b w:val="0"/>
                <w:color w:val="111827"/>
                <w:sz w:val="18"/>
              </w:rPr>
              <w:t>WARN</w:t>
            </w:r>
          </w:p>
        </w:tc>
        <w:tc>
          <w:tcPr>
            <w:tcW w:type="dxa" w:w="1680"/>
          </w:tcPr>
          <w:p>
            <w:r/>
            <w:r>
              <w:rPr>
                <w:b w:val="0"/>
                <w:color w:val="111827"/>
                <w:sz w:val="18"/>
              </w:rPr>
              <w:t>11</w:t>
            </w:r>
          </w:p>
        </w:tc>
        <w:tc>
          <w:tcPr>
            <w:tcW w:type="dxa" w:w="1680"/>
          </w:tcPr>
          <w:p>
            <w:r/>
            <w:r>
              <w:rPr>
                <w:b w:val="0"/>
                <w:color w:val="111827"/>
                <w:sz w:val="18"/>
              </w:rPr>
              <w:t>5</w:t>
            </w:r>
          </w:p>
        </w:tc>
        <w:tc>
          <w:tcPr>
            <w:tcW w:type="dxa" w:w="1680"/>
          </w:tcPr>
          <w:p>
            <w:r/>
            <w:r>
              <w:rPr>
                <w:b w:val="0"/>
                <w:color w:val="111827"/>
                <w:sz w:val="18"/>
              </w:rPr>
              <w:t>0</w:t>
            </w:r>
          </w:p>
        </w:tc>
        <w:tc>
          <w:tcPr>
            <w:tcW w:type="dxa" w:w="1680"/>
          </w:tcPr>
          <w:p>
            <w:r/>
            <w:r>
              <w:rPr>
                <w:b w:val="0"/>
                <w:color w:val="111827"/>
                <w:sz w:val="18"/>
              </w:rPr>
              <w:t>0</w:t>
            </w:r>
          </w:p>
        </w:tc>
        <w:tc>
          <w:tcPr>
            <w:tcW w:type="dxa" w:w="1680"/>
          </w:tcPr>
          <w:p>
            <w:r/>
            <w:r>
              <w:rPr>
                <w:b w:val="0"/>
                <w:color w:val="111827"/>
                <w:sz w:val="18"/>
              </w:rPr>
              <w:t>0</w:t>
            </w:r>
          </w:p>
        </w:tc>
      </w:tr>
    </w:tbl>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QA Gate</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qa_structural_integrity</w:t>
            </w:r>
          </w:p>
        </w:tc>
        <w:tc>
          <w:tcPr>
            <w:tcW w:type="dxa" w:w="3360"/>
            <w:shd w:val="clear" w:color="auto" w:fill="FEF3C7"/>
          </w:tcPr>
          <w:p>
            <w:r/>
            <w:r>
              <w:rPr>
                <w:b w:val="0"/>
                <w:color w:val="111827"/>
                <w:sz w:val="18"/>
              </w:rPr>
              <w:t>WARN</w:t>
            </w:r>
          </w:p>
        </w:tc>
        <w:tc>
          <w:tcPr>
            <w:tcW w:type="dxa" w:w="3360"/>
          </w:tcPr>
          <w:p>
            <w:r/>
            <w:r>
              <w:rPr>
                <w:b w:val="0"/>
                <w:color w:val="111827"/>
                <w:sz w:val="18"/>
              </w:rPr>
              <w:t>QA structural checks: pass=11, warn=5, fail=0, blockers=0.</w:t>
            </w:r>
          </w:p>
        </w:tc>
      </w:tr>
      <w:tr>
        <w:tc>
          <w:tcPr>
            <w:tcW w:type="dxa" w:w="3360"/>
            <w:shd w:val="clear" w:color="auto" w:fill="F3F4F6"/>
          </w:tcPr>
          <w:p>
            <w:r/>
            <w:r>
              <w:rPr>
                <w:b w:val="0"/>
                <w:color w:val="111827"/>
                <w:sz w:val="18"/>
              </w:rPr>
              <w:t>qa_semantic_plausibility</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Semantic plausibility checks passed with no issues.</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Result</w:t>
            </w:r>
          </w:p>
        </w:tc>
        <w:tc>
          <w:tcPr>
            <w:tcW w:type="dxa" w:w="2520"/>
            <w:shd w:val="clear" w:color="auto" w:fill="1F3864"/>
          </w:tcPr>
          <w:p>
            <w:r/>
            <w:r>
              <w:rPr>
                <w:b/>
                <w:color w:val="FFFFFF"/>
                <w:sz w:val="18"/>
              </w:rPr>
              <w:t>Blocking</w:t>
            </w:r>
          </w:p>
        </w:tc>
        <w:tc>
          <w:tcPr>
            <w:tcW w:type="dxa" w:w="2520"/>
            <w:shd w:val="clear" w:color="auto" w:fill="1F3864"/>
          </w:tcPr>
          <w:p>
            <w:r/>
            <w:r>
              <w:rPr>
                <w:b/>
                <w:color w:val="FFFFFF"/>
                <w:sz w:val="18"/>
              </w:rPr>
              <w:t>Detail</w:t>
            </w:r>
          </w:p>
        </w:tc>
      </w:tr>
      <w:tr>
        <w:tc>
          <w:tcPr>
            <w:tcW w:type="dxa" w:w="2520"/>
          </w:tcPr>
          <w:p>
            <w:r/>
            <w:r>
              <w:rPr>
                <w:b w:val="0"/>
                <w:color w:val="111827"/>
                <w:sz w:val="18"/>
              </w:rPr>
              <w:t>struct_rule_ids_unique</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1 rule IDs validated.</w:t>
            </w:r>
          </w:p>
        </w:tc>
      </w:tr>
      <w:tr>
        <w:tc>
          <w:tcPr>
            <w:tcW w:type="dxa" w:w="2520"/>
            <w:shd w:val="clear" w:color="auto" w:fill="F3F4F6"/>
          </w:tcPr>
          <w:p>
            <w:r/>
            <w:r>
              <w:rPr>
                <w:b w:val="0"/>
                <w:color w:val="111827"/>
                <w:sz w:val="18"/>
              </w:rPr>
              <w:t>struct_risk_ids_unique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0 risk IDs validated.</w:t>
            </w:r>
          </w:p>
        </w:tc>
      </w:tr>
      <w:tr>
        <w:tc>
          <w:tcPr>
            <w:tcW w:type="dxa" w:w="2520"/>
          </w:tcPr>
          <w:p>
            <w:r/>
            <w:r>
              <w:rPr>
                <w:b w:val="0"/>
                <w:color w:val="111827"/>
                <w:sz w:val="18"/>
              </w:rPr>
              <w:t>struct_risk_ref_integrity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referenced risk IDs are present.</w:t>
            </w:r>
          </w:p>
        </w:tc>
      </w:tr>
      <w:tr>
        <w:tc>
          <w:tcPr>
            <w:tcW w:type="dxa" w:w="2520"/>
            <w:shd w:val="clear" w:color="auto" w:fill="F3F4F6"/>
          </w:tcPr>
          <w:p>
            <w:r/>
            <w:r>
              <w:rPr>
                <w:b w:val="0"/>
                <w:color w:val="111827"/>
                <w:sz w:val="18"/>
              </w:rPr>
              <w:t>struct_form_ref_integrity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Unresolved form references detected: Placement approval</w:t>
            </w:r>
          </w:p>
        </w:tc>
      </w:tr>
      <w:tr>
        <w:tc>
          <w:tcPr>
            <w:tcW w:type="dxa" w:w="2520"/>
          </w:tcPr>
          <w:p>
            <w:r/>
            <w:r>
              <w:rPr>
                <w:b w:val="0"/>
                <w:color w:val="111827"/>
                <w:sz w:val="18"/>
              </w:rPr>
              <w:t>cross_form_sql_consistency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Form SQL coverage flags match SQL map evidence.</w:t>
            </w:r>
          </w:p>
        </w:tc>
      </w:tr>
      <w:tr>
        <w:tc>
          <w:tcPr>
            <w:tcW w:type="dxa" w:w="2520"/>
            <w:shd w:val="clear" w:color="auto" w:fill="F3F4F6"/>
          </w:tcPr>
          <w:p>
            <w:r/>
            <w:r>
              <w:rPr>
                <w:b w:val="0"/>
                <w:color w:val="111827"/>
                <w:sz w:val="18"/>
              </w:rPr>
              <w:t>cross_event_handler_reconciliation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handler count evidence to reconcile (one side missing).</w:t>
            </w:r>
          </w:p>
        </w:tc>
      </w:tr>
      <w:tr>
        <w:tc>
          <w:tcPr>
            <w:tcW w:type="dxa" w:w="2520"/>
          </w:tcPr>
          <w:p>
            <w:r/>
            <w:r>
              <w:rPr>
                <w:b w:val="0"/>
                <w:color w:val="111827"/>
                <w:sz w:val="18"/>
              </w:rPr>
              <w:t>render_open_questions_serialization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Open questions are serialized as structured objects.</w:t>
            </w:r>
          </w:p>
        </w:tc>
      </w:tr>
      <w:tr>
        <w:tc>
          <w:tcPr>
            <w:tcW w:type="dxa" w:w="2520"/>
            <w:shd w:val="clear" w:color="auto" w:fill="F3F4F6"/>
          </w:tcPr>
          <w:p>
            <w:r/>
            <w:r>
              <w:rPr>
                <w:b w:val="0"/>
                <w:color w:val="111827"/>
                <w:sz w:val="18"/>
              </w:rPr>
              <w:t>render_form_count_fidelity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evidence to compare rendered and discovered form counts.</w:t>
            </w:r>
          </w:p>
        </w:tc>
      </w:tr>
      <w:tr>
        <w:tc>
          <w:tcPr>
            <w:tcW w:type="dxa" w:w="2520"/>
          </w:tcPr>
          <w:p>
            <w:r/>
            <w:r>
              <w:rPr>
                <w:b w:val="0"/>
                <w:color w:val="111827"/>
                <w:sz w:val="18"/>
              </w:rPr>
              <w:t>render_artifact_refs_present</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40 artifact references present.</w:t>
            </w:r>
          </w:p>
        </w:tc>
      </w:tr>
      <w:tr>
        <w:tc>
          <w:tcPr>
            <w:tcW w:type="dxa" w:w="2520"/>
            <w:shd w:val="clear" w:color="auto" w:fill="F3F4F6"/>
          </w:tcPr>
          <w:p>
            <w:r/>
            <w:r>
              <w:rPr>
                <w:b w:val="0"/>
                <w:color w:val="111827"/>
                <w:sz w:val="18"/>
              </w:rPr>
              <w:t>struct_rollout_artifacts_present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7 rollout artifacts detected.</w:t>
            </w:r>
          </w:p>
        </w:tc>
      </w:tr>
      <w:tr>
        <w:tc>
          <w:tcPr>
            <w:tcW w:type="dxa" w:w="2520"/>
          </w:tcPr>
          <w:p>
            <w:r/>
            <w:r>
              <w:rPr>
                <w:b w:val="0"/>
                <w:color w:val="111827"/>
                <w:sz w:val="18"/>
              </w:rPr>
              <w:t>cross_form_active_orphan_reconciliation</w:t>
            </w:r>
          </w:p>
        </w:tc>
        <w:tc>
          <w:tcPr>
            <w:tcW w:type="dxa" w:w="2520"/>
            <w:shd w:val="clear" w:color="auto" w:fill="FEF3C7"/>
          </w:tcPr>
          <w:p>
            <w:r/>
            <w:r>
              <w:rPr>
                <w:b w:val="0"/>
                <w:color w:val="111827"/>
                <w:sz w:val="18"/>
              </w:rPr>
              <w:t>WARN</w:t>
            </w:r>
          </w:p>
        </w:tc>
        <w:tc>
          <w:tcPr>
            <w:tcW w:type="dxa" w:w="2520"/>
          </w:tcPr>
          <w:p>
            <w:r/>
            <w:r>
              <w:rPr>
                <w:b w:val="0"/>
                <w:color w:val="111827"/>
                <w:sz w:val="18"/>
              </w:rPr>
              <w:t>no</w:t>
            </w:r>
          </w:p>
        </w:tc>
        <w:tc>
          <w:tcPr>
            <w:tcW w:type="dxa" w:w="2520"/>
          </w:tcPr>
          <w:p>
            <w:r/>
            <w:r>
              <w:rPr>
                <w:b w:val="0"/>
                <w:color w:val="111827"/>
                <w:sz w:val="18"/>
              </w:rPr>
              <w:t>Form LOC profile is unavailable or empty; reconciliation skipped.</w:t>
            </w:r>
          </w:p>
        </w:tc>
      </w:tr>
      <w:tr>
        <w:tc>
          <w:tcPr>
            <w:tcW w:type="dxa" w:w="2520"/>
            <w:shd w:val="clear" w:color="auto" w:fill="F3F4F6"/>
          </w:tcPr>
          <w:p>
            <w:r/>
            <w:r>
              <w:rPr>
                <w:b w:val="0"/>
                <w:color w:val="111827"/>
                <w:sz w:val="18"/>
              </w:rPr>
              <w:t>cross_loc_rollup_reconciliation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source_loc_total is missing; LOC reconciliation skipped.</w:t>
            </w:r>
          </w:p>
        </w:tc>
      </w:tr>
      <w:tr>
        <w:tc>
          <w:tcPr>
            <w:tcW w:type="dxa" w:w="2520"/>
          </w:tcPr>
          <w:p>
            <w:r/>
            <w:r>
              <w:rPr>
                <w:b w:val="0"/>
                <w:color w:val="111827"/>
                <w:sz w:val="18"/>
              </w:rPr>
              <w:t>cross_unresolved_nav_registration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Unresolved nav targets tracked: 0.</w:t>
            </w:r>
          </w:p>
        </w:tc>
      </w:tr>
      <w:tr>
        <w:tc>
          <w:tcPr>
            <w:tcW w:type="dxa" w:w="2520"/>
            <w:shd w:val="clear" w:color="auto" w:fill="F3F4F6"/>
          </w:tcPr>
          <w:p>
            <w:r/>
            <w:r>
              <w:rPr>
                <w:b w:val="0"/>
                <w:color w:val="111827"/>
                <w:sz w:val="18"/>
              </w:rPr>
              <w:t>struct_db_artifacts_present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DB archaeology check skipped — no database scope detected for this run (primary language: unknown, no SQL signals, no integration DB context).</w:t>
            </w:r>
          </w:p>
        </w:tc>
      </w:tr>
      <w:tr>
        <w:tc>
          <w:tcPr>
            <w:tcW w:type="dxa" w:w="2520"/>
          </w:tcPr>
          <w:p>
            <w:r/>
            <w:r>
              <w:rPr>
                <w:b w:val="0"/>
                <w:color w:val="111827"/>
                <w:sz w:val="18"/>
              </w:rPr>
              <w:t>cross_db_query_schema_resolution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query table references resolve to source schema tables.</w:t>
            </w:r>
          </w:p>
        </w:tc>
      </w:tr>
      <w:tr>
        <w:tc>
          <w:tcPr>
            <w:tcW w:type="dxa" w:w="2520"/>
            <w:shd w:val="clear" w:color="auto" w:fill="F3F4F6"/>
          </w:tcPr>
          <w:p>
            <w:r/>
            <w:r>
              <w:rPr>
                <w:b w:val="0"/>
                <w:color w:val="111827"/>
                <w:sz w:val="18"/>
              </w:rPr>
              <w:t>cross_db_mapping_coverage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Source-&gt;target mapping coverage is 100.00%.</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Confidence</w:t>
            </w:r>
          </w:p>
        </w:tc>
        <w:tc>
          <w:tcPr>
            <w:tcW w:type="dxa" w:w="2520"/>
            <w:shd w:val="clear" w:color="auto" w:fill="1F3864"/>
          </w:tcPr>
          <w:p>
            <w:r/>
            <w:r>
              <w:rPr>
                <w:b/>
                <w:color w:val="FFFFFF"/>
                <w:sz w:val="18"/>
              </w:rPr>
              <w:t>Detail</w:t>
            </w:r>
          </w:p>
        </w:tc>
      </w:tr>
      <w:tr>
        <w:tc>
          <w:tcPr>
            <w:tcW w:type="dxa" w:w="2520"/>
          </w:tcPr>
          <w:p>
            <w:r/>
            <w:r>
              <w:rPr>
                <w:b w:val="0"/>
                <w:color w:val="111827"/>
                <w:sz w:val="18"/>
              </w:rPr>
              <w:t>none</w:t>
            </w:r>
          </w:p>
        </w:tc>
        <w:tc>
          <w:tcPr>
            <w:tcW w:type="dxa" w:w="2520"/>
          </w:tcPr>
          <w:p>
            <w:r/>
            <w:r>
              <w:rPr>
                <w:b w:val="0"/>
                <w:color w:val="111827"/>
                <w:sz w:val="18"/>
              </w:rPr>
              <w:t>LOW</w:t>
            </w:r>
          </w:p>
        </w:tc>
        <w:tc>
          <w:tcPr>
            <w:tcW w:type="dxa" w:w="2520"/>
          </w:tcPr>
          <w:p>
            <w:r/>
            <w:r>
              <w:rPr>
                <w:b w:val="0"/>
                <w:color w:val="111827"/>
                <w:sz w:val="18"/>
              </w:rPr>
              <w:t>n/a</w:t>
            </w:r>
          </w:p>
        </w:tc>
        <w:tc>
          <w:tcPr>
            <w:tcW w:type="dxa" w:w="2520"/>
          </w:tcPr>
          <w:p>
            <w:r/>
            <w:r>
              <w:rPr>
                <w:b w:val="0"/>
                <w:color w:val="111827"/>
                <w:sz w:val="18"/>
              </w:rPr>
              <w:t>No semantic warnings.</w:t>
            </w:r>
          </w:p>
        </w:tc>
      </w:tr>
    </w:tbl>
    <w:p>
      <w:r>
        <w:br w:type="page"/>
      </w:r>
    </w:p>
    <w:p>
      <w:pPr>
        <w:pStyle w:val="Heading1"/>
      </w:pPr>
      <w:r>
        <w:t>Section O - Project Dependency Map</w:t>
      </w:r>
    </w:p>
    <w:p>
      <w:r>
        <w:rPr>
          <w:b w:val="0"/>
          <w:color w:val="6B7280"/>
          <w:sz w:val="18"/>
        </w:rPr>
        <w:t>A detailed map of current dependencies and their planned replacements.</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Project</w:t>
            </w:r>
          </w:p>
        </w:tc>
        <w:tc>
          <w:tcPr>
            <w:tcW w:type="dxa" w:w="2016"/>
            <w:shd w:val="clear" w:color="auto" w:fill="1F3864"/>
          </w:tcPr>
          <w:p>
            <w:r/>
            <w:r>
              <w:rPr>
                <w:b/>
                <w:color w:val="FFFFFF"/>
                <w:sz w:val="18"/>
              </w:rPr>
              <w:t>Path</w:t>
            </w:r>
          </w:p>
        </w:tc>
        <w:tc>
          <w:tcPr>
            <w:tcW w:type="dxa" w:w="2016"/>
            <w:shd w:val="clear" w:color="auto" w:fill="1F3864"/>
          </w:tcPr>
          <w:p>
            <w:r/>
            <w:r>
              <w:rPr>
                <w:b/>
                <w:color w:val="FFFFFF"/>
                <w:sz w:val="18"/>
              </w:rPr>
              <w:t>Forms</w:t>
            </w:r>
          </w:p>
        </w:tc>
        <w:tc>
          <w:tcPr>
            <w:tcW w:type="dxa" w:w="2016"/>
            <w:shd w:val="clear" w:color="auto" w:fill="1F3864"/>
          </w:tcPr>
          <w:p>
            <w:r/>
            <w:r>
              <w:rPr>
                <w:b/>
                <w:color w:val="FFFFFF"/>
                <w:sz w:val="18"/>
              </w:rPr>
              <w:t>Dependencies</w:t>
            </w:r>
          </w:p>
        </w:tc>
        <w:tc>
          <w:tcPr>
            <w:tcW w:type="dxa" w:w="2016"/>
            <w:shd w:val="clear" w:color="auto" w:fill="1F3864"/>
          </w:tcPr>
          <w:p>
            <w:r/>
            <w:r>
              <w:rPr>
                <w:b/>
                <w:color w:val="FFFFFF"/>
                <w:sz w:val="18"/>
              </w:rPr>
              <w:t>DB touchpoints</w:t>
            </w:r>
          </w:p>
        </w:tc>
      </w:tr>
    </w:tbl>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From</w:t>
            </w:r>
          </w:p>
        </w:tc>
        <w:tc>
          <w:tcPr>
            <w:tcW w:type="dxa" w:w="2016"/>
            <w:shd w:val="clear" w:color="auto" w:fill="1F3864"/>
          </w:tcPr>
          <w:p>
            <w:r/>
            <w:r>
              <w:rPr>
                <w:b/>
                <w:color w:val="FFFFFF"/>
                <w:sz w:val="18"/>
              </w:rPr>
              <w:t>To</w:t>
            </w:r>
          </w:p>
        </w:tc>
        <w:tc>
          <w:tcPr>
            <w:tcW w:type="dxa" w:w="2016"/>
            <w:shd w:val="clear" w:color="auto" w:fill="1F3864"/>
          </w:tcPr>
          <w:p>
            <w:r/>
            <w:r>
              <w:rPr>
                <w:b/>
                <w:color w:val="FFFFFF"/>
                <w:sz w:val="18"/>
              </w:rPr>
              <w:t>Type</w:t>
            </w:r>
          </w:p>
        </w:tc>
        <w:tc>
          <w:tcPr>
            <w:tcW w:type="dxa" w:w="2016"/>
            <w:shd w:val="clear" w:color="auto" w:fill="1F3864"/>
          </w:tcPr>
          <w:p>
            <w:r/>
            <w:r>
              <w:rPr>
                <w:b/>
                <w:color w:val="FFFFFF"/>
                <w:sz w:val="18"/>
              </w:rPr>
              <w:t>Evidence</w:t>
            </w:r>
          </w:p>
        </w:tc>
        <w:tc>
          <w:tcPr>
            <w:tcW w:type="dxa" w:w="2016"/>
            <w:shd w:val="clear" w:color="auto" w:fill="1F3864"/>
          </w:tcPr>
          <w:p>
            <w:r/>
            <w:r>
              <w:rPr>
                <w:b/>
                <w:color w:val="FFFFFF"/>
                <w:sz w:val="18"/>
              </w:rPr>
              <w:t>Blocks Sprint</w:t>
            </w:r>
          </w:p>
        </w:tc>
      </w:tr>
      <w:tr>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No project dependencies detected</w:t>
            </w:r>
          </w:p>
        </w:tc>
        <w:tc>
          <w:tcPr>
            <w:tcW w:type="dxa" w:w="2016"/>
          </w:tcPr>
          <w:p>
            <w:r/>
            <w:r>
              <w:rPr>
                <w:b w:val="0"/>
                <w:color w:val="111827"/>
                <w:sz w:val="16"/>
              </w:rPr>
              <w:t>n/a</w:t>
            </w:r>
          </w:p>
        </w:tc>
      </w:tr>
    </w:tbl>
    <w:p>
      <w:r>
        <w:br w:type="page"/>
      </w:r>
    </w:p>
    <w:p>
      <w:pPr>
        <w:pStyle w:val="Heading1"/>
      </w:pPr>
      <w:r>
        <w:t>Section K - Form Dossiers (Extended)</w:t>
      </w:r>
    </w:p>
    <w:p>
      <w:r>
        <w:rPr>
          <w:b w:val="0"/>
          <w:color w:val="6B7280"/>
          <w:sz w:val="18"/>
        </w:rPr>
        <w:t>Documentation of forms and modules targeted for migration.</w:t>
      </w: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val="clear" w:color="auto" w:fill="1F3864"/>
          </w:tcPr>
          <w:p>
            <w:r/>
            <w:r>
              <w:rPr>
                <w:b/>
                <w:color w:val="FFFFFF"/>
                <w:sz w:val="18"/>
              </w:rPr>
              <w:t>Form</w:t>
            </w:r>
          </w:p>
        </w:tc>
        <w:tc>
          <w:tcPr>
            <w:tcW w:type="dxa" w:w="720"/>
            <w:shd w:val="clear" w:color="auto" w:fill="1F3864"/>
          </w:tcPr>
          <w:p>
            <w:r/>
            <w:r>
              <w:rPr>
                <w:b/>
                <w:color w:val="FFFFFF"/>
                <w:sz w:val="18"/>
              </w:rPr>
              <w:t>Display Name</w:t>
            </w:r>
          </w:p>
        </w:tc>
        <w:tc>
          <w:tcPr>
            <w:tcW w:type="dxa" w:w="720"/>
            <w:shd w:val="clear" w:color="auto" w:fill="1F3864"/>
          </w:tcPr>
          <w:p>
            <w:r/>
            <w:r>
              <w:rPr>
                <w:b/>
                <w:color w:val="FFFFFF"/>
                <w:sz w:val="18"/>
              </w:rPr>
              <w:t>Project</w:t>
            </w:r>
          </w:p>
        </w:tc>
        <w:tc>
          <w:tcPr>
            <w:tcW w:type="dxa" w:w="720"/>
            <w:shd w:val="clear" w:color="auto" w:fill="1F3864"/>
          </w:tcPr>
          <w:p>
            <w:r/>
            <w:r>
              <w:rPr>
                <w:b/>
                <w:color w:val="FFFFFF"/>
                <w:sz w:val="18"/>
              </w:rPr>
              <w:t>form_type</w:t>
            </w:r>
          </w:p>
        </w:tc>
        <w:tc>
          <w:tcPr>
            <w:tcW w:type="dxa" w:w="720"/>
            <w:shd w:val="clear" w:color="auto" w:fill="1F3864"/>
          </w:tcPr>
          <w:p>
            <w:r/>
            <w:r>
              <w:rPr>
                <w:b/>
                <w:color w:val="FFFFFF"/>
                <w:sz w:val="18"/>
              </w:rPr>
              <w:t>status</w:t>
            </w:r>
          </w:p>
        </w:tc>
        <w:tc>
          <w:tcPr>
            <w:tcW w:type="dxa" w:w="720"/>
            <w:shd w:val="clear" w:color="auto" w:fill="1F3864"/>
          </w:tcPr>
          <w:p>
            <w:r/>
            <w:r>
              <w:rPr>
                <w:b/>
                <w:color w:val="FFFFFF"/>
                <w:sz w:val="18"/>
              </w:rPr>
              <w:t>Purpose</w:t>
            </w:r>
          </w:p>
        </w:tc>
        <w:tc>
          <w:tcPr>
            <w:tcW w:type="dxa" w:w="720"/>
            <w:shd w:val="clear" w:color="auto" w:fill="1F3864"/>
          </w:tcPr>
          <w:p>
            <w:r/>
            <w:r>
              <w:rPr>
                <w:b/>
                <w:color w:val="FFFFFF"/>
                <w:sz w:val="18"/>
              </w:rPr>
              <w:t>Inputs (data)</w:t>
            </w:r>
          </w:p>
        </w:tc>
        <w:tc>
          <w:tcPr>
            <w:tcW w:type="dxa" w:w="720"/>
            <w:shd w:val="clear" w:color="auto" w:fill="1F3864"/>
          </w:tcPr>
          <w:p>
            <w:r/>
            <w:r>
              <w:rPr>
                <w:b/>
                <w:color w:val="FFFFFF"/>
                <w:sz w:val="18"/>
              </w:rPr>
              <w:t>Outputs (effects)</w:t>
            </w:r>
          </w:p>
        </w:tc>
        <w:tc>
          <w:tcPr>
            <w:tcW w:type="dxa" w:w="720"/>
            <w:shd w:val="clear" w:color="auto" w:fill="1F3864"/>
          </w:tcPr>
          <w:p>
            <w:r/>
            <w:r>
              <w:rPr>
                <w:b/>
                <w:color w:val="FFFFFF"/>
                <w:sz w:val="18"/>
              </w:rPr>
              <w:t>ActiveX used</w:t>
            </w:r>
          </w:p>
        </w:tc>
        <w:tc>
          <w:tcPr>
            <w:tcW w:type="dxa" w:w="720"/>
            <w:shd w:val="clear" w:color="auto" w:fill="1F3864"/>
          </w:tcPr>
          <w:p>
            <w:r/>
            <w:r>
              <w:rPr>
                <w:b/>
                <w:color w:val="FFFFFF"/>
                <w:sz w:val="18"/>
              </w:rPr>
              <w:t>DB tables</w:t>
            </w:r>
          </w:p>
        </w:tc>
        <w:tc>
          <w:tcPr>
            <w:tcW w:type="dxa" w:w="720"/>
            <w:shd w:val="clear" w:color="auto" w:fill="1F3864"/>
          </w:tcPr>
          <w:p>
            <w:r/>
            <w:r>
              <w:rPr>
                <w:b/>
                <w:color w:val="FFFFFF"/>
                <w:sz w:val="18"/>
              </w:rPr>
              <w:t>actions</w:t>
            </w:r>
          </w:p>
        </w:tc>
        <w:tc>
          <w:tcPr>
            <w:tcW w:type="dxa" w:w="720"/>
            <w:shd w:val="clear" w:color="auto" w:fill="1F3864"/>
          </w:tcPr>
          <w:p>
            <w:r/>
            <w:r>
              <w:rPr>
                <w:b/>
                <w:color w:val="FFFFFF"/>
                <w:sz w:val="18"/>
              </w:rPr>
              <w:t>coverage_score</w:t>
            </w:r>
          </w:p>
        </w:tc>
        <w:tc>
          <w:tcPr>
            <w:tcW w:type="dxa" w:w="720"/>
            <w:shd w:val="clear" w:color="auto" w:fill="1F3864"/>
          </w:tcPr>
          <w:p>
            <w:r/>
            <w:r>
              <w:rPr>
                <w:b/>
                <w:color w:val="FFFFFF"/>
                <w:sz w:val="18"/>
              </w:rPr>
              <w:t>confidence_score</w:t>
            </w:r>
          </w:p>
        </w:tc>
        <w:tc>
          <w:tcPr>
            <w:tcW w:type="dxa" w:w="720"/>
            <w:shd w:val="clear" w:color="auto" w:fill="1F3864"/>
          </w:tcPr>
          <w:p>
            <w:r/>
            <w:r>
              <w:rPr>
                <w:b/>
                <w:color w:val="FFFFFF"/>
                <w:sz w:val="18"/>
              </w:rPr>
              <w:t>exclusion_reason</w:t>
            </w:r>
          </w:p>
        </w:tc>
      </w:tr>
    </w:tbl>
    <w:p>
      <w:pPr>
        <w:pStyle w:val="Heading2"/>
      </w:pPr>
      <w:r>
        <w:t>Business Rules by Form</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Rule ID</w:t>
            </w:r>
          </w:p>
        </w:tc>
        <w:tc>
          <w:tcPr>
            <w:tcW w:type="dxa" w:w="1680"/>
            <w:shd w:val="clear" w:color="auto" w:fill="1F3864"/>
          </w:tcPr>
          <w:p>
            <w:r/>
            <w:r>
              <w:rPr>
                <w:b/>
                <w:color w:val="FFFFFF"/>
                <w:sz w:val="18"/>
              </w:rPr>
              <w:t>Form</w:t>
            </w:r>
          </w:p>
        </w:tc>
        <w:tc>
          <w:tcPr>
            <w:tcW w:type="dxa" w:w="1680"/>
            <w:shd w:val="clear" w:color="auto" w:fill="1F3864"/>
          </w:tcPr>
          <w:p>
            <w:r/>
            <w:r>
              <w:rPr>
                <w:b/>
                <w:color w:val="FFFFFF"/>
                <w:sz w:val="18"/>
              </w:rPr>
              <w:t>Layer</w:t>
            </w:r>
          </w:p>
        </w:tc>
        <w:tc>
          <w:tcPr>
            <w:tcW w:type="dxa" w:w="1680"/>
            <w:shd w:val="clear" w:color="auto" w:fill="1F3864"/>
          </w:tcPr>
          <w:p>
            <w:r/>
            <w:r>
              <w:rPr>
                <w:b/>
                <w:color w:val="FFFFFF"/>
                <w:sz w:val="18"/>
              </w:rPr>
              <w:t>Category</w:t>
            </w:r>
          </w:p>
        </w:tc>
        <w:tc>
          <w:tcPr>
            <w:tcW w:type="dxa" w:w="1680"/>
            <w:shd w:val="clear" w:color="auto" w:fill="1F3864"/>
          </w:tcPr>
          <w:p>
            <w:r/>
            <w:r>
              <w:rPr>
                <w:b/>
                <w:color w:val="FFFFFF"/>
                <w:sz w:val="18"/>
              </w:rPr>
              <w:t>Business Meaning</w:t>
            </w:r>
          </w:p>
        </w:tc>
        <w:tc>
          <w:tcPr>
            <w:tcW w:type="dxa" w:w="1680"/>
            <w:shd w:val="clear" w:color="auto" w:fill="1F3864"/>
          </w:tcPr>
          <w:p>
            <w:r/>
            <w:r>
              <w:rPr>
                <w:b/>
                <w:color w:val="FFFFFF"/>
                <w:sz w:val="18"/>
              </w:rPr>
              <w:t>Risk links</w:t>
            </w:r>
          </w:p>
        </w:tc>
      </w:tr>
      <w:tr>
        <w:tc>
          <w:tcPr>
            <w:tcW w:type="dxa" w:w="1680"/>
          </w:tcPr>
          <w:p>
            <w:r/>
            <w:r>
              <w:rPr>
                <w:b w:val="0"/>
                <w:color w:val="111827"/>
                <w:sz w:val="16"/>
              </w:rPr>
              <w:t>BR-001</w:t>
            </w:r>
          </w:p>
        </w:tc>
        <w:tc>
          <w:tcPr>
            <w:tcW w:type="dxa" w:w="1680"/>
          </w:tcPr>
          <w:p>
            <w:r/>
            <w:r>
              <w:rPr>
                <w:b w:val="0"/>
                <w:color w:val="111827"/>
                <w:sz w:val="16"/>
              </w:rPr>
              <w:t>Placement approval</w:t>
            </w:r>
          </w:p>
        </w:tc>
        <w:tc>
          <w:tcPr>
            <w:tcW w:type="dxa" w:w="1680"/>
          </w:tcPr>
          <w:p>
            <w:r/>
            <w:r>
              <w:rPr>
                <w:b w:val="0"/>
                <w:color w:val="111827"/>
                <w:sz w:val="16"/>
              </w:rPr>
              <w:t>Presentation</w:t>
            </w:r>
          </w:p>
        </w:tc>
        <w:tc>
          <w:tcPr>
            <w:tcW w:type="dxa" w:w="1680"/>
          </w:tcPr>
          <w:p>
            <w:r/>
            <w:r>
              <w:rPr>
                <w:b w:val="0"/>
                <w:color w:val="111827"/>
                <w:sz w:val="16"/>
              </w:rPr>
              <w:t>workflow_orchestration</w:t>
            </w:r>
          </w:p>
        </w:tc>
        <w:tc>
          <w:tcPr>
            <w:tcW w:type="dxa" w:w="1680"/>
          </w:tcPr>
          <w:p>
            <w:r/>
            <w:r>
              <w:rPr>
                <w:b w:val="0"/>
                <w:color w:val="111827"/>
                <w:sz w:val="16"/>
              </w:rPr>
              <w:t>Contractor placement must be approved by an office co-approver before onboarding.</w:t>
            </w:r>
          </w:p>
        </w:tc>
        <w:tc>
          <w:tcPr>
            <w:tcW w:type="dxa" w:w="1680"/>
          </w:tcPr>
          <w:p>
            <w:r/>
            <w:r>
              <w:rPr>
                <w:b w:val="0"/>
                <w:color w:val="111827"/>
                <w:sz w:val="16"/>
              </w:rPr>
              <w:t>none</w:t>
            </w:r>
          </w:p>
        </w:tc>
      </w:tr>
    </w:tbl>
    <w:p>
      <w:r>
        <w:br w:type="page"/>
      </w:r>
    </w:p>
    <w:p>
      <w:pPr>
        <w:pStyle w:val="Heading1"/>
      </w:pPr>
      <w:r>
        <w:t>Section P - Form Flow Traces</w:t>
      </w:r>
    </w:p>
    <w:p>
      <w:r>
        <w:rPr>
          <w:b w:val="0"/>
          <w:color w:val="6B7280"/>
          <w:sz w:val="18"/>
        </w:rPr>
        <w:t>Analysis of golden flows and baseline outputs for equivalence.</w:t>
      </w:r>
    </w:p>
    <w:p>
      <w:r>
        <w:br w:type="page"/>
      </w:r>
    </w:p>
    <w:p>
      <w:pPr>
        <w:pStyle w:val="Heading1"/>
      </w:pPr>
      <w:r>
        <w:t>Section Q - Form Traceability Matrix</w:t>
      </w:r>
    </w:p>
    <w:p>
      <w:r>
        <w:rPr>
          <w:b w:val="0"/>
          <w:color w:val="6B7280"/>
          <w:sz w:val="18"/>
        </w:rPr>
        <w:t>Ensuring traceability through all phases of modernization.</w:t>
      </w:r>
    </w:p>
    <w:tbl>
      <w:tblPr>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1F3864"/>
          </w:tcPr>
          <w:p>
            <w:r/>
            <w:r>
              <w:rPr>
                <w:b/>
                <w:color w:val="FFFFFF"/>
                <w:sz w:val="18"/>
              </w:rPr>
              <w:t>Form</w:t>
            </w:r>
          </w:p>
        </w:tc>
        <w:tc>
          <w:tcPr>
            <w:tcW w:type="dxa" w:w="1260"/>
            <w:shd w:val="clear" w:color="auto" w:fill="1F3864"/>
          </w:tcPr>
          <w:p>
            <w:r/>
            <w:r>
              <w:rPr>
                <w:b/>
                <w:color w:val="FFFFFF"/>
                <w:sz w:val="18"/>
              </w:rPr>
              <w:t>Project</w:t>
            </w:r>
          </w:p>
        </w:tc>
        <w:tc>
          <w:tcPr>
            <w:tcW w:type="dxa" w:w="1260"/>
            <w:shd w:val="clear" w:color="auto" w:fill="1F3864"/>
          </w:tcPr>
          <w:p>
            <w:r/>
            <w:r>
              <w:rPr>
                <w:b/>
                <w:color w:val="FFFFFF"/>
                <w:sz w:val="18"/>
              </w:rPr>
              <w:t>has_event_map</w:t>
            </w:r>
          </w:p>
        </w:tc>
        <w:tc>
          <w:tcPr>
            <w:tcW w:type="dxa" w:w="1260"/>
            <w:shd w:val="clear" w:color="auto" w:fill="1F3864"/>
          </w:tcPr>
          <w:p>
            <w:r/>
            <w:r>
              <w:rPr>
                <w:b/>
                <w:color w:val="FFFFFF"/>
                <w:sz w:val="18"/>
              </w:rPr>
              <w:t>has_sql_map</w:t>
            </w:r>
          </w:p>
        </w:tc>
        <w:tc>
          <w:tcPr>
            <w:tcW w:type="dxa" w:w="1260"/>
            <w:shd w:val="clear" w:color="auto" w:fill="1F3864"/>
          </w:tcPr>
          <w:p>
            <w:r/>
            <w:r>
              <w:rPr>
                <w:b/>
                <w:color w:val="FFFFFF"/>
                <w:sz w:val="18"/>
              </w:rPr>
              <w:t>has_business_rules</w:t>
            </w:r>
          </w:p>
        </w:tc>
        <w:tc>
          <w:tcPr>
            <w:tcW w:type="dxa" w:w="1260"/>
            <w:shd w:val="clear" w:color="auto" w:fill="1F3864"/>
          </w:tcPr>
          <w:p>
            <w:r/>
            <w:r>
              <w:rPr>
                <w:b/>
                <w:color w:val="FFFFFF"/>
                <w:sz w:val="18"/>
              </w:rPr>
              <w:t>has_risk_entry</w:t>
            </w:r>
          </w:p>
        </w:tc>
        <w:tc>
          <w:tcPr>
            <w:tcW w:type="dxa" w:w="1260"/>
            <w:shd w:val="clear" w:color="auto" w:fill="1F3864"/>
          </w:tcPr>
          <w:p>
            <w:r/>
            <w:r>
              <w:rPr>
                <w:b/>
                <w:color w:val="FFFFFF"/>
                <w:sz w:val="18"/>
              </w:rPr>
              <w:t>completeness_score</w:t>
            </w:r>
          </w:p>
        </w:tc>
        <w:tc>
          <w:tcPr>
            <w:tcW w:type="dxa" w:w="1260"/>
            <w:shd w:val="clear" w:color="auto" w:fill="1F3864"/>
          </w:tcPr>
          <w:p>
            <w:r/>
            <w:r>
              <w:rPr>
                <w:b/>
                <w:color w:val="FFFFFF"/>
                <w:sz w:val="18"/>
              </w:rPr>
              <w:t>missing_links</w:t>
            </w:r>
          </w:p>
        </w:tc>
      </w:tr>
    </w:tbl>
    <w:p>
      <w:pPr>
        <w:pStyle w:val="Heading1"/>
      </w:pPr>
      <w:r>
        <w:t>Section R - Sprint Dependency Map</w:t>
      </w:r>
    </w:p>
    <w:p>
      <w:r>
        <w:rPr>
          <w:b w:val="0"/>
          <w:color w:val="6B7280"/>
          <w:sz w:val="18"/>
        </w:rPr>
        <w:t>Outline of sprints aligned with the Strangler Fig Pattern phases.</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Form</w:t>
            </w:r>
          </w:p>
        </w:tc>
        <w:tc>
          <w:tcPr>
            <w:tcW w:type="dxa" w:w="2016"/>
            <w:shd w:val="clear" w:color="auto" w:fill="1F3864"/>
          </w:tcPr>
          <w:p>
            <w:r/>
            <w:r>
              <w:rPr>
                <w:b/>
                <w:color w:val="FFFFFF"/>
                <w:sz w:val="18"/>
              </w:rPr>
              <w:t>Suggested sprint</w:t>
            </w:r>
          </w:p>
        </w:tc>
        <w:tc>
          <w:tcPr>
            <w:tcW w:type="dxa" w:w="2016"/>
            <w:shd w:val="clear" w:color="auto" w:fill="1F3864"/>
          </w:tcPr>
          <w:p>
            <w:r/>
            <w:r>
              <w:rPr>
                <w:b/>
                <w:color w:val="FFFFFF"/>
                <w:sz w:val="18"/>
              </w:rPr>
              <w:t>Depends on</w:t>
            </w:r>
          </w:p>
        </w:tc>
        <w:tc>
          <w:tcPr>
            <w:tcW w:type="dxa" w:w="2016"/>
            <w:shd w:val="clear" w:color="auto" w:fill="1F3864"/>
          </w:tcPr>
          <w:p>
            <w:r/>
            <w:r>
              <w:rPr>
                <w:b/>
                <w:color w:val="FFFFFF"/>
                <w:sz w:val="18"/>
              </w:rPr>
              <w:t>Shared Components Required</w:t>
            </w:r>
          </w:p>
        </w:tc>
        <w:tc>
          <w:tcPr>
            <w:tcW w:type="dxa" w:w="2016"/>
            <w:shd w:val="clear" w:color="auto" w:fill="1F3864"/>
          </w:tcPr>
          <w:p>
            <w:r/>
            <w:r>
              <w:rPr>
                <w:b/>
                <w:color w:val="FFFFFF"/>
                <w:sz w:val="18"/>
              </w:rPr>
              <w:t>Rationale</w:t>
            </w:r>
          </w:p>
        </w:tc>
      </w:tr>
      <w:tr>
        <w:tc>
          <w:tcPr>
            <w:tcW w:type="dxa" w:w="2016"/>
          </w:tcPr>
          <w:p>
            <w:r/>
            <w:r>
              <w:rPr>
                <w:b w:val="0"/>
                <w:color w:val="111827"/>
                <w:sz w:val="16"/>
              </w:rPr>
              <w:t>n/a</w:t>
            </w:r>
          </w:p>
        </w:tc>
        <w:tc>
          <w:tcPr>
            <w:tcW w:type="dxa" w:w="2016"/>
          </w:tcPr>
          <w:p>
            <w:r/>
            <w:r>
              <w:rPr>
                <w:b w:val="0"/>
                <w:color w:val="111827"/>
                <w:sz w:val="16"/>
              </w:rPr>
              <w:t>Sprint 0 (Discovery closure)</w:t>
            </w:r>
          </w:p>
        </w:tc>
        <w:tc>
          <w:tcPr>
            <w:tcW w:type="dxa" w:w="2016"/>
          </w:tcPr>
          <w:p>
            <w:r/>
            <w:r>
              <w:rPr>
                <w:b w:val="0"/>
                <w:color w:val="111827"/>
                <w:sz w:val="16"/>
              </w:rPr>
              <w:t>Q.event_map</w:t>
            </w:r>
          </w:p>
        </w:tc>
        <w:tc>
          <w:tcPr>
            <w:tcW w:type="dxa" w:w="2016"/>
          </w:tcPr>
          <w:p>
            <w:r/>
            <w:r>
              <w:rPr>
                <w:b w:val="0"/>
                <w:color w:val="111827"/>
                <w:sz w:val="16"/>
              </w:rPr>
              <w:t>none</w:t>
            </w:r>
          </w:p>
        </w:tc>
        <w:tc>
          <w:tcPr>
            <w:tcW w:type="dxa" w:w="2016"/>
          </w:tcPr>
          <w:p>
            <w:r/>
            <w:r>
              <w:rPr>
                <w:b w:val="0"/>
                <w:color w:val="111827"/>
                <w:sz w:val="16"/>
              </w:rPr>
              <w:t>Close traceability gaps before modernization changes.</w:t>
            </w:r>
          </w:p>
        </w:tc>
      </w:tr>
    </w:tbl>
    <w:p>
      <w:pPr>
        <w:pStyle w:val="Heading1"/>
      </w:pPr>
      <w:r>
        <w:t>Risks Register Snapshot</w:t>
      </w:r>
    </w:p>
    <w:p>
      <w:r>
        <w:rPr>
          <w:b w:val="0"/>
          <w:color w:val="6B7280"/>
          <w:sz w:val="18"/>
        </w:rPr>
        <w:t>Identification and management of risks associated with modernization.</w:t>
      </w:r>
    </w:p>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Risk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Description</w:t>
            </w:r>
          </w:p>
        </w:tc>
        <w:tc>
          <w:tcPr>
            <w:tcW w:type="dxa" w:w="2520"/>
            <w:shd w:val="clear" w:color="auto" w:fill="1F3864"/>
          </w:tcPr>
          <w:p>
            <w:r/>
            <w:r>
              <w:rPr>
                <w:b/>
                <w:color w:val="FFFFFF"/>
                <w:sz w:val="18"/>
              </w:rPr>
              <w:t>Recommended action</w:t>
            </w:r>
          </w:p>
        </w:tc>
      </w:tr>
      <w:tr>
        <w:tc>
          <w:tcPr>
            <w:tcW w:type="dxa" w:w="2520"/>
          </w:tcPr>
          <w:p>
            <w:r/>
            <w:r>
              <w:rPr>
                <w:b w:val="0"/>
                <w:color w:val="111827"/>
                <w:sz w:val="16"/>
              </w:rPr>
              <w:t>RISK-1</w:t>
            </w:r>
          </w:p>
        </w:tc>
        <w:tc>
          <w:tcPr>
            <w:tcW w:type="dxa" w:w="2520"/>
            <w:shd w:val="clear" w:color="auto" w:fill="FEE2E2"/>
          </w:tcPr>
          <w:p>
            <w:r/>
            <w:r>
              <w:rPr>
                <w:b w:val="0"/>
                <w:color w:val="111827"/>
                <w:sz w:val="16"/>
              </w:rPr>
              <w:t>HIGH</w:t>
            </w:r>
          </w:p>
        </w:tc>
        <w:tc>
          <w:tcPr>
            <w:tcW w:type="dxa" w:w="2520"/>
          </w:tcPr>
          <w:p>
            <w:r/>
            <w:r>
              <w:rPr>
                <w:b w:val="0"/>
                <w:color w:val="111827"/>
                <w:sz w:val="16"/>
              </w:rPr>
              <w:t>Potential data loss during Contractor translation.</w:t>
            </w:r>
          </w:p>
        </w:tc>
        <w:tc>
          <w:tcPr>
            <w:tcW w:type="dxa" w:w="2520"/>
          </w:tcPr>
          <w:p>
            <w:r/>
            <w:r>
              <w:rPr>
                <w:b w:val="0"/>
                <w:color w:val="111827"/>
                <w:sz w:val="16"/>
              </w:rPr>
              <w:t>Conduct thorough data validation and testing.</w:t>
            </w:r>
          </w:p>
        </w:tc>
      </w:tr>
      <w:tr>
        <w:tc>
          <w:tcPr>
            <w:tcW w:type="dxa" w:w="2520"/>
            <w:shd w:val="clear" w:color="auto" w:fill="F3F4F6"/>
          </w:tcPr>
          <w:p>
            <w:r/>
            <w:r>
              <w:rPr>
                <w:b w:val="0"/>
                <w:color w:val="111827"/>
                <w:sz w:val="16"/>
              </w:rPr>
              <w:t>RISK-2</w:t>
            </w:r>
          </w:p>
        </w:tc>
        <w:tc>
          <w:tcPr>
            <w:tcW w:type="dxa" w:w="2520"/>
            <w:shd w:val="clear" w:color="auto" w:fill="F3F4F6"/>
            <w:shd w:val="clear" w:color="auto" w:fill="FEF3C7"/>
          </w:tcPr>
          <w:p>
            <w:r/>
            <w:r>
              <w:rPr>
                <w:b w:val="0"/>
                <w:color w:val="111827"/>
                <w:sz w:val="16"/>
              </w:rPr>
              <w:t>MEDIUM</w:t>
            </w:r>
          </w:p>
        </w:tc>
        <w:tc>
          <w:tcPr>
            <w:tcW w:type="dxa" w:w="2520"/>
            <w:shd w:val="clear" w:color="auto" w:fill="F3F4F6"/>
          </w:tcPr>
          <w:p>
            <w:r/>
            <w:r>
              <w:rPr>
                <w:b w:val="0"/>
                <w:color w:val="111827"/>
                <w:sz w:val="16"/>
              </w:rPr>
              <w:t>Performance degradation due to tier fallback logic.</w:t>
            </w:r>
          </w:p>
        </w:tc>
        <w:tc>
          <w:tcPr>
            <w:tcW w:type="dxa" w:w="2520"/>
            <w:shd w:val="clear" w:color="auto" w:fill="F3F4F6"/>
          </w:tcPr>
          <w:p>
            <w:r/>
            <w:r>
              <w:rPr>
                <w:b w:val="0"/>
                <w:color w:val="111827"/>
                <w:sz w:val="16"/>
              </w:rPr>
              <w:t>Optimize fallback logic and conduct performance testing.</w:t>
            </w:r>
          </w:p>
        </w:tc>
      </w:tr>
    </w:tbl>
    <w:p>
      <w:pPr>
        <w:pStyle w:val="Heading2"/>
      </w:pPr>
      <w:r>
        <w:t>Evidence References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Artifact</w:t>
            </w:r>
          </w:p>
        </w:tc>
        <w:tc>
          <w:tcPr>
            <w:tcW w:type="dxa" w:w="5040"/>
            <w:shd w:val="clear" w:color="auto" w:fill="1F3864"/>
          </w:tcPr>
          <w:p>
            <w:r/>
            <w:r>
              <w:rPr>
                <w:b/>
                <w:color w:val="FFFFFF"/>
                <w:sz w:val="18"/>
              </w:rPr>
              <w:t>Reference</w:t>
            </w:r>
          </w:p>
        </w:tc>
      </w:tr>
      <w:tr>
        <w:tc>
          <w:tcPr>
            <w:tcW w:type="dxa" w:w="5040"/>
          </w:tcPr>
          <w:p>
            <w:r/>
            <w:r>
              <w:rPr>
                <w:b w:val="0"/>
                <w:color w:val="111827"/>
                <w:sz w:val="16"/>
              </w:rPr>
              <w:t>legacy_inventory_ref</w:t>
            </w:r>
          </w:p>
        </w:tc>
        <w:tc>
          <w:tcPr>
            <w:tcW w:type="dxa" w:w="5040"/>
          </w:tcPr>
          <w:p>
            <w:r/>
            <w:r>
              <w:rPr>
                <w:b w:val="0"/>
                <w:color w:val="111827"/>
                <w:sz w:val="16"/>
              </w:rPr>
              <w:t>artifact://legacy_inventory/1.0/art_legacy_inventory_88c81aae9aea419c</w:t>
            </w:r>
          </w:p>
        </w:tc>
      </w:tr>
      <w:tr>
        <w:tc>
          <w:tcPr>
            <w:tcW w:type="dxa" w:w="5040"/>
            <w:shd w:val="clear" w:color="auto" w:fill="F3F4F6"/>
          </w:tcPr>
          <w:p>
            <w:r/>
            <w:r>
              <w:rPr>
                <w:b w:val="0"/>
                <w:color w:val="111827"/>
                <w:sz w:val="16"/>
              </w:rPr>
              <w:t>repo_landscape_ref</w:t>
            </w:r>
          </w:p>
        </w:tc>
        <w:tc>
          <w:tcPr>
            <w:tcW w:type="dxa" w:w="5040"/>
            <w:shd w:val="clear" w:color="auto" w:fill="F3F4F6"/>
          </w:tcPr>
          <w:p>
            <w:r/>
            <w:r>
              <w:rPr>
                <w:b w:val="0"/>
                <w:color w:val="111827"/>
                <w:sz w:val="16"/>
              </w:rPr>
              <w:t>artifact://repo_landscape/1.0/art_repo_landscape_f6ef7cc3c434469c</w:t>
            </w:r>
          </w:p>
        </w:tc>
      </w:tr>
      <w:tr>
        <w:tc>
          <w:tcPr>
            <w:tcW w:type="dxa" w:w="5040"/>
          </w:tcPr>
          <w:p>
            <w:r/>
            <w:r>
              <w:rPr>
                <w:b w:val="0"/>
                <w:color w:val="111827"/>
                <w:sz w:val="16"/>
              </w:rPr>
              <w:t>scope_lock_ref</w:t>
            </w:r>
          </w:p>
        </w:tc>
        <w:tc>
          <w:tcPr>
            <w:tcW w:type="dxa" w:w="5040"/>
          </w:tcPr>
          <w:p>
            <w:r/>
            <w:r>
              <w:rPr>
                <w:b w:val="0"/>
                <w:color w:val="111827"/>
                <w:sz w:val="16"/>
              </w:rPr>
              <w:t>artifact://scope_lock/1.0/art_scope_lock_902dedf3cd0b4cea</w:t>
            </w:r>
          </w:p>
        </w:tc>
      </w:tr>
      <w:tr>
        <w:tc>
          <w:tcPr>
            <w:tcW w:type="dxa" w:w="5040"/>
            <w:shd w:val="clear" w:color="auto" w:fill="F3F4F6"/>
          </w:tcPr>
          <w:p>
            <w:r/>
            <w:r>
              <w:rPr>
                <w:b w:val="0"/>
                <w:color w:val="111827"/>
                <w:sz w:val="16"/>
              </w:rPr>
              <w:t>variant_inventory_ref</w:t>
            </w:r>
          </w:p>
        </w:tc>
        <w:tc>
          <w:tcPr>
            <w:tcW w:type="dxa" w:w="5040"/>
            <w:shd w:val="clear" w:color="auto" w:fill="F3F4F6"/>
          </w:tcPr>
          <w:p>
            <w:r/>
            <w:r>
              <w:rPr>
                <w:b w:val="0"/>
                <w:color w:val="111827"/>
                <w:sz w:val="16"/>
              </w:rPr>
              <w:t>artifact://variant_inventory/1.0/art_variant_inventory_5417a37656a546c2</w:t>
            </w:r>
          </w:p>
        </w:tc>
      </w:tr>
      <w:tr>
        <w:tc>
          <w:tcPr>
            <w:tcW w:type="dxa" w:w="5040"/>
          </w:tcPr>
          <w:p>
            <w:r/>
            <w:r>
              <w:rPr>
                <w:b w:val="0"/>
                <w:color w:val="111827"/>
                <w:sz w:val="16"/>
              </w:rPr>
              <w:t>event_map_ref</w:t>
            </w:r>
          </w:p>
        </w:tc>
        <w:tc>
          <w:tcPr>
            <w:tcW w:type="dxa" w:w="5040"/>
          </w:tcPr>
          <w:p>
            <w:r/>
            <w:r>
              <w:rPr>
                <w:b w:val="0"/>
                <w:color w:val="111827"/>
                <w:sz w:val="16"/>
              </w:rPr>
              <w:t>artifact://event_map/1.0/art_event_map_480627756c37481d</w:t>
            </w:r>
          </w:p>
        </w:tc>
      </w:tr>
      <w:tr>
        <w:tc>
          <w:tcPr>
            <w:tcW w:type="dxa" w:w="5040"/>
            <w:shd w:val="clear" w:color="auto" w:fill="F3F4F6"/>
          </w:tcPr>
          <w:p>
            <w:r/>
            <w:r>
              <w:rPr>
                <w:b w:val="0"/>
                <w:color w:val="111827"/>
                <w:sz w:val="16"/>
              </w:rPr>
              <w:t>sql_catalog_ref</w:t>
            </w:r>
          </w:p>
        </w:tc>
        <w:tc>
          <w:tcPr>
            <w:tcW w:type="dxa" w:w="5040"/>
            <w:shd w:val="clear" w:color="auto" w:fill="F3F4F6"/>
          </w:tcPr>
          <w:p>
            <w:r/>
            <w:r>
              <w:rPr>
                <w:b w:val="0"/>
                <w:color w:val="111827"/>
                <w:sz w:val="16"/>
              </w:rPr>
              <w:t>artifact://sql_catalog/1.0/art_sql_catalog_ad21f853ce614edd</w:t>
            </w:r>
          </w:p>
        </w:tc>
      </w:tr>
      <w:tr>
        <w:tc>
          <w:tcPr>
            <w:tcW w:type="dxa" w:w="5040"/>
          </w:tcPr>
          <w:p>
            <w:r/>
            <w:r>
              <w:rPr>
                <w:b w:val="0"/>
                <w:color w:val="111827"/>
                <w:sz w:val="16"/>
              </w:rPr>
              <w:t>sql_map_ref</w:t>
            </w:r>
          </w:p>
        </w:tc>
        <w:tc>
          <w:tcPr>
            <w:tcW w:type="dxa" w:w="5040"/>
          </w:tcPr>
          <w:p>
            <w:r/>
            <w:r>
              <w:rPr>
                <w:b w:val="0"/>
                <w:color w:val="111827"/>
                <w:sz w:val="16"/>
              </w:rPr>
              <w:t>artifact://sql_map/1.0/art_sql_map_93bde1363d3d42ee</w:t>
            </w:r>
          </w:p>
        </w:tc>
      </w:tr>
      <w:tr>
        <w:tc>
          <w:tcPr>
            <w:tcW w:type="dxa" w:w="5040"/>
            <w:shd w:val="clear" w:color="auto" w:fill="F3F4F6"/>
          </w:tcPr>
          <w:p>
            <w:r/>
            <w:r>
              <w:rPr>
                <w:b w:val="0"/>
                <w:color w:val="111827"/>
                <w:sz w:val="16"/>
              </w:rPr>
              <w:t>data_access_map_ref</w:t>
            </w:r>
          </w:p>
        </w:tc>
        <w:tc>
          <w:tcPr>
            <w:tcW w:type="dxa" w:w="5040"/>
            <w:shd w:val="clear" w:color="auto" w:fill="F3F4F6"/>
          </w:tcPr>
          <w:p>
            <w:r/>
            <w:r>
              <w:rPr>
                <w:b w:val="0"/>
                <w:color w:val="111827"/>
                <w:sz w:val="16"/>
              </w:rPr>
              <w:t>artifact://data_access_map/1.0/art_data_access_map_670e4279f1e14de2</w:t>
            </w:r>
          </w:p>
        </w:tc>
      </w:tr>
      <w:tr>
        <w:tc>
          <w:tcPr>
            <w:tcW w:type="dxa" w:w="5040"/>
          </w:tcPr>
          <w:p>
            <w:r/>
            <w:r>
              <w:rPr>
                <w:b w:val="0"/>
                <w:color w:val="111827"/>
                <w:sz w:val="16"/>
              </w:rPr>
              <w:t>recordset_ops_ref</w:t>
            </w:r>
          </w:p>
        </w:tc>
        <w:tc>
          <w:tcPr>
            <w:tcW w:type="dxa" w:w="5040"/>
          </w:tcPr>
          <w:p>
            <w:r/>
            <w:r>
              <w:rPr>
                <w:b w:val="0"/>
                <w:color w:val="111827"/>
                <w:sz w:val="16"/>
              </w:rPr>
              <w:t>artifact://recordset_ops/1.0/art_recordset_ops_baeb80015c874969</w:t>
            </w:r>
          </w:p>
        </w:tc>
      </w:tr>
      <w:tr>
        <w:tc>
          <w:tcPr>
            <w:tcW w:type="dxa" w:w="5040"/>
            <w:shd w:val="clear" w:color="auto" w:fill="F3F4F6"/>
          </w:tcPr>
          <w:p>
            <w:r/>
            <w:r>
              <w:rPr>
                <w:b w:val="0"/>
                <w:color w:val="111827"/>
                <w:sz w:val="16"/>
              </w:rPr>
              <w:t>procedure_summary_ref</w:t>
            </w:r>
          </w:p>
        </w:tc>
        <w:tc>
          <w:tcPr>
            <w:tcW w:type="dxa" w:w="5040"/>
            <w:shd w:val="clear" w:color="auto" w:fill="F3F4F6"/>
          </w:tcPr>
          <w:p>
            <w:r/>
            <w:r>
              <w:rPr>
                <w:b w:val="0"/>
                <w:color w:val="111827"/>
                <w:sz w:val="16"/>
              </w:rPr>
              <w:t>artifact://procedure_summary/1.0/art_procedure_summary_f570a4f75c074460</w:t>
            </w:r>
          </w:p>
        </w:tc>
      </w:tr>
      <w:tr>
        <w:tc>
          <w:tcPr>
            <w:tcW w:type="dxa" w:w="5040"/>
          </w:tcPr>
          <w:p>
            <w:r/>
            <w:r>
              <w:rPr>
                <w:b w:val="0"/>
                <w:color w:val="111827"/>
                <w:sz w:val="16"/>
              </w:rPr>
              <w:t>form_dossier_ref</w:t>
            </w:r>
          </w:p>
        </w:tc>
        <w:tc>
          <w:tcPr>
            <w:tcW w:type="dxa" w:w="5040"/>
          </w:tcPr>
          <w:p>
            <w:r/>
            <w:r>
              <w:rPr>
                <w:b w:val="0"/>
                <w:color w:val="111827"/>
                <w:sz w:val="16"/>
              </w:rPr>
              <w:t>artifact://form_dossier/1.0/art_form_dossier_d83ad2aa8742495a</w:t>
            </w:r>
          </w:p>
        </w:tc>
      </w:tr>
      <w:tr>
        <w:tc>
          <w:tcPr>
            <w:tcW w:type="dxa" w:w="5040"/>
            <w:shd w:val="clear" w:color="auto" w:fill="F3F4F6"/>
          </w:tcPr>
          <w:p>
            <w:r/>
            <w:r>
              <w:rPr>
                <w:b w:val="0"/>
                <w:color w:val="111827"/>
                <w:sz w:val="16"/>
              </w:rPr>
              <w:t>dependency_list_ref</w:t>
            </w:r>
          </w:p>
        </w:tc>
        <w:tc>
          <w:tcPr>
            <w:tcW w:type="dxa" w:w="5040"/>
            <w:shd w:val="clear" w:color="auto" w:fill="F3F4F6"/>
          </w:tcPr>
          <w:p>
            <w:r/>
            <w:r>
              <w:rPr>
                <w:b w:val="0"/>
                <w:color w:val="111827"/>
                <w:sz w:val="16"/>
              </w:rPr>
              <w:t>artifact://dependency_inventory/1.0/art_dependency_inventory_891aeff6ddb2494b</w:t>
            </w:r>
          </w:p>
        </w:tc>
      </w:tr>
      <w:tr>
        <w:tc>
          <w:tcPr>
            <w:tcW w:type="dxa" w:w="5040"/>
          </w:tcPr>
          <w:p>
            <w:r/>
            <w:r>
              <w:rPr>
                <w:b w:val="0"/>
                <w:color w:val="111827"/>
                <w:sz w:val="16"/>
              </w:rPr>
              <w:t>dependency_inventory_ref</w:t>
            </w:r>
          </w:p>
        </w:tc>
        <w:tc>
          <w:tcPr>
            <w:tcW w:type="dxa" w:w="5040"/>
          </w:tcPr>
          <w:p>
            <w:r/>
            <w:r>
              <w:rPr>
                <w:b w:val="0"/>
                <w:color w:val="111827"/>
                <w:sz w:val="16"/>
              </w:rPr>
              <w:t>artifact://dependency_inventory/1.0/art_dependency_inventory_891aeff6ddb2494b</w:t>
            </w:r>
          </w:p>
        </w:tc>
      </w:tr>
      <w:tr>
        <w:tc>
          <w:tcPr>
            <w:tcW w:type="dxa" w:w="5040"/>
            <w:shd w:val="clear" w:color="auto" w:fill="F3F4F6"/>
          </w:tcPr>
          <w:p>
            <w:r/>
            <w:r>
              <w:rPr>
                <w:b w:val="0"/>
                <w:color w:val="111827"/>
                <w:sz w:val="16"/>
              </w:rPr>
              <w:t>business_rules_ref</w:t>
            </w:r>
          </w:p>
        </w:tc>
        <w:tc>
          <w:tcPr>
            <w:tcW w:type="dxa" w:w="5040"/>
            <w:shd w:val="clear" w:color="auto" w:fill="F3F4F6"/>
          </w:tcPr>
          <w:p>
            <w:r/>
            <w:r>
              <w:rPr>
                <w:b w:val="0"/>
                <w:color w:val="111827"/>
                <w:sz w:val="16"/>
              </w:rPr>
              <w:t>artifact://business_rule_catalog/1.0/art_business_rule_catalog_80a94ce81e0c4795</w:t>
            </w:r>
          </w:p>
        </w:tc>
      </w:tr>
      <w:tr>
        <w:tc>
          <w:tcPr>
            <w:tcW w:type="dxa" w:w="5040"/>
          </w:tcPr>
          <w:p>
            <w:r/>
            <w:r>
              <w:rPr>
                <w:b w:val="0"/>
                <w:color w:val="111827"/>
                <w:sz w:val="16"/>
              </w:rPr>
              <w:t>detector_findings_ref</w:t>
            </w:r>
          </w:p>
        </w:tc>
        <w:tc>
          <w:tcPr>
            <w:tcW w:type="dxa" w:w="5040"/>
          </w:tcPr>
          <w:p>
            <w:r/>
            <w:r>
              <w:rPr>
                <w:b w:val="0"/>
                <w:color w:val="111827"/>
                <w:sz w:val="16"/>
              </w:rPr>
              <w:t>artifact://detector_findings/1.0/art_detector_findings_3dbb28fa5fae454e</w:t>
            </w:r>
          </w:p>
        </w:tc>
      </w:tr>
      <w:tr>
        <w:tc>
          <w:tcPr>
            <w:tcW w:type="dxa" w:w="5040"/>
            <w:shd w:val="clear" w:color="auto" w:fill="F3F4F6"/>
          </w:tcPr>
          <w:p>
            <w:r/>
            <w:r>
              <w:rPr>
                <w:b w:val="0"/>
                <w:color w:val="111827"/>
                <w:sz w:val="16"/>
              </w:rPr>
              <w:t>risk_register_ref</w:t>
            </w:r>
          </w:p>
        </w:tc>
        <w:tc>
          <w:tcPr>
            <w:tcW w:type="dxa" w:w="5040"/>
            <w:shd w:val="clear" w:color="auto" w:fill="F3F4F6"/>
          </w:tcPr>
          <w:p>
            <w:r/>
            <w:r>
              <w:rPr>
                <w:b w:val="0"/>
                <w:color w:val="111827"/>
                <w:sz w:val="16"/>
              </w:rPr>
              <w:t>artifact://risk_register/1.0/art_risk_register_4cdfa3d8ba4f439e</w:t>
            </w:r>
          </w:p>
        </w:tc>
      </w:tr>
      <w:tr>
        <w:tc>
          <w:tcPr>
            <w:tcW w:type="dxa" w:w="5040"/>
          </w:tcPr>
          <w:p>
            <w:r/>
            <w:r>
              <w:rPr>
                <w:b w:val="0"/>
                <w:color w:val="111827"/>
                <w:sz w:val="16"/>
              </w:rPr>
              <w:t>orphan_analysis_ref</w:t>
            </w:r>
          </w:p>
        </w:tc>
        <w:tc>
          <w:tcPr>
            <w:tcW w:type="dxa" w:w="5040"/>
          </w:tcPr>
          <w:p>
            <w:r/>
            <w:r>
              <w:rPr>
                <w:b w:val="0"/>
                <w:color w:val="111827"/>
                <w:sz w:val="16"/>
              </w:rPr>
              <w:t>artifact://orphan_analysis/1.0/art_orphan_analysis_f30debdaaea544f0</w:t>
            </w:r>
          </w:p>
        </w:tc>
      </w:tr>
      <w:tr>
        <w:tc>
          <w:tcPr>
            <w:tcW w:type="dxa" w:w="5040"/>
            <w:shd w:val="clear" w:color="auto" w:fill="F3F4F6"/>
          </w:tcPr>
          <w:p>
            <w:r/>
            <w:r>
              <w:rPr>
                <w:b w:val="0"/>
                <w:color w:val="111827"/>
                <w:sz w:val="16"/>
              </w:rPr>
              <w:t>delivery_constitution_ref</w:t>
            </w:r>
          </w:p>
        </w:tc>
        <w:tc>
          <w:tcPr>
            <w:tcW w:type="dxa" w:w="5040"/>
            <w:shd w:val="clear" w:color="auto" w:fill="F3F4F6"/>
          </w:tcPr>
          <w:p>
            <w:r/>
            <w:r>
              <w:rPr>
                <w:b w:val="0"/>
                <w:color w:val="111827"/>
                <w:sz w:val="16"/>
              </w:rPr>
              <w:t>artifact://delivery_constitution/1.0/art_delivery_constitution_0a0ccb89d99b43df</w:t>
            </w:r>
          </w:p>
        </w:tc>
      </w:tr>
      <w:tr>
        <w:tc>
          <w:tcPr>
            <w:tcW w:type="dxa" w:w="5040"/>
          </w:tcPr>
          <w:p>
            <w:r/>
            <w:r>
              <w:rPr>
                <w:b w:val="0"/>
                <w:color w:val="111827"/>
                <w:sz w:val="16"/>
              </w:rPr>
              <w:t>source_db_profile_ref</w:t>
            </w:r>
          </w:p>
        </w:tc>
        <w:tc>
          <w:tcPr>
            <w:tcW w:type="dxa" w:w="5040"/>
          </w:tcPr>
          <w:p>
            <w:r/>
            <w:r>
              <w:rPr>
                <w:b w:val="0"/>
                <w:color w:val="111827"/>
                <w:sz w:val="16"/>
              </w:rPr>
              <w:t>artifact://analyst/raw/source_db_profile/v1</w:t>
            </w:r>
          </w:p>
        </w:tc>
      </w:tr>
      <w:tr>
        <w:tc>
          <w:tcPr>
            <w:tcW w:type="dxa" w:w="5040"/>
            <w:shd w:val="clear" w:color="auto" w:fill="F3F4F6"/>
          </w:tcPr>
          <w:p>
            <w:r/>
            <w:r>
              <w:rPr>
                <w:b w:val="0"/>
                <w:color w:val="111827"/>
                <w:sz w:val="16"/>
              </w:rPr>
              <w:t>source_schema_model_ref</w:t>
            </w:r>
          </w:p>
        </w:tc>
        <w:tc>
          <w:tcPr>
            <w:tcW w:type="dxa" w:w="5040"/>
            <w:shd w:val="clear" w:color="auto" w:fill="F3F4F6"/>
          </w:tcPr>
          <w:p>
            <w:r/>
            <w:r>
              <w:rPr>
                <w:b w:val="0"/>
                <w:color w:val="111827"/>
                <w:sz w:val="16"/>
              </w:rPr>
              <w:t>artifact://analyst/raw/source_schema_model/v1</w:t>
            </w:r>
          </w:p>
        </w:tc>
      </w:tr>
      <w:tr>
        <w:tc>
          <w:tcPr>
            <w:tcW w:type="dxa" w:w="5040"/>
          </w:tcPr>
          <w:p>
            <w:r/>
            <w:r>
              <w:rPr>
                <w:b w:val="0"/>
                <w:color w:val="111827"/>
                <w:sz w:val="16"/>
              </w:rPr>
              <w:t>source_query_catalog_ref</w:t>
            </w:r>
          </w:p>
        </w:tc>
        <w:tc>
          <w:tcPr>
            <w:tcW w:type="dxa" w:w="5040"/>
          </w:tcPr>
          <w:p>
            <w:r/>
            <w:r>
              <w:rPr>
                <w:b w:val="0"/>
                <w:color w:val="111827"/>
                <w:sz w:val="16"/>
              </w:rPr>
              <w:t>artifact://analyst/raw/source_query_catalog/v1</w:t>
            </w:r>
          </w:p>
        </w:tc>
      </w:tr>
      <w:tr>
        <w:tc>
          <w:tcPr>
            <w:tcW w:type="dxa" w:w="5040"/>
            <w:shd w:val="clear" w:color="auto" w:fill="F3F4F6"/>
          </w:tcPr>
          <w:p>
            <w:r/>
            <w:r>
              <w:rPr>
                <w:b w:val="0"/>
                <w:color w:val="111827"/>
                <w:sz w:val="16"/>
              </w:rPr>
              <w:t>source_relationship_candidates_ref</w:t>
            </w:r>
          </w:p>
        </w:tc>
        <w:tc>
          <w:tcPr>
            <w:tcW w:type="dxa" w:w="5040"/>
            <w:shd w:val="clear" w:color="auto" w:fill="F3F4F6"/>
          </w:tcPr>
          <w:p>
            <w:r/>
            <w:r>
              <w:rPr>
                <w:b w:val="0"/>
                <w:color w:val="111827"/>
                <w:sz w:val="16"/>
              </w:rPr>
              <w:t>artifact://analyst/raw/source_relationship_candidates/v1</w:t>
            </w:r>
          </w:p>
        </w:tc>
      </w:tr>
      <w:tr>
        <w:tc>
          <w:tcPr>
            <w:tcW w:type="dxa" w:w="5040"/>
          </w:tcPr>
          <w:p>
            <w:r/>
            <w:r>
              <w:rPr>
                <w:b w:val="0"/>
                <w:color w:val="111827"/>
                <w:sz w:val="16"/>
              </w:rPr>
              <w:t>source_data_dictionary_ref</w:t>
            </w:r>
          </w:p>
        </w:tc>
        <w:tc>
          <w:tcPr>
            <w:tcW w:type="dxa" w:w="5040"/>
          </w:tcPr>
          <w:p>
            <w:r/>
            <w:r>
              <w:rPr>
                <w:b w:val="0"/>
                <w:color w:val="111827"/>
                <w:sz w:val="16"/>
              </w:rPr>
              <w:t>artifact://analyst/raw/source_data_dictionary/v1</w:t>
            </w:r>
          </w:p>
        </w:tc>
      </w:tr>
      <w:tr>
        <w:tc>
          <w:tcPr>
            <w:tcW w:type="dxa" w:w="5040"/>
            <w:shd w:val="clear" w:color="auto" w:fill="F3F4F6"/>
          </w:tcPr>
          <w:p>
            <w:r/>
            <w:r>
              <w:rPr>
                <w:b w:val="0"/>
                <w:color w:val="111827"/>
                <w:sz w:val="16"/>
              </w:rPr>
              <w:t>source_data_dictionary_markdown_ref</w:t>
            </w:r>
          </w:p>
        </w:tc>
        <w:tc>
          <w:tcPr>
            <w:tcW w:type="dxa" w:w="5040"/>
            <w:shd w:val="clear" w:color="auto" w:fill="F3F4F6"/>
          </w:tcPr>
          <w:p>
            <w:r/>
            <w:r>
              <w:rPr>
                <w:b w:val="0"/>
                <w:color w:val="111827"/>
                <w:sz w:val="16"/>
              </w:rPr>
              <w:t>artifact://analyst/raw/source_data_dictionary_markdown/v1</w:t>
            </w:r>
          </w:p>
        </w:tc>
      </w:tr>
      <w:tr>
        <w:tc>
          <w:tcPr>
            <w:tcW w:type="dxa" w:w="5040"/>
          </w:tcPr>
          <w:p>
            <w:r/>
            <w:r>
              <w:rPr>
                <w:b w:val="0"/>
                <w:color w:val="111827"/>
                <w:sz w:val="16"/>
              </w:rPr>
              <w:t>source_erd_ref</w:t>
            </w:r>
          </w:p>
        </w:tc>
        <w:tc>
          <w:tcPr>
            <w:tcW w:type="dxa" w:w="5040"/>
          </w:tcPr>
          <w:p>
            <w:r/>
            <w:r>
              <w:rPr>
                <w:b w:val="0"/>
                <w:color w:val="111827"/>
                <w:sz w:val="16"/>
              </w:rPr>
              <w:t>artifact://analyst/raw/source_erd/v1</w:t>
            </w:r>
          </w:p>
        </w:tc>
      </w:tr>
      <w:tr>
        <w:tc>
          <w:tcPr>
            <w:tcW w:type="dxa" w:w="5040"/>
            <w:shd w:val="clear" w:color="auto" w:fill="F3F4F6"/>
          </w:tcPr>
          <w:p>
            <w:r/>
            <w:r>
              <w:rPr>
                <w:b w:val="0"/>
                <w:color w:val="111827"/>
                <w:sz w:val="16"/>
              </w:rPr>
              <w:t>source_hotspot_report_ref</w:t>
            </w:r>
          </w:p>
        </w:tc>
        <w:tc>
          <w:tcPr>
            <w:tcW w:type="dxa" w:w="5040"/>
            <w:shd w:val="clear" w:color="auto" w:fill="F3F4F6"/>
          </w:tcPr>
          <w:p>
            <w:r/>
            <w:r>
              <w:rPr>
                <w:b w:val="0"/>
                <w:color w:val="111827"/>
                <w:sz w:val="16"/>
              </w:rPr>
              <w:t>artifact://analyst/raw/source_hotspot_report/v1</w:t>
            </w:r>
          </w:p>
        </w:tc>
      </w:tr>
      <w:tr>
        <w:tc>
          <w:tcPr>
            <w:tcW w:type="dxa" w:w="5040"/>
          </w:tcPr>
          <w:p>
            <w:r/>
            <w:r>
              <w:rPr>
                <w:b w:val="0"/>
                <w:color w:val="111827"/>
                <w:sz w:val="16"/>
              </w:rPr>
              <w:t>target_schema_model_ref</w:t>
            </w:r>
          </w:p>
        </w:tc>
        <w:tc>
          <w:tcPr>
            <w:tcW w:type="dxa" w:w="5040"/>
          </w:tcPr>
          <w:p>
            <w:r/>
            <w:r>
              <w:rPr>
                <w:b w:val="0"/>
                <w:color w:val="111827"/>
                <w:sz w:val="16"/>
              </w:rPr>
              <w:t>artifact://analyst/raw/target_schema_model/v1</w:t>
            </w:r>
          </w:p>
        </w:tc>
      </w:tr>
      <w:tr>
        <w:tc>
          <w:tcPr>
            <w:tcW w:type="dxa" w:w="5040"/>
            <w:shd w:val="clear" w:color="auto" w:fill="F3F4F6"/>
          </w:tcPr>
          <w:p>
            <w:r/>
            <w:r>
              <w:rPr>
                <w:b w:val="0"/>
                <w:color w:val="111827"/>
                <w:sz w:val="16"/>
              </w:rPr>
              <w:t>target_erd_ref</w:t>
            </w:r>
          </w:p>
        </w:tc>
        <w:tc>
          <w:tcPr>
            <w:tcW w:type="dxa" w:w="5040"/>
            <w:shd w:val="clear" w:color="auto" w:fill="F3F4F6"/>
          </w:tcPr>
          <w:p>
            <w:r/>
            <w:r>
              <w:rPr>
                <w:b w:val="0"/>
                <w:color w:val="111827"/>
                <w:sz w:val="16"/>
              </w:rPr>
              <w:t>artifact://analyst/raw/target_erd/v1</w:t>
            </w:r>
          </w:p>
        </w:tc>
      </w:tr>
      <w:tr>
        <w:tc>
          <w:tcPr>
            <w:tcW w:type="dxa" w:w="5040"/>
          </w:tcPr>
          <w:p>
            <w:r/>
            <w:r>
              <w:rPr>
                <w:b w:val="0"/>
                <w:color w:val="111827"/>
                <w:sz w:val="16"/>
              </w:rPr>
              <w:t>target_data_dictionary_ref</w:t>
            </w:r>
          </w:p>
        </w:tc>
        <w:tc>
          <w:tcPr>
            <w:tcW w:type="dxa" w:w="5040"/>
          </w:tcPr>
          <w:p>
            <w:r/>
            <w:r>
              <w:rPr>
                <w:b w:val="0"/>
                <w:color w:val="111827"/>
                <w:sz w:val="16"/>
              </w:rPr>
              <w:t>artifact://analyst/raw/target_data_dictionary/v1</w:t>
            </w:r>
          </w:p>
        </w:tc>
      </w:tr>
      <w:tr>
        <w:tc>
          <w:tcPr>
            <w:tcW w:type="dxa" w:w="5040"/>
            <w:shd w:val="clear" w:color="auto" w:fill="F3F4F6"/>
          </w:tcPr>
          <w:p>
            <w:r/>
            <w:r>
              <w:rPr>
                <w:b w:val="0"/>
                <w:color w:val="111827"/>
                <w:sz w:val="16"/>
              </w:rPr>
              <w:t>schema_mapping_matrix_ref</w:t>
            </w:r>
          </w:p>
        </w:tc>
        <w:tc>
          <w:tcPr>
            <w:tcW w:type="dxa" w:w="5040"/>
            <w:shd w:val="clear" w:color="auto" w:fill="F3F4F6"/>
          </w:tcPr>
          <w:p>
            <w:r/>
            <w:r>
              <w:rPr>
                <w:b w:val="0"/>
                <w:color w:val="111827"/>
                <w:sz w:val="16"/>
              </w:rPr>
              <w:t>artifact://analyst/raw/schema_mapping_matrix/v1</w:t>
            </w:r>
          </w:p>
        </w:tc>
      </w:tr>
      <w:tr>
        <w:tc>
          <w:tcPr>
            <w:tcW w:type="dxa" w:w="5040"/>
          </w:tcPr>
          <w:p>
            <w:r/>
            <w:r>
              <w:rPr>
                <w:b w:val="0"/>
                <w:color w:val="111827"/>
                <w:sz w:val="16"/>
              </w:rPr>
              <w:t>migration_plan_ref</w:t>
            </w:r>
          </w:p>
        </w:tc>
        <w:tc>
          <w:tcPr>
            <w:tcW w:type="dxa" w:w="5040"/>
          </w:tcPr>
          <w:p>
            <w:r/>
            <w:r>
              <w:rPr>
                <w:b w:val="0"/>
                <w:color w:val="111827"/>
                <w:sz w:val="16"/>
              </w:rPr>
              <w:t>artifact://analyst/raw/migration_plan/v1</w:t>
            </w:r>
          </w:p>
        </w:tc>
      </w:tr>
      <w:tr>
        <w:tc>
          <w:tcPr>
            <w:tcW w:type="dxa" w:w="5040"/>
            <w:shd w:val="clear" w:color="auto" w:fill="F3F4F6"/>
          </w:tcPr>
          <w:p>
            <w:r/>
            <w:r>
              <w:rPr>
                <w:b w:val="0"/>
                <w:color w:val="111827"/>
                <w:sz w:val="16"/>
              </w:rPr>
              <w:t>validation_harness_spec_ref</w:t>
            </w:r>
          </w:p>
        </w:tc>
        <w:tc>
          <w:tcPr>
            <w:tcW w:type="dxa" w:w="5040"/>
            <w:shd w:val="clear" w:color="auto" w:fill="F3F4F6"/>
          </w:tcPr>
          <w:p>
            <w:r/>
            <w:r>
              <w:rPr>
                <w:b w:val="0"/>
                <w:color w:val="111827"/>
                <w:sz w:val="16"/>
              </w:rPr>
              <w:t>artifact://analyst/raw/validation_harness_spec/v1</w:t>
            </w:r>
          </w:p>
        </w:tc>
      </w:tr>
      <w:tr>
        <w:tc>
          <w:tcPr>
            <w:tcW w:type="dxa" w:w="5040"/>
          </w:tcPr>
          <w:p>
            <w:r/>
            <w:r>
              <w:rPr>
                <w:b w:val="0"/>
                <w:color w:val="111827"/>
                <w:sz w:val="16"/>
              </w:rPr>
              <w:t>db_qa_report_ref</w:t>
            </w:r>
          </w:p>
        </w:tc>
        <w:tc>
          <w:tcPr>
            <w:tcW w:type="dxa" w:w="5040"/>
          </w:tcPr>
          <w:p>
            <w:r/>
            <w:r>
              <w:rPr>
                <w:b w:val="0"/>
                <w:color w:val="111827"/>
                <w:sz w:val="16"/>
              </w:rPr>
              <w:t>artifact://analyst/raw/db_qa_report/v1</w:t>
            </w:r>
          </w:p>
        </w:tc>
      </w:tr>
      <w:tr>
        <w:tc>
          <w:tcPr>
            <w:tcW w:type="dxa" w:w="5040"/>
            <w:shd w:val="clear" w:color="auto" w:fill="F3F4F6"/>
          </w:tcPr>
          <w:p>
            <w:r/>
            <w:r>
              <w:rPr>
                <w:b w:val="0"/>
                <w:color w:val="111827"/>
                <w:sz w:val="16"/>
              </w:rPr>
              <w:t>schema_approval_record_ref</w:t>
            </w:r>
          </w:p>
        </w:tc>
        <w:tc>
          <w:tcPr>
            <w:tcW w:type="dxa" w:w="5040"/>
            <w:shd w:val="clear" w:color="auto" w:fill="F3F4F6"/>
          </w:tcPr>
          <w:p>
            <w:r/>
            <w:r>
              <w:rPr>
                <w:b w:val="0"/>
                <w:color w:val="111827"/>
                <w:sz w:val="16"/>
              </w:rPr>
              <w:t>artifact://analyst/raw/schema_approval_record/v1</w:t>
            </w:r>
          </w:p>
        </w:tc>
      </w:tr>
      <w:tr>
        <w:tc>
          <w:tcPr>
            <w:tcW w:type="dxa" w:w="5040"/>
          </w:tcPr>
          <w:p>
            <w:r/>
            <w:r>
              <w:rPr>
                <w:b w:val="0"/>
                <w:color w:val="111827"/>
                <w:sz w:val="16"/>
              </w:rPr>
              <w:t>schema_drift_report_ref</w:t>
            </w:r>
          </w:p>
        </w:tc>
        <w:tc>
          <w:tcPr>
            <w:tcW w:type="dxa" w:w="5040"/>
          </w:tcPr>
          <w:p>
            <w:r/>
            <w:r>
              <w:rPr>
                <w:b w:val="0"/>
                <w:color w:val="111827"/>
                <w:sz w:val="16"/>
              </w:rPr>
              <w:t>artifact://analyst/raw/schema_drift_report/v1</w:t>
            </w:r>
          </w:p>
        </w:tc>
      </w:tr>
      <w:tr>
        <w:tc>
          <w:tcPr>
            <w:tcW w:type="dxa" w:w="5040"/>
            <w:shd w:val="clear" w:color="auto" w:fill="F3F4F6"/>
          </w:tcPr>
          <w:p>
            <w:r/>
            <w:r>
              <w:rPr>
                <w:b w:val="0"/>
                <w:color w:val="111827"/>
                <w:sz w:val="16"/>
              </w:rPr>
              <w:t>variant_diff_report_ref</w:t>
            </w:r>
          </w:p>
        </w:tc>
        <w:tc>
          <w:tcPr>
            <w:tcW w:type="dxa" w:w="5040"/>
            <w:shd w:val="clear" w:color="auto" w:fill="F3F4F6"/>
          </w:tcPr>
          <w:p>
            <w:r/>
            <w:r>
              <w:rPr>
                <w:b w:val="0"/>
                <w:color w:val="111827"/>
                <w:sz w:val="16"/>
              </w:rPr>
              <w:t>artifact://variant_diff_report/1.0/art_variant_diff_report_80505122d9f04939</w:t>
            </w:r>
          </w:p>
        </w:tc>
      </w:tr>
      <w:tr>
        <w:tc>
          <w:tcPr>
            <w:tcW w:type="dxa" w:w="5040"/>
          </w:tcPr>
          <w:p>
            <w:r/>
            <w:r>
              <w:rPr>
                <w:b w:val="0"/>
                <w:color w:val="111827"/>
                <w:sz w:val="16"/>
              </w:rPr>
              <w:t>reporting_model_ref</w:t>
            </w:r>
          </w:p>
        </w:tc>
        <w:tc>
          <w:tcPr>
            <w:tcW w:type="dxa" w:w="5040"/>
          </w:tcPr>
          <w:p>
            <w:r/>
            <w:r>
              <w:rPr>
                <w:b w:val="0"/>
                <w:color w:val="111827"/>
                <w:sz w:val="16"/>
              </w:rPr>
              <w:t>artifact://reporting_model/1.0/art_reporting_model_d940f1b598c644bd</w:t>
            </w:r>
          </w:p>
        </w:tc>
      </w:tr>
      <w:tr>
        <w:tc>
          <w:tcPr>
            <w:tcW w:type="dxa" w:w="5040"/>
            <w:shd w:val="clear" w:color="auto" w:fill="F3F4F6"/>
          </w:tcPr>
          <w:p>
            <w:r/>
            <w:r>
              <w:rPr>
                <w:b w:val="0"/>
                <w:color w:val="111827"/>
                <w:sz w:val="16"/>
              </w:rPr>
              <w:t>identity_access_model_ref</w:t>
            </w:r>
          </w:p>
        </w:tc>
        <w:tc>
          <w:tcPr>
            <w:tcW w:type="dxa" w:w="5040"/>
            <w:shd w:val="clear" w:color="auto" w:fill="F3F4F6"/>
          </w:tcPr>
          <w:p>
            <w:r/>
            <w:r>
              <w:rPr>
                <w:b w:val="0"/>
                <w:color w:val="111827"/>
                <w:sz w:val="16"/>
              </w:rPr>
              <w:t>artifact://identity_access_model/1.0/art_identity_access_model_4d76cb131fbe40a7</w:t>
            </w:r>
          </w:p>
        </w:tc>
      </w:tr>
      <w:tr>
        <w:tc>
          <w:tcPr>
            <w:tcW w:type="dxa" w:w="5040"/>
          </w:tcPr>
          <w:p>
            <w:r/>
            <w:r>
              <w:rPr>
                <w:b w:val="0"/>
                <w:color w:val="111827"/>
                <w:sz w:val="16"/>
              </w:rPr>
              <w:t>discover_review_checklist_ref</w:t>
            </w:r>
          </w:p>
        </w:tc>
        <w:tc>
          <w:tcPr>
            <w:tcW w:type="dxa" w:w="5040"/>
          </w:tcPr>
          <w:p>
            <w:r/>
            <w:r>
              <w:rPr>
                <w:b w:val="0"/>
                <w:color w:val="111827"/>
                <w:sz w:val="16"/>
              </w:rPr>
              <w:t>artifact://discover_review_checklist/1.0/art_discover_review_checklist_268c3086e4b54fb4</w:t>
            </w:r>
          </w:p>
        </w:tc>
      </w:tr>
      <w:tr>
        <w:tc>
          <w:tcPr>
            <w:tcW w:type="dxa" w:w="5040"/>
            <w:shd w:val="clear" w:color="auto" w:fill="F3F4F6"/>
          </w:tcPr>
          <w:p>
            <w:r/>
            <w:r>
              <w:rPr>
                <w:b w:val="0"/>
                <w:color w:val="111827"/>
                <w:sz w:val="16"/>
              </w:rPr>
              <w:t>artifact_index_ref</w:t>
            </w:r>
          </w:p>
        </w:tc>
        <w:tc>
          <w:tcPr>
            <w:tcW w:type="dxa" w:w="5040"/>
            <w:shd w:val="clear" w:color="auto" w:fill="F3F4F6"/>
          </w:tcPr>
          <w:p>
            <w:r/>
            <w:r>
              <w:rPr>
                <w:b w:val="0"/>
                <w:color w:val="111827"/>
                <w:sz w:val="16"/>
              </w:rPr>
              <w:t>artifact://artifact_index/1.0/art_artifact_index_badf9d2140f04c0f</w:t>
            </w:r>
          </w:p>
        </w:tc>
      </w:tr>
      <w:tr>
        <w:tc>
          <w:tcPr>
            <w:tcW w:type="dxa" w:w="5040"/>
          </w:tcPr>
          <w:p>
            <w:r/>
            <w:r>
              <w:rPr>
                <w:b w:val="0"/>
                <w:color w:val="111827"/>
                <w:sz w:val="16"/>
              </w:rPr>
              <w:t>qa_report_ref</w:t>
            </w:r>
          </w:p>
        </w:tc>
        <w:tc>
          <w:tcPr>
            <w:tcW w:type="dxa" w:w="5040"/>
          </w:tcPr>
          <w:p>
            <w:r/>
            <w:r>
              <w:rPr>
                <w:b w:val="0"/>
                <w:color w:val="111827"/>
                <w:sz w:val="16"/>
              </w:rPr>
              <w:t>embedded://analyst_report_v2/qa_report_v1</w:t>
            </w:r>
          </w:p>
        </w:tc>
      </w:tr>
      <w:tr>
        <w:tc>
          <w:tcPr>
            <w:tcW w:type="dxa" w:w="5040"/>
            <w:shd w:val="clear" w:color="auto" w:fill="F3F4F6"/>
          </w:tcPr>
          <w:p>
            <w:r/>
            <w:r>
              <w:rPr>
                <w:b w:val="0"/>
                <w:color w:val="111827"/>
                <w:sz w:val="16"/>
              </w:rPr>
              <w:t>knowledge_snapshot_ref</w:t>
            </w:r>
          </w:p>
        </w:tc>
        <w:tc>
          <w:tcPr>
            <w:tcW w:type="dxa" w:w="5040"/>
            <w:shd w:val="clear" w:color="auto" w:fill="F3F4F6"/>
          </w:tcPr>
          <w:p>
            <w:r/>
            <w:r>
              <w:rPr>
                <w:b w:val="0"/>
                <w:color w:val="111827"/>
                <w:sz w:val="16"/>
              </w:rPr>
              <w:t>runctx://runctx-16c1526aefe37e2a/kctx-9902e42d32f8c0bb</w:t>
            </w:r>
          </w:p>
        </w:tc>
      </w:tr>
      <w:tr>
        <w:tc>
          <w:tcPr>
            <w:tcW w:type="dxa" w:w="5040"/>
          </w:tcPr>
          <w:p>
            <w:r/>
            <w:r>
              <w:rPr>
                <w:b w:val="0"/>
                <w:color w:val="111827"/>
                <w:sz w:val="16"/>
              </w:rPr>
              <w:t>run_delivery_constitution_ref</w:t>
            </w:r>
          </w:p>
        </w:tc>
        <w:tc>
          <w:tcPr>
            <w:tcW w:type="dxa" w:w="5040"/>
          </w:tcPr>
          <w:p>
            <w:r/>
            <w:r>
              <w:rPr>
                <w:b w:val="0"/>
                <w:color w:val="111827"/>
                <w:sz w:val="16"/>
              </w:rPr>
              <w:t>runctx://runctx-16c1526aefe37e2a/delivery_constitution/const-ac434b6678da</w:t>
            </w:r>
          </w:p>
        </w:tc>
      </w:tr>
    </w:tbl>
    <w:p>
      <w:r>
        <w:rPr>
          <w:b w:val="0"/>
          <w:color w:val="6B7280"/>
          <w:sz w:val="16"/>
        </w:rPr>
        <w:t>Generated from analyst structured artifacts. This workbook is intended for BA/business review and should be paired with technical JSON/markdown exports for engineering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1"/>
      </w:pBdr>
      <w:tabs>
        <w:tab w:val="right" w:pos="10080"/>
      </w:tabs>
      <w:spacing w:before="80"/>
    </w:pPr>
    <w:r>
      <w:rPr>
        <w:rFonts w:ascii="Arial" w:cs="Arial" w:eastAsia="Arial" w:hAnsi="Arial"/>
        <w:color w:val="4B5563"/>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4" w:space="1"/>
      </w:pBdr>
      <w:spacing w:before="0" w:after="80"/>
    </w:pPr>
    <w:r>
      <w:rPr>
        <w:rFonts w:ascii="Arial" w:cs="Arial" w:eastAsia="Arial" w:hAnsi="Arial"/>
        <w:color w:val="4B5563"/>
        <w:sz w:val="16"/>
        <w:szCs w:val="16"/>
      </w:rPr>
      <w:t xml:space="preserve">VB6 Banking Modernization — Business Analyst Workbook</w:t>
    </w:r>
    <w:r>
      <w:rPr>
        <w:rFonts w:ascii="Arial" w:cs="Arial" w:eastAsia="Arial" w:hAnsi="Arial"/>
        <w:color w:val="1B7A8C"/>
        <w:sz w:val="16"/>
        <w:szCs w:val="16"/>
      </w:rPr>
      <w:t xml:space="preserve">  ·  Synthetix AI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B7A8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2026-02-26T09:38:26.705Z</dcterms:created>
  <dcterms:modified xsi:type="dcterms:W3CDTF">2026-02-26T09:38:26.705Z</dcterms:modified>
</cp:coreProperties>
</file>

<file path=docProps/custom.xml><?xml version="1.0" encoding="utf-8"?>
<Properties xmlns="http://schemas.openxmlformats.org/officeDocument/2006/custom-properties" xmlns:vt="http://schemas.openxmlformats.org/officeDocument/2006/docPropsVTypes"/>
</file>