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Verify ARCH-V21 Compliance (P0)</w:t>
      </w:r>
    </w:p>
    <w:p>
      <w:pPr>
        <w:spacing w:after="80" w:before="80"/>
      </w:pPr>
      <w:r>
        <w:rPr>
          <w:sz w:val="22"/>
          <w:szCs w:val="22"/>
        </w:rPr>
        <w:t xml:space="preserve">Implement a system to verify that all components adhere to ARCH-V21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components are scanned for ARCH-V21 compliance.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Non-compliant components are flagged for review.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reports are generated weekly.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Unify Contract Owner Naming (P1)</w:t>
      </w:r>
    </w:p>
    <w:p>
      <w:pPr>
        <w:spacing w:after="80" w:before="80"/>
      </w:pPr>
      <w:r>
        <w:rPr>
          <w:sz w:val="22"/>
          <w:szCs w:val="22"/>
        </w:rPr>
        <w:t xml:space="preserve">Ensure all contract owner names follow a unified naming convention.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contract owner names are audited for consistency.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Inconsistent names are corrected automatically.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 naming convention guide is available to all developers.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Align Container IDs with Contract Owners (P0)</w:t>
      </w:r>
    </w:p>
    <w:p>
      <w:pPr>
        <w:spacing w:after="80" w:before="80"/>
      </w:pPr>
      <w:r>
        <w:rPr>
          <w:sz w:val="22"/>
          <w:szCs w:val="22"/>
        </w:rPr>
        <w:t xml:space="preserve">Ensure that container IDs match their respective contract owners.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Container IDs are reviewed for alignment with contract owners.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Misaligned IDs trigger an alert for manual correction.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 report of ID alignment is generated monthly.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Automate Name Verification (P1)</w:t>
      </w:r>
    </w:p>
    <w:p>
      <w:pPr>
        <w:spacing w:after="80" w:before="80"/>
      </w:pPr>
      <w:r>
        <w:rPr>
          <w:sz w:val="22"/>
          <w:szCs w:val="22"/>
        </w:rPr>
        <w:t xml:space="preserve">Develop an automated tool to verify name unification across the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tool scans all relevant components for naming consistency.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Discrepancies are reported to the development team.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tool runs as part of the CI/CD pipeline.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Provide Compliance Dashboard (P2)</w:t>
      </w:r>
    </w:p>
    <w:p>
      <w:pPr>
        <w:spacing w:after="80" w:before="80"/>
      </w:pPr>
      <w:r>
        <w:rPr>
          <w:sz w:val="22"/>
          <w:szCs w:val="22"/>
        </w:rPr>
        <w:t xml:space="preserve">Create a dashboard to monitor ARCH-V21 compliance and naming unification status.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dashboard displays real-time compliance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filter by component or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Historical compliance data is accessible for analysis.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Document Naming Conventions (P2)</w:t>
      </w:r>
    </w:p>
    <w:p>
      <w:pPr>
        <w:spacing w:after="80" w:before="80"/>
      </w:pPr>
      <w:r>
        <w:rPr>
          <w:sz w:val="22"/>
          <w:szCs w:val="22"/>
        </w:rPr>
        <w:t xml:space="preserve">Maintain a comprehensive document detailing the naming conventions used.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document is updated with every change in naming conventions.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It is accessible to all team members.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document includes examples and guidelines.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of Verification Tool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Verification tool completes checks within 5 minutes for most runs.; Performance is logged and monitored.; Alerts are triggered if performance degrades.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Compliance Data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data is encrypted using industry standards.; Access to data is logged and monitored.; Unauthorized access attempts are reported.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Naming Verification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Tool handles increased load without degradation.; Scalability tests are conducted quarterly.; Reports on scalability are reviewed by the team.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Compliance Dashboard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 is tested with end-users for feedback.; Usability improvements are tracked and implemented.; Regular usability reviews are conducted.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 of Verification Services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downtime is logged and analyzed.; Redundancy measures are in place to ensure uptime.; Regular maintenance is scheduled to avoid unexpected downtime.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placements must be approved by an office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Inconsistent naming conventions may lead to integration issues.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automated name verification tools.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Non-compliance with ARCH-V21 could result in system failures.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Regular compliance audits and updates.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2026-05-12T18:23:03.362Z</dcterms:created>
  <dcterms:modified xsi:type="dcterms:W3CDTF">2026-05-12T18:23:03.362Z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