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Guidance for transitioning MagicBox from PHP to .NET 8 and React.</w:t>
      </w:r>
    </w:p>
    <w:p>
      <w:r>
        <w:rPr>
          <w:b w:val="0"/>
          <w:color w:val="6B7280"/>
          <w:sz w:val="18"/>
        </w:rPr>
        <w:t>Run 20260513_134556_c4bc93cb  ·  Generated 2026-05-13T13:46:31.155221+00:00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objectives and current readiness.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Modernize the MagicBox platform from PHP to .NET 8 and React, ensuring backward compatibility and improved performance.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UI Migration recommended.</w:t>
      </w:r>
    </w:p>
    <w:p>
      <w:r>
        <w:rPr>
          <w:b w:val="0"/>
          <w:color w:val="111827"/>
          <w:sz w:val="20"/>
        </w:rPr>
        <w:t>The MagicBox Modernization project aims to transition the platform from PHP to .NET 8 and React, ensuring backward compatibility and improved performance. The strategy involves a phased UI migration, allowing a gradual transition to React while maintaining PHP backend stability. The project is currently in the planning stage with a high-risk tier and a readiness score of zero. The modernization will be executed in three phases: Baseline and equivalence harness, Incremental migration and dependency replacement, and Hardening and release evidence.</w:t>
      </w:r>
    </w:p>
    <w:p>
      <w:pPr>
        <w:pStyle w:val="ListParagraph"/>
      </w:pPr>
      <w:r>
        <w:rPr>
          <w:b w:val="0"/>
          <w:color w:val="111827"/>
          <w:sz w:val="18"/>
        </w:rPr>
        <w:t>- Objective: Transition MagicBox from PHP to .NET 8 and React.</w:t>
      </w:r>
    </w:p>
    <w:p>
      <w:pPr>
        <w:pStyle w:val="ListParagraph"/>
      </w:pPr>
      <w:r>
        <w:rPr>
          <w:b w:val="0"/>
          <w:color w:val="111827"/>
          <w:sz w:val="18"/>
        </w:rPr>
        <w:t>- Strategy: Phased UI Migration for stability.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 is zero.</w:t>
      </w:r>
    </w:p>
    <w:p>
      <w:pPr>
        <w:pStyle w:val="ListParagraph"/>
      </w:pPr>
      <w:r>
        <w:rPr>
          <w:b w:val="0"/>
          <w:color w:val="111827"/>
          <w:sz w:val="18"/>
        </w:rPr>
        <w:t>- Risk tier is classified as high.</w:t>
      </w:r>
    </w:p>
    <w:p>
      <w:pPr>
        <w:pStyle w:val="ListParagraph"/>
      </w:pPr>
      <w:r>
        <w:rPr>
          <w:b w:val="0"/>
          <w:color w:val="111827"/>
          <w:sz w:val="18"/>
        </w:rPr>
        <w:t>- No current projects, forms, or dependencies inventoried.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 risk tier due to zero readiness score.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UI Migration: </w:t>
      </w:r>
      <w:r>
        <w:rPr>
          <w:b w:val="0"/>
          <w:color w:val="111827"/>
          <w:sz w:val="20"/>
        </w:rPr>
        <w:t>Allows gradual transition to React while maintaining PHP backend stability.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(2/3)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existing dependencies for transition planning.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of forms for migration assessment.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by an office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for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of changes throughout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plans for phased migration execution.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Identification and management of risks associated with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Data loss during migration to PostgreSQL.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comprehensive data migration testing and validation.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post-migration.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thorough performance testing and optimization.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RISK-3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User resistance to new UI.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Provide training and support to ease transition.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artifact://legacy_inventory/1.0/art_legacy_inventory_0e3d11bd15584532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artifact://repo_landscape/1.0/art_repo_landscape_c958e2d950644a89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artifact://scope_lock/1.0/art_scope_lock_ccab9870874e49e3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artifact://variant_inventory/1.0/art_variant_inventory_35e4ab4a71ad4716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artifact://event_map/1.0/art_event_map_8a943dc52c6b4923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artifact://sql_catalog/1.0/art_sql_catalog_198393711c2c439f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artifact://sql_map/1.0/art_sql_map_d5cda36d9a5c47b0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artifact://data_access_map/1.0/art_data_access_map_8cde90d6e4024430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artifact://recordset_ops/1.0/art_recordset_ops_6f25ea084ce04aa3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artifact://procedure_summary/1.0/art_procedure_summary_ba83cd5aee7441c4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artifact://form_dossier/1.0/art_form_dossier_f0045b1a6e654fbb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artifact://dependency_inventory/1.0/art_dependency_inventory_e698acdc19254877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artifact://dependency_inventory/1.0/art_dependency_inventory_e698acdc19254877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artifact://business_rule_catalog/1.0/art_business_rule_catalog_57a2548e7e17473e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artifact://detector_findings/1.0/art_detector_findings_74a54eb851ef405c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artifact://risk_register/1.0/art_risk_register_0e1d70dc62f94f03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artifact://orphan_analysis/1.0/art_orphan_analysis_5c307b8d784346ce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artifact://delivery_constitution/1.0/art_delivery_constitution_f6aeeea4841f4255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artifact://variant_diff_report/1.0/art_variant_diff_report_90b19ff3bb9d4307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artifact://reporting_model/1.0/art_reporting_model_a002c21bfd3c45ad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artifact://identity_access_model/1.0/art_identity_access_model_b3ec3b0fc6384913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artifact://discover_review_checklist/1.0/art_discover_review_checklist_ca0b2c8ae481492a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artifact://artifact_index/1.0/art_artifact_index_f776e38173bf4644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runctx://runctx-08c487dada1cec3f/kctx-9902e42d32f8c0bb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runctx://runctx-08c487dada1cec3f/delivery_constitution/const-c2721bfe30e9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