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200" w:before="0"/>
        <w:jc w:val="center"/>
      </w:pPr>
      <w:r>
        <w:rPr>
          <w:rFonts w:ascii="Arial" w:cs="Arial" w:eastAsia="Arial" w:hAnsi="Arial"/>
          <w:b/>
          <w:bCs/>
          <w:color w:val="1F3864"/>
          <w:sz w:val="60"/>
          <w:szCs w:val="60"/>
        </w:rPr>
        <w:t xml:space="preserve">Modernization Brief - Banking Application Modernization</w:t>
      </w:r>
    </w:p>
    <w:p>
      <w:pPr>
        <w:spacing w:after="120" w:before="0"/>
        <w:jc w:val="center"/>
      </w:pPr>
      <w:r>
        <w:rPr>
          <w:rFonts w:ascii="Arial" w:cs="Arial" w:eastAsia="Arial" w:hAnsi="Arial"/>
          <w:color w:val="1B7A8C"/>
          <w:sz w:val="40"/>
          <w:szCs w:val="40"/>
        </w:rPr>
        <w:t xml:space="preserve">Business Analyst Brief</w:t>
      </w:r>
    </w:p>
    <w:p>
      <w:pPr>
        <w:pBdr>
          <w:bottom w:val="single" w:color="1B7A8C" w:sz="10" w:space="4"/>
        </w:pBdr>
        <w:spacing w:after="400" w:before="0"/>
      </w:pPr>
      <w:r>
        <w:t xml:space="preserve"/>
      </w:r>
    </w:p>
    <w:p>
      <w:pPr>
        <w:spacing w:after="120" w:before="0"/>
        <w:jc w:val="center"/>
      </w:pPr>
      <w:r>
        <w:rPr>
          <w:rFonts w:ascii="Arial" w:cs="Arial" w:eastAsia="Arial" w:hAnsi="Arial"/>
          <w:i/>
          <w:iCs/>
          <w:color w:val="4B5563"/>
          <w:sz w:val="22"/>
          <w:szCs w:val="22"/>
        </w:rPr>
        <w:t xml:space="preserve">Synthetix AI Analysis Platform</w:t>
      </w:r>
    </w:p>
    <w:p>
      <w:pPr>
        <w:spacing w:after="80" w:before="0"/>
        <w:jc w:val="center"/>
      </w:pPr>
      <w:r>
        <w:rPr>
          <w:rFonts w:ascii="Arial" w:cs="Arial" w:eastAsia="Arial" w:hAnsi="Arial"/>
          <w:color w:val="4B5563"/>
          <w:sz w:val="20"/>
          <w:szCs w:val="20"/>
        </w:rPr>
        <w:t xml:space="preserve">Generated: 2026-03-05T01:33:01.674003+00:00   ·   Repo: https://github.com/vishakjai/TestVBProject1 @ detached (unknown)</w:t>
      </w:r>
    </w:p>
    <w:p>
      <w:pPr>
        <w:spacing w:after="0" w:before="160"/>
        <w:jc w:val="center"/>
      </w:pPr>
      <w:r>
        <w:rPr>
          <w:rFonts w:ascii="Arial" w:cs="Arial" w:eastAsia="Arial" w:hAnsi="Arial"/>
          <w:b/>
          <w:bCs/>
          <w:color w:val="B45309"/>
          <w:sz w:val="20"/>
          <w:szCs w:val="20"/>
        </w:rPr>
        <w:t xml:space="preserve">Confidential — BA Use Only</w:t>
      </w:r>
    </w:p>
    <w:p>
      <w:r>
        <w:br w:type="page"/>
      </w:r>
    </w:p>
    <w:p>
      <w:pPr>
        <w:pStyle w:val="Heading1"/>
        <w:pBdr>
          <w:bottom w:val="single" w:color="1B7A8C" w:sz="8" w:space="4"/>
        </w:pBdr>
        <w:spacing w:after="160" w:before="400"/>
      </w:pPr>
      <w:r>
        <w:rPr>
          <w:rFonts w:ascii="Arial" w:cs="Arial" w:eastAsia="Arial" w:hAnsi="Arial"/>
          <w:b/>
          <w:bCs/>
          <w:color w:val="1F3864"/>
          <w:sz w:val="32"/>
          <w:szCs w:val="32"/>
        </w:rPr>
        <w:t xml:space="preserve">1. Executive Snapshot</w:t>
      </w:r>
    </w:p>
    <w:p>
      <w:pPr>
        <w:spacing w:after="80" w:before="80"/>
      </w:pPr>
      <w: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10"/>
        <w:gridCol w:w="2610"/>
        <w:gridCol w:w="2610"/>
        <w:gridCol w:w="2610"/>
      </w:tblGrid>
      <w:tr>
        <w:tc>
          <w:tcPr>
            <w:tcW w:type="dxa" w:w="261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Projects</w:t>
            </w:r>
          </w:p>
        </w:tc>
        <w:tc>
          <w:tcPr>
            <w:tcW w:type="dxa" w:w="261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Active Forms</w:t>
            </w:r>
          </w:p>
        </w:tc>
        <w:tc>
          <w:tcPr>
            <w:tcW w:type="dxa" w:w="2610"/>
            <w:tcBorders>
              <w:top w:val="single" w:color="888888" w:sz="1"/>
              <w:left w:val="single" w:color="888888" w:sz="1"/>
              <w:bottom w:val="single" w:color="888888" w:sz="1"/>
              <w:right w:val="single" w:color="888888" w:sz="1"/>
            </w:tcBorders>
            <w:shd w:fill="B45309" w:val="clear"/>
            <w:tcMar>
              <w:top w:type="dxa" w:w="80"/>
              <w:left w:type="dxa" w:w="120"/>
              <w:bottom w:type="dxa" w:w="80"/>
              <w:right w:type="dxa" w:w="120"/>
            </w:tcMar>
            <w:vAlign w:val="center"/>
          </w:tcPr>
          <w:p>
            <w:r>
              <w:rPr>
                <w:rFonts w:ascii="Arial" w:cs="Arial" w:eastAsia="Arial" w:hAnsi="Arial"/>
                <w:b/>
                <w:bCs/>
                <w:color w:val="FFFFFF"/>
                <w:sz w:val="18"/>
                <w:szCs w:val="18"/>
              </w:rPr>
              <w:t xml:space="preserve">Risk Level</w:t>
            </w:r>
          </w:p>
        </w:tc>
        <w:tc>
          <w:tcPr>
            <w:tcW w:type="dxa" w:w="2610"/>
            <w:tcBorders>
              <w:top w:val="single" w:color="888888" w:sz="1"/>
              <w:left w:val="single" w:color="888888" w:sz="1"/>
              <w:bottom w:val="single" w:color="888888" w:sz="1"/>
              <w:right w:val="single" w:color="888888" w:sz="1"/>
            </w:tcBorders>
            <w:shd w:fill="1A7340" w:val="clear"/>
            <w:tcMar>
              <w:top w:type="dxa" w:w="80"/>
              <w:left w:type="dxa" w:w="120"/>
              <w:bottom w:type="dxa" w:w="80"/>
              <w:right w:type="dxa" w:w="120"/>
            </w:tcMar>
            <w:vAlign w:val="center"/>
          </w:tcPr>
          <w:p>
            <w:r>
              <w:rPr>
                <w:rFonts w:ascii="Arial" w:cs="Arial" w:eastAsia="Arial" w:hAnsi="Arial"/>
                <w:b/>
                <w:bCs/>
                <w:color w:val="FFFFFF"/>
                <w:sz w:val="18"/>
                <w:szCs w:val="18"/>
              </w:rPr>
              <w:t xml:space="preserve">Avg Coverage Score</w:t>
            </w:r>
          </w:p>
        </w:tc>
      </w:tr>
      <w:tr>
        <w:tc>
          <w:tcPr>
            <w:tcW w:type="dxa" w:w="261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center"/>
            </w:pPr>
            <w:r>
              <w:rPr>
                <w:rFonts w:ascii="Arial" w:cs="Arial" w:eastAsia="Arial" w:hAnsi="Arial"/>
                <w:b/>
                <w:bCs/>
                <w:i w:val="false"/>
                <w:iCs w:val="false"/>
                <w:color w:val="1B7A8C"/>
                <w:sz w:val="28"/>
                <w:szCs w:val="28"/>
              </w:rPr>
              <w:t xml:space="preserve">3</w:t>
            </w:r>
          </w:p>
        </w:tc>
        <w:tc>
          <w:tcPr>
            <w:tcW w:type="dxa" w:w="261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center"/>
            </w:pPr>
            <w:r>
              <w:rPr>
                <w:rFonts w:ascii="Arial" w:cs="Arial" w:eastAsia="Arial" w:hAnsi="Arial"/>
                <w:b/>
                <w:bCs/>
                <w:i w:val="false"/>
                <w:iCs w:val="false"/>
                <w:color w:val="1B7A8C"/>
                <w:sz w:val="28"/>
                <w:szCs w:val="28"/>
              </w:rPr>
              <w:t xml:space="preserve">26</w:t>
            </w:r>
          </w:p>
        </w:tc>
        <w:tc>
          <w:tcPr>
            <w:tcW w:type="dxa" w:w="261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24"/>
                <w:szCs w:val="24"/>
              </w:rPr>
              <w:t xml:space="preserve">HIGH</w:t>
            </w:r>
          </w:p>
        </w:tc>
        <w:tc>
          <w:tcPr>
            <w:tcW w:type="dxa" w:w="261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top"/>
          </w:tcPr>
          <w:p>
            <w:pPr>
              <w:jc w:val="center"/>
            </w:pPr>
            <w:r>
              <w:rPr>
                <w:rFonts w:ascii="Arial" w:cs="Arial" w:eastAsia="Arial" w:hAnsi="Arial"/>
                <w:b/>
                <w:bCs/>
                <w:i w:val="false"/>
                <w:iCs w:val="false"/>
                <w:color w:val="1A7340"/>
                <w:sz w:val="24"/>
                <w:szCs w:val="24"/>
              </w:rPr>
              <w:t xml:space="preserve">57 / 100</w:t>
            </w:r>
          </w:p>
        </w:tc>
      </w:tr>
    </w:tbl>
    <w:p>
      <w:pPr>
        <w:spacing w:after="80" w:before="80"/>
      </w:pPr>
      <w:r>
        <w:t xml:space="preserve"/>
      </w:r>
    </w:p>
    <w:p>
      <w:pPr>
        <w:pStyle w:val="Heading2"/>
        <w:spacing w:after="120" w:before="280"/>
      </w:pPr>
      <w:r>
        <w:rPr>
          <w:rFonts w:ascii="Arial" w:cs="Arial" w:eastAsia="Arial" w:hAnsi="Arial"/>
          <w:b/>
          <w:bCs/>
          <w:color w:val="1B7A8C"/>
          <w:sz w:val="24"/>
          <w:szCs w:val="24"/>
        </w:rPr>
        <w:t xml:space="preserve">Quality Gate Alerts</w:t>
      </w:r>
    </w:p>
    <w:p>
      <w:pPr>
        <w:spacing w:after="80" w:before="60"/>
      </w:pPr>
      <w:r>
        <w:rPr>
          <w:rFonts w:ascii="Arial" w:cs="Arial" w:eastAsia="Arial" w:hAnsi="Arial"/>
          <w:b/>
          <w:bCs/>
          <w:color w:val="9B1C1C"/>
          <w:sz w:val="19"/>
          <w:szCs w:val="19"/>
        </w:rPr>
        <w:t xml:space="preserve">Compliance gate failed: No explicit compliance constraints were linked, but security/privacy risks were detected in legacy behavior.</w:t>
      </w:r>
    </w:p>
    <w:p>
      <w:pPr>
        <w:spacing w:after="80" w:before="80"/>
      </w:pPr>
      <w:r>
        <w:t xml:space="preserve"/>
      </w:r>
    </w:p>
    <w:p>
      <w:pPr>
        <w:pStyle w:val="Heading2"/>
        <w:spacing w:after="120" w:before="280"/>
      </w:pPr>
      <w:r>
        <w:rPr>
          <w:rFonts w:ascii="Arial" w:cs="Arial" w:eastAsia="Arial" w:hAnsi="Arial"/>
          <w:b/>
          <w:bCs/>
          <w:color w:val="1B7A8C"/>
          <w:sz w:val="24"/>
          <w:szCs w:val="24"/>
        </w:rPr>
        <w:t xml:space="preserve">Summary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804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Topic</w:t>
            </w:r>
          </w:p>
        </w:tc>
        <w:tc>
          <w:tcPr>
            <w:tcW w:type="dxa" w:w="80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Summary</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1F3864"/>
                <w:sz w:val="18"/>
                <w:szCs w:val="18"/>
              </w:rPr>
              <w:t xml:space="preserve">Modernization Readiness</w:t>
            </w:r>
          </w:p>
        </w:tc>
        <w:tc>
          <w:tcPr>
            <w:tcW w:type="dxa" w:w="8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54/100</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1F3864"/>
                <w:sz w:val="18"/>
                <w:szCs w:val="18"/>
              </w:rPr>
              <w:t xml:space="preserve">Risk Tier</w:t>
            </w:r>
          </w:p>
        </w:tc>
        <w:tc>
          <w:tcPr>
            <w:tcW w:type="dxa" w:w="8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medium</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1F3864"/>
                <w:sz w:val="18"/>
                <w:szCs w:val="18"/>
              </w:rPr>
              <w:t xml:space="preserve">Inventory</w:t>
            </w:r>
          </w:p>
        </w:tc>
        <w:tc>
          <w:tcPr>
            <w:tcW w:type="dxa" w:w="8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3 project(s), 26 forms/usercontrols, 10 dependencies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1F3864"/>
                <w:sz w:val="18"/>
                <w:szCs w:val="18"/>
              </w:rPr>
              <w:t xml:space="preserve">Recommended Strategy</w:t>
            </w:r>
          </w:p>
        </w:tc>
        <w:tc>
          <w:tcPr>
            <w:tcW w:type="dxa" w:w="8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Phased UI migration recommended.</w:t>
            </w:r>
          </w:p>
        </w:tc>
      </w:tr>
    </w:tbl>
    <w:p>
      <w:pPr>
        <w:spacing w:after="80" w:before="80"/>
      </w:pPr>
      <w:r>
        <w:t xml:space="preserve"/>
      </w:r>
    </w:p>
    <w:p>
      <w:pPr>
        <w:pStyle w:val="Heading2"/>
        <w:spacing w:after="120" w:before="280"/>
      </w:pPr>
      <w:r>
        <w:rPr>
          <w:rFonts w:ascii="Arial" w:cs="Arial" w:eastAsia="Arial" w:hAnsi="Arial"/>
          <w:b/>
          <w:bCs/>
          <w:color w:val="1B7A8C"/>
          <w:sz w:val="24"/>
          <w:szCs w:val="24"/>
        </w:rPr>
        <w:t xml:space="preserve">Decisions Required</w:t>
      </w:r>
    </w:p>
    <w:p>
      <w:pPr>
        <w:spacing w:after="80" w:before="60"/>
      </w:pPr>
      <w:r>
        <w:rPr>
          <w:rFonts w:ascii="Arial" w:cs="Arial" w:eastAsia="Arial" w:hAnsi="Arial"/>
          <w:color w:val="2D2D2D"/>
          <w:sz w:val="19"/>
          <w:szCs w:val="19"/>
        </w:rPr>
        <w:t xml:space="preserve">The following decisions are needed before migration can proceed. Each is a current blocker for sprint planning.</w:t>
      </w:r>
    </w:p>
    <w:p>
      <w:pPr>
        <w:spacing w:after="80" w:before="80"/>
      </w:pPr>
      <w: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5540"/>
        <w:gridCol w:w="2100"/>
      </w:tblGrid>
      <w:tr>
        <w:tc>
          <w:tcPr>
            <w:tcW w:type="dxa" w:w="1000"/>
            <w:tcBorders>
              <w:top w:val="single" w:color="888888" w:sz="1"/>
              <w:left w:val="single" w:color="888888" w:sz="1"/>
              <w:bottom w:val="single" w:color="888888" w:sz="1"/>
              <w:right w:val="single" w:color="888888" w:sz="1"/>
            </w:tcBorders>
            <w:shd w:fill="9B1C1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800"/>
            <w:tcBorders>
              <w:top w:val="single" w:color="888888" w:sz="1"/>
              <w:left w:val="single" w:color="888888" w:sz="1"/>
              <w:bottom w:val="single" w:color="888888" w:sz="1"/>
              <w:right w:val="single" w:color="888888" w:sz="1"/>
            </w:tcBorders>
            <w:shd w:fill="9B1C1C" w:val="clear"/>
            <w:tcMar>
              <w:top w:type="dxa" w:w="80"/>
              <w:left w:type="dxa" w:w="120"/>
              <w:bottom w:type="dxa" w:w="80"/>
              <w:right w:type="dxa" w:w="120"/>
            </w:tcMar>
            <w:vAlign w:val="center"/>
          </w:tcPr>
          <w:p>
            <w:r>
              <w:rPr>
                <w:rFonts w:ascii="Arial" w:cs="Arial" w:eastAsia="Arial" w:hAnsi="Arial"/>
                <w:b/>
                <w:bCs/>
                <w:color w:val="FFFFFF"/>
                <w:sz w:val="18"/>
                <w:szCs w:val="18"/>
              </w:rPr>
              <w:t xml:space="preserve">Topic</w:t>
            </w:r>
          </w:p>
        </w:tc>
        <w:tc>
          <w:tcPr>
            <w:tcW w:type="dxa" w:w="5540"/>
            <w:tcBorders>
              <w:top w:val="single" w:color="888888" w:sz="1"/>
              <w:left w:val="single" w:color="888888" w:sz="1"/>
              <w:bottom w:val="single" w:color="888888" w:sz="1"/>
              <w:right w:val="single" w:color="888888" w:sz="1"/>
            </w:tcBorders>
            <w:shd w:fill="9B1C1C" w:val="clear"/>
            <w:tcMar>
              <w:top w:type="dxa" w:w="80"/>
              <w:left w:type="dxa" w:w="120"/>
              <w:bottom w:type="dxa" w:w="80"/>
              <w:right w:type="dxa" w:w="120"/>
            </w:tcMar>
            <w:vAlign w:val="center"/>
          </w:tcPr>
          <w:p>
            <w:r>
              <w:rPr>
                <w:rFonts w:ascii="Arial" w:cs="Arial" w:eastAsia="Arial" w:hAnsi="Arial"/>
                <w:b/>
                <w:bCs/>
                <w:color w:val="FFFFFF"/>
                <w:sz w:val="18"/>
                <w:szCs w:val="18"/>
              </w:rPr>
              <w:t xml:space="preserve">Decision Required</w:t>
            </w:r>
          </w:p>
        </w:tc>
        <w:tc>
          <w:tcPr>
            <w:tcW w:type="dxa" w:w="2100"/>
            <w:tcBorders>
              <w:top w:val="single" w:color="888888" w:sz="1"/>
              <w:left w:val="single" w:color="888888" w:sz="1"/>
              <w:bottom w:val="single" w:color="888888" w:sz="1"/>
              <w:right w:val="single" w:color="888888" w:sz="1"/>
            </w:tcBorders>
            <w:shd w:fill="9B1C1C" w:val="clear"/>
            <w:tcMar>
              <w:top w:type="dxa" w:w="80"/>
              <w:left w:type="dxa" w:w="120"/>
              <w:bottom w:type="dxa" w:w="80"/>
              <w:right w:type="dxa" w:w="120"/>
            </w:tcMar>
            <w:vAlign w:val="center"/>
          </w:tcPr>
          <w:p>
            <w:r>
              <w:rPr>
                <w:rFonts w:ascii="Arial" w:cs="Arial" w:eastAsia="Arial" w:hAnsi="Arial"/>
                <w:b/>
                <w:bCs/>
                <w:color w:val="FFFFFF"/>
                <w:sz w:val="18"/>
                <w:szCs w:val="18"/>
              </w:rPr>
              <w:t xml:space="preserve">Impact if Deferred</w:t>
            </w:r>
          </w:p>
        </w:tc>
      </w:tr>
      <w:tr>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DEC-UI-001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Target UI framework selection for migrated</w:t>
            </w:r>
          </w:p>
        </w:tc>
        <w:tc>
          <w:tcPr>
            <w:tcW w:type="dxa" w:w="55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Target UI framework selection for migrated forms</w:t>
            </w:r>
          </w:p>
        </w:tc>
        <w:tc>
          <w:tcPr>
            <w:tcW w:type="dxa" w:w="21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6"/>
                <w:szCs w:val="16"/>
              </w:rPr>
              <w:t xml:space="preserve">Blocks sprint planning</w:t>
            </w:r>
          </w:p>
        </w:tc>
      </w:tr>
      <w:tr>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DEC-OCX-001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ActiveX/OCX replacement strategy by dependency</w:t>
            </w:r>
          </w:p>
        </w:tc>
        <w:tc>
          <w:tcPr>
            <w:tcW w:type="dxa" w:w="55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ActiveX/OCX replacement strategy by dependency</w:t>
            </w:r>
          </w:p>
        </w:tc>
        <w:tc>
          <w:tcPr>
            <w:tcW w:type="dxa" w:w="21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6"/>
                <w:szCs w:val="16"/>
              </w:rPr>
              <w:t xml:space="preserve">Blocks sprint planning</w:t>
            </w:r>
          </w:p>
        </w:tc>
      </w:tr>
      <w:tr>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DEC-DB-001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Database contract strategy during migration</w:t>
            </w:r>
          </w:p>
        </w:tc>
        <w:tc>
          <w:tcPr>
            <w:tcW w:type="dxa" w:w="55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Database contract strategy during migration</w:t>
            </w:r>
          </w:p>
        </w:tc>
        <w:tc>
          <w:tcPr>
            <w:tcW w:type="dxa" w:w="21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6"/>
                <w:szCs w:val="16"/>
              </w:rPr>
              <w:t xml:space="preserve">Blocks sprint planning</w:t>
            </w:r>
          </w:p>
        </w:tc>
      </w:tr>
      <w:tr>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DEC-VARIANT-001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Variant scope</w:t>
            </w:r>
          </w:p>
        </w:tc>
        <w:tc>
          <w:tcPr>
            <w:tcW w:type="dxa" w:w="55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Resolve legacy project variant scope before planning execution and address cross-variant schema divergence.</w:t>
            </w:r>
          </w:p>
        </w:tc>
        <w:tc>
          <w:tcPr>
            <w:tcW w:type="dxa" w:w="21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6"/>
                <w:szCs w:val="16"/>
              </w:rPr>
              <w:t xml:space="preserve">Blocks sprint planning</w:t>
            </w:r>
          </w:p>
        </w:tc>
      </w:tr>
      <w:tr>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DEC-IAM-001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Identity model</w:t>
            </w:r>
          </w:p>
        </w:tc>
        <w:tc>
          <w:tcPr>
            <w:tcW w:type="dxa" w:w="55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Confirm identity/access model (role model, multi-user assumptions, and credential handling).</w:t>
            </w:r>
          </w:p>
        </w:tc>
        <w:tc>
          <w:tcPr>
            <w:tcW w:type="dxa" w:w="21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6"/>
                <w:szCs w:val="16"/>
              </w:rPr>
              <w:t xml:space="preserve">Blocks sprint planning</w:t>
            </w:r>
          </w:p>
        </w:tc>
      </w:tr>
      <w:tr>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DEC-SCHEMA-KEY-001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Transaction key model</w:t>
            </w:r>
          </w:p>
        </w:tc>
        <w:tc>
          <w:tcPr>
            <w:tcW w:type="dxa" w:w="55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Transaction delete-key behavior requires explicit decision.</w:t>
            </w:r>
          </w:p>
        </w:tc>
        <w:tc>
          <w:tcPr>
            <w:tcW w:type="dxa" w:w="21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6"/>
                <w:szCs w:val="16"/>
              </w:rPr>
              <w:t xml:space="preserve">Blocks sprint planning</w:t>
            </w:r>
          </w:p>
        </w:tc>
      </w:tr>
      <w:tr>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Q-001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Are there existing operational constraints or</w:t>
            </w:r>
          </w:p>
        </w:tc>
        <w:tc>
          <w:tcPr>
            <w:tcW w:type="dxa" w:w="55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Are there existing operational constraints or integration dependencies not listed?</w:t>
            </w:r>
          </w:p>
        </w:tc>
        <w:tc>
          <w:tcPr>
            <w:tcW w:type="dxa" w:w="21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6"/>
                <w:szCs w:val="16"/>
              </w:rPr>
              <w:t xml:space="preserve">Blocks sprint planning</w:t>
            </w:r>
          </w:p>
        </w:tc>
      </w:tr>
      <w:tr>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DEC-EVENTMAP-001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Event-map coverage</w:t>
            </w:r>
          </w:p>
        </w:tc>
        <w:tc>
          <w:tcPr>
            <w:tcW w:type="dxa" w:w="55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Form2, Form9 have zero extracted UI events with rich form profiles. Confirm whether these are stub forms or rerun extraction before sprint planning.</w:t>
            </w:r>
          </w:p>
        </w:tc>
        <w:tc>
          <w:tcPr>
            <w:tcW w:type="dxa" w:w="21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6"/>
                <w:szCs w:val="16"/>
              </w:rPr>
              <w:t xml:space="preserve">Blocks sprint planning</w:t>
            </w:r>
          </w:p>
        </w:tc>
      </w:tr>
    </w:tbl>
    <w:p>
      <w:r>
        <w:br w:type="page"/>
      </w:r>
    </w:p>
    <w:p>
      <w:pPr>
        <w:pStyle w:val="Heading1"/>
        <w:pBdr>
          <w:bottom w:val="single" w:color="1B7A8C" w:sz="8" w:space="4"/>
        </w:pBdr>
        <w:spacing w:after="160" w:before="400"/>
      </w:pPr>
      <w:r>
        <w:rPr>
          <w:rFonts w:ascii="Arial" w:cs="Arial" w:eastAsia="Arial" w:hAnsi="Arial"/>
          <w:b/>
          <w:bCs/>
          <w:color w:val="1F3864"/>
          <w:sz w:val="32"/>
          <w:szCs w:val="32"/>
        </w:rPr>
        <w:t xml:space="preserve">2. Form Inventory — Business View</w:t>
      </w:r>
    </w:p>
    <w:p>
      <w:pPr>
        <w:spacing w:after="80" w:before="60"/>
      </w:pPr>
      <w:r>
        <w:rPr>
          <w:rFonts w:ascii="Arial" w:cs="Arial" w:eastAsia="Arial" w:hAnsi="Arial"/>
          <w:color w:val="2D2D2D"/>
          <w:sz w:val="19"/>
          <w:szCs w:val="19"/>
        </w:rPr>
        <w:t xml:space="preserve">26 active forms across 3 project variants. Inputs show the data fields a user enters. Outputs describe the business effect when the form action completes.</w:t>
      </w:r>
    </w:p>
    <w:p>
      <w:pPr>
        <w:spacing w:after="80" w:before="80"/>
      </w:pPr>
      <w: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2400"/>
        <w:gridCol w:w="2300"/>
        <w:gridCol w:w="2440"/>
      </w:tblGrid>
      <w:tr>
        <w:tc>
          <w:tcPr>
            <w:tcW w:type="dxa" w:w="22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Form</w:t>
            </w:r>
          </w:p>
        </w:tc>
        <w:tc>
          <w:tcPr>
            <w:tcW w:type="dxa" w:w="11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24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c>
          <w:tcPr>
            <w:tcW w:type="dxa" w:w="23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Inputs (data fields)</w:t>
            </w:r>
          </w:p>
        </w:tc>
        <w:tc>
          <w:tcPr>
            <w:tcW w:type="dxa" w:w="244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Outputs (business effect)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frmAccTypes [Account Type Maintenance] (BANK_SYSTEM)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type maintenance and account setup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id, account name, description, interest rate, min balance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type master data maintained., Navigation routes the user to selected module screens.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frmCustomers [Customer Management] (BANK_SYSTEM)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Customer profile onboarding and maintenance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 type, account no, email, mobile no, opening bal, phone no</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Customer profile created or updated., Navigation routes the user to selected module screens.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frmDeposits [Deposit Capture] (BANK_SYSTEM)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Deposit capture and balance posting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no, amount deposited, cash, check no, cheque, customer no, dated, mode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balance recalculated., Deposit transaction recorded., Transaction history updated.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frmSearch [Record Search] (BANK_SYSTEM)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Record search and retrieval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4B5563"/>
                <w:sz w:val="18"/>
                <w:szCs w:val="18"/>
              </w:rPr>
              <w:t xml:space="preserve">n/a</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Matching records displayed to the user.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frmTransaction [Transaction Entry] (BANK_SYSTEM)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Transaction ledger management and adjustment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no, balance, check no, code, credit, customer id, dated, debit</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balance recalculated., Deposit transaction recorded., Transaction history updated., Withdrawal transaction recorded.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frmTransactions [Transaction History] (BANK_SYSTEM)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Transaction ledger management and adjustment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 no, customer id, first, option 1, option 2</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Transaction history updated.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frmWithdrawal [Withdrawal Processing] (BANK_SYSTEM)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Withdrawal processing and balance deduction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no, amount withdrawn, amountwithdrawn, customer no, dated, narration, transaction id</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balance recalculated., Transaction history updated., Withdrawal transaction recorded.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Main [Authentication] (BANK_SYSTEM)</w:t>
            </w:r>
          </w:p>
        </w:tc>
        <w:tc>
          <w:tcPr>
            <w:tcW w:type="dxa" w:w="11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center"/>
            </w:pPr>
            <w:r>
              <w:rPr>
                <w:rFonts w:ascii="Arial" w:cs="Arial" w:eastAsia="Arial" w:hAnsi="Arial"/>
                <w:b/>
                <w:bCs/>
                <w:i w:val="false"/>
                <w:iCs w:val="false"/>
                <w:color w:val="1B7A8C"/>
                <w:sz w:val="18"/>
                <w:szCs w:val="18"/>
              </w:rPr>
              <w:t xml:space="preserve">MDI_Host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Application navigation and module routing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4B5563"/>
                <w:sz w:val="18"/>
                <w:szCs w:val="18"/>
              </w:rPr>
              <w:t xml:space="preserve">n/a</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User access is validated before workflow continuation.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Form1 [Navigation/Menu] (Project1 (BANKING.vbp))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Business workflow executed through event-driven UI controls.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4B5563"/>
                <w:sz w:val="18"/>
                <w:szCs w:val="18"/>
              </w:rPr>
              <w:t xml:space="preserve">n/a</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4B5563"/>
                <w:sz w:val="18"/>
                <w:szCs w:val="18"/>
              </w:rPr>
              <w:t xml:space="preserve">n/a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Form2 [Date/Period Entry] (Project1 (BANKING.vbp))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Business workflow executed through event-driven UI controls.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date 1</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4B5563"/>
                <w:sz w:val="18"/>
                <w:szCs w:val="18"/>
              </w:rPr>
              <w:t xml:space="preserve">n/a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Form3 [Deposit Capture] (Project1 (BANKING.vbp))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Deposit capture and balance posting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no, amount deposited, cash, check no, cheque, customer no, dated, narration</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Customer balance and account details displayed for review., Customer details displayed for review.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Form4 [Withdrawal Processing] (Project1 (BANKING.vbp))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Withdrawal processing and balance deduction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no, amount withdrawn, customer no, dated, narration, transaction id</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Customer details displayed for review., Withdrawal transaction recorded.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Form6 [Transaction Ledger] (Project1 (BANKING.vbp))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Transaction ledger management and adjustment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id, account name, account no, balance, check no, credit, customer id, dated</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type configuration updated., Account type details displayed for selection., Transaction history displayed for review., Transaction ledger updated.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Form7 [Password Management] (Project1 (BANKING.vbp))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Business workflow executed through event-driven UI controls.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name, name 1, pass, pass 1</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User access is validated before workflow continuation.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Form8 [Splash/Loading] (Project1 (BANKING.vbp))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Business workflow executed through event-driven UI controls.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4B5563"/>
                <w:sz w:val="18"/>
                <w:szCs w:val="18"/>
              </w:rPr>
              <w:t xml:space="preserve">n/a</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4B5563"/>
                <w:sz w:val="18"/>
                <w:szCs w:val="18"/>
              </w:rPr>
              <w:t xml:space="preserve">n/a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main [Authentication] (Project1 (BANKING.vbp))</w:t>
            </w:r>
          </w:p>
        </w:tc>
        <w:tc>
          <w:tcPr>
            <w:tcW w:type="dxa" w:w="11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center"/>
            </w:pPr>
            <w:r>
              <w:rPr>
                <w:rFonts w:ascii="Arial" w:cs="Arial" w:eastAsia="Arial" w:hAnsi="Arial"/>
                <w:b/>
                <w:bCs/>
                <w:i w:val="false"/>
                <w:iCs w:val="false"/>
                <w:color w:val="1B7A8C"/>
                <w:sz w:val="18"/>
                <w:szCs w:val="18"/>
              </w:rPr>
              <w:t xml:space="preserve">MDI_Host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Application navigation and module routing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4B5563"/>
                <w:sz w:val="18"/>
                <w:szCs w:val="18"/>
              </w:rPr>
              <w:t xml:space="preserve">n/a</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User credentials validated against stored records.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Form1 [Navigation/Menu] (Project1 (STUDENT BANKING/BANKING.vbp))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Business workflow executed through event-driven UI controls.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4B5563"/>
                <w:sz w:val="18"/>
                <w:szCs w:val="18"/>
              </w:rPr>
              <w:t xml:space="preserve">n/a</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4B5563"/>
                <w:sz w:val="18"/>
                <w:szCs w:val="18"/>
              </w:rPr>
              <w:t xml:space="preserve">n/a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Form2 [Date/Period Entry] (Project1 (STUDENT BANKING/BANKING.vbp))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Business workflow executed through event-driven UI controls.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date 1</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4B5563"/>
                <w:sz w:val="18"/>
                <w:szCs w:val="18"/>
              </w:rPr>
              <w:t xml:space="preserve">n/a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Form3 [Deposit Capture] (Project1 (STUDENT BANKING/BANKING.vbp))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Deposit capture and balance posting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no, amount deposited, cash, check no, cheque, customer no, dated, narration</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Customer balance and account details displayed for review., Customer details displayed for review.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Form4 [Withdrawal Processing] (Project1 (STUDENT BANKING/BANKING.vbp))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Withdrawal processing and balance deduction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no, amount withdrawn, customer no, dated, narration, transaction id</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Customer details displayed for review., Withdrawal transaction recorded.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Form5 [Customer Management] (Project1 (STUDENT BANKING/BANKING.vbp))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Customer profile onboarding and maintenance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 no, account id, account name, customer id, description, first, interest rate, min balance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Customer profile created or updated., Navigation routes the user to selected module screens.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Form6 [Transaction Ledger] (Project1 (STUDENT BANKING/BANKING.vbp))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Transaction ledger management and adjustment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id, account name, account no, balance, check no, credit, customer id, dated</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Account type configuration updated., Account type details displayed for selection., Transaction history displayed for review., Transaction ledger updated.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Form7 [Password Management] (Project1 (STUDENT BANKING/BANKING.vbp))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Business workflow executed through event-driven UI controls.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name, name 1, pass, pass 1</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User access is validated before workflow continuation.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Form8 [Splash/Loading] (Project1 (STUDENT BANKING/BANKING.vbp))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Business workflow executed through event-driven UI controls.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4B5563"/>
                <w:sz w:val="18"/>
                <w:szCs w:val="18"/>
              </w:rPr>
              <w:t xml:space="preserve">n/a</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4B5563"/>
                <w:sz w:val="18"/>
                <w:szCs w:val="18"/>
              </w:rPr>
              <w:t xml:space="preserve">n/a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Form9 [Authentication Entry] (Project1 (STUDENT BANKING/BANKING.vbp))</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bCs/>
                <w:i w:val="false"/>
                <w:iCs w:val="false"/>
                <w:color w:val="4B5563"/>
                <w:sz w:val="18"/>
                <w:szCs w:val="18"/>
              </w:rPr>
              <w:t xml:space="preserve">Child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Business workflow executed through event-driven UI controls.</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4B5563"/>
                <w:sz w:val="18"/>
                <w:szCs w:val="18"/>
              </w:rPr>
              <w:t xml:space="preserve">n/a</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User access is validated before workflow continuation.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main [Authentication] (Project1 (STUDENT BANKING/BANKING.vbp))</w:t>
            </w:r>
          </w:p>
        </w:tc>
        <w:tc>
          <w:tcPr>
            <w:tcW w:type="dxa" w:w="11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center"/>
            </w:pPr>
            <w:r>
              <w:rPr>
                <w:rFonts w:ascii="Arial" w:cs="Arial" w:eastAsia="Arial" w:hAnsi="Arial"/>
                <w:b/>
                <w:bCs/>
                <w:i w:val="false"/>
                <w:iCs w:val="false"/>
                <w:color w:val="1B7A8C"/>
                <w:sz w:val="18"/>
                <w:szCs w:val="18"/>
              </w:rPr>
              <w:t xml:space="preserve">MDI_Host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Application navigation and module routing workflow.</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iCs/>
                <w:color w:val="4B5563"/>
                <w:sz w:val="18"/>
                <w:szCs w:val="18"/>
              </w:rPr>
              <w:t xml:space="preserve">n/a</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User credentials validated against stored records.</w:t>
            </w:r>
          </w:p>
        </w:tc>
      </w:tr>
    </w:tbl>
    <w:p>
      <w:pPr>
        <w:spacing w:after="80" w:before="80"/>
      </w:pPr>
      <w:r>
        <w:t xml:space="preserve"/>
      </w:r>
    </w:p>
    <w:p>
      <w:pPr>
        <w:pStyle w:val="Heading2"/>
        <w:spacing w:after="120" w:before="280"/>
      </w:pPr>
      <w:r>
        <w:rPr>
          <w:rFonts w:ascii="Arial" w:cs="Arial" w:eastAsia="Arial" w:hAnsi="Arial"/>
          <w:b/>
          <w:bCs/>
          <w:color w:val="1B7A8C"/>
          <w:sz w:val="24"/>
          <w:szCs w:val="24"/>
        </w:rPr>
        <w:t xml:space="preserve">K1 — Excluded / Unresolved Forms</w:t>
      </w:r>
    </w:p>
    <w:p>
      <w:pPr>
        <w:spacing w:after="80" w:before="60"/>
      </w:pPr>
      <w:r>
        <w:rPr>
          <w:rFonts w:ascii="Arial" w:cs="Arial" w:eastAsia="Arial" w:hAnsi="Arial"/>
          <w:color w:val="2D2D2D"/>
          <w:sz w:val="19"/>
          <w:szCs w:val="19"/>
        </w:rPr>
        <w:t xml:space="preserve">9 unique form files discovered on disk but not listed as active members in the .vbp project files. They appear across 17 variant project entries. Out of scope until variant and authentication decisions are confirmed.</w:t>
      </w:r>
    </w:p>
    <w:p>
      <w:pPr>
        <w:spacing w:after="80" w:before="80"/>
      </w:pPr>
      <w: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4740"/>
        <w:gridCol w:w="2400"/>
      </w:tblGrid>
      <w:tr>
        <w:tc>
          <w:tcPr>
            <w:tcW w:type="dxa" w:w="2200"/>
            <w:tcBorders>
              <w:top w:val="single" w:color="888888" w:sz="1"/>
              <w:left w:val="single" w:color="888888" w:sz="1"/>
              <w:bottom w:val="single" w:color="888888" w:sz="1"/>
              <w:right w:val="single" w:color="888888" w:sz="1"/>
            </w:tcBorders>
            <w:shd w:fill="4B5563" w:val="clear"/>
            <w:tcMar>
              <w:top w:type="dxa" w:w="80"/>
              <w:left w:type="dxa" w:w="120"/>
              <w:bottom w:type="dxa" w:w="80"/>
              <w:right w:type="dxa" w:w="120"/>
            </w:tcMar>
            <w:vAlign w:val="center"/>
          </w:tcPr>
          <w:p>
            <w:r>
              <w:rPr>
                <w:rFonts w:ascii="Arial" w:cs="Arial" w:eastAsia="Arial" w:hAnsi="Arial"/>
                <w:b/>
                <w:bCs/>
                <w:color w:val="FFFFFF"/>
                <w:sz w:val="18"/>
                <w:szCs w:val="18"/>
              </w:rPr>
              <w:t xml:space="preserve">File Name</w:t>
            </w:r>
          </w:p>
        </w:tc>
        <w:tc>
          <w:tcPr>
            <w:tcW w:type="dxa" w:w="1100"/>
            <w:tcBorders>
              <w:top w:val="single" w:color="888888" w:sz="1"/>
              <w:left w:val="single" w:color="888888" w:sz="1"/>
              <w:bottom w:val="single" w:color="888888" w:sz="1"/>
              <w:right w:val="single" w:color="888888" w:sz="1"/>
            </w:tcBorders>
            <w:shd w:fill="4B5563" w:val="clear"/>
            <w:tcMar>
              <w:top w:type="dxa" w:w="80"/>
              <w:left w:type="dxa" w:w="120"/>
              <w:bottom w:type="dxa" w:w="80"/>
              <w:right w:type="dxa" w:w="120"/>
            </w:tcMar>
            <w:vAlign w:val="center"/>
          </w:tcPr>
          <w:p>
            <w:r>
              <w:rPr>
                <w:rFonts w:ascii="Arial" w:cs="Arial" w:eastAsia="Arial" w:hAnsi="Arial"/>
                <w:b/>
                <w:bCs/>
                <w:color w:val="FFFFFF"/>
                <w:sz w:val="18"/>
                <w:szCs w:val="18"/>
              </w:rPr>
              <w:t xml:space="preserve">Type</w:t>
            </w:r>
          </w:p>
        </w:tc>
        <w:tc>
          <w:tcPr>
            <w:tcW w:type="dxa" w:w="4740"/>
            <w:tcBorders>
              <w:top w:val="single" w:color="888888" w:sz="1"/>
              <w:left w:val="single" w:color="888888" w:sz="1"/>
              <w:bottom w:val="single" w:color="888888" w:sz="1"/>
              <w:right w:val="single" w:color="888888" w:sz="1"/>
            </w:tcBorders>
            <w:shd w:fill="4B5563" w:val="clear"/>
            <w:tcMar>
              <w:top w:type="dxa" w:w="80"/>
              <w:left w:type="dxa" w:w="120"/>
              <w:bottom w:type="dxa" w:w="80"/>
              <w:right w:type="dxa" w:w="120"/>
            </w:tcMar>
            <w:vAlign w:val="center"/>
          </w:tcPr>
          <w:p>
            <w:r>
              <w:rPr>
                <w:rFonts w:ascii="Arial" w:cs="Arial" w:eastAsia="Arial" w:hAnsi="Arial"/>
                <w:b/>
                <w:bCs/>
                <w:color w:val="FFFFFF"/>
                <w:sz w:val="18"/>
                <w:szCs w:val="18"/>
              </w:rPr>
              <w:t xml:space="preserve">Found in Variants</w:t>
            </w:r>
          </w:p>
        </w:tc>
        <w:tc>
          <w:tcPr>
            <w:tcW w:type="dxa" w:w="2400"/>
            <w:tcBorders>
              <w:top w:val="single" w:color="888888" w:sz="1"/>
              <w:left w:val="single" w:color="888888" w:sz="1"/>
              <w:bottom w:val="single" w:color="888888" w:sz="1"/>
              <w:right w:val="single" w:color="888888" w:sz="1"/>
            </w:tcBorders>
            <w:shd w:fill="4B5563"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accounttype.frm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4B5563"/>
                <w:sz w:val="18"/>
                <w:szCs w:val="18"/>
              </w:rPr>
              <w:t xml:space="preserve">Child</w:t>
            </w:r>
          </w:p>
        </w:tc>
        <w:tc>
          <w:tcPr>
            <w:tcW w:type="dxa" w:w="47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Project1 (BANKING.vbp), Project1 (STUDENT BANKING/BANKING.vbp)</w:t>
            </w:r>
          </w:p>
        </w:tc>
        <w:tc>
          <w:tcPr>
            <w:tcW w:type="dxa" w:w="2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8"/>
                <w:szCs w:val="18"/>
              </w:rPr>
              <w:t xml:space="preserve">Excluded — not active .vbp member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deposit.frm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4B5563"/>
                <w:sz w:val="18"/>
                <w:szCs w:val="18"/>
              </w:rPr>
              <w:t xml:space="preserve">Child</w:t>
            </w:r>
          </w:p>
        </w:tc>
        <w:tc>
          <w:tcPr>
            <w:tcW w:type="dxa" w:w="47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Project1 (BANKING.vbp), Project1 (STUDENT BANKING/BANKING.vbp)</w:t>
            </w:r>
          </w:p>
        </w:tc>
        <w:tc>
          <w:tcPr>
            <w:tcW w:type="dxa" w:w="2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8"/>
                <w:szCs w:val="18"/>
              </w:rPr>
              <w:t xml:space="preserve">Excluded — not active .vbp member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frmcustomer.frm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4B5563"/>
                <w:sz w:val="18"/>
                <w:szCs w:val="18"/>
              </w:rPr>
              <w:t xml:space="preserve">Child</w:t>
            </w:r>
          </w:p>
        </w:tc>
        <w:tc>
          <w:tcPr>
            <w:tcW w:type="dxa" w:w="47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Project1 (BANKING.vbp), Project1 (STUDENT BANKING/BANKING.vbp)</w:t>
            </w:r>
          </w:p>
        </w:tc>
        <w:tc>
          <w:tcPr>
            <w:tcW w:type="dxa" w:w="2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8"/>
                <w:szCs w:val="18"/>
              </w:rPr>
              <w:t xml:space="preserve">Excluded — not active .vbp member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LOGIN.frm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4B5563"/>
                <w:sz w:val="18"/>
                <w:szCs w:val="18"/>
              </w:rPr>
              <w:t xml:space="preserve">Login</w:t>
            </w:r>
          </w:p>
        </w:tc>
        <w:tc>
          <w:tcPr>
            <w:tcW w:type="dxa" w:w="47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Project1 (BANKING.vbp), Project1 (STUDENT BANKING/BANKING.vbp)</w:t>
            </w:r>
          </w:p>
        </w:tc>
        <w:tc>
          <w:tcPr>
            <w:tcW w:type="dxa" w:w="2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8"/>
                <w:szCs w:val="18"/>
              </w:rPr>
              <w:t xml:space="preserve">Excluded — not active .vbp member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newlogin.frm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4B5563"/>
                <w:sz w:val="18"/>
                <w:szCs w:val="18"/>
              </w:rPr>
              <w:t xml:space="preserve">Login</w:t>
            </w:r>
          </w:p>
        </w:tc>
        <w:tc>
          <w:tcPr>
            <w:tcW w:type="dxa" w:w="47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Project1 (BANKING.vbp), Project1 (STUDENT BANKING/BANKING.vbp)</w:t>
            </w:r>
          </w:p>
        </w:tc>
        <w:tc>
          <w:tcPr>
            <w:tcW w:type="dxa" w:w="2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8"/>
                <w:szCs w:val="18"/>
              </w:rPr>
              <w:t xml:space="preserve">Excluded — not active .vbp member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splash.frm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4B5563"/>
                <w:sz w:val="18"/>
                <w:szCs w:val="18"/>
              </w:rPr>
              <w:t xml:space="preserve">Splash</w:t>
            </w:r>
          </w:p>
        </w:tc>
        <w:tc>
          <w:tcPr>
            <w:tcW w:type="dxa" w:w="47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Project1 (BANKING.vbp), Project1 (STUDENT BANKING/BANKING.vbp)</w:t>
            </w:r>
          </w:p>
        </w:tc>
        <w:tc>
          <w:tcPr>
            <w:tcW w:type="dxa" w:w="2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8"/>
                <w:szCs w:val="18"/>
              </w:rPr>
              <w:t xml:space="preserve">Excluded — not active .vbp member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transaction.frm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4B5563"/>
                <w:sz w:val="18"/>
                <w:szCs w:val="18"/>
              </w:rPr>
              <w:t xml:space="preserve">Child</w:t>
            </w:r>
          </w:p>
        </w:tc>
        <w:tc>
          <w:tcPr>
            <w:tcW w:type="dxa" w:w="47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Project1 (BANKING.vbp), Project1 (STUDENT BANKING/BANKING.vbp)</w:t>
            </w:r>
          </w:p>
        </w:tc>
        <w:tc>
          <w:tcPr>
            <w:tcW w:type="dxa" w:w="2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8"/>
                <w:szCs w:val="18"/>
              </w:rPr>
              <w:t xml:space="preserve">Excluded — not active .vbp member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withdrawal.frm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4B5563"/>
                <w:sz w:val="18"/>
                <w:szCs w:val="18"/>
              </w:rPr>
              <w:t xml:space="preserve">Child</w:t>
            </w:r>
          </w:p>
        </w:tc>
        <w:tc>
          <w:tcPr>
            <w:tcW w:type="dxa" w:w="47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Project1 (BANKING.vbp), Project1 (STUDENT BANKING/BANKING.vbp)</w:t>
            </w:r>
          </w:p>
        </w:tc>
        <w:tc>
          <w:tcPr>
            <w:tcW w:type="dxa" w:w="2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8"/>
                <w:szCs w:val="18"/>
              </w:rPr>
              <w:t xml:space="preserve">Excluded — not active .vbp member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i w:val="false"/>
                <w:iCs w:val="false"/>
                <w:color w:val="333333"/>
                <w:sz w:val="18"/>
                <w:szCs w:val="18"/>
              </w:rPr>
              <w:t xml:space="preserve">report.frm</w:t>
            </w:r>
          </w:p>
        </w:tc>
        <w:tc>
          <w:tcPr>
            <w:tcW w:type="dxa" w:w="1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center"/>
            </w:pPr>
            <w:r>
              <w:rPr>
                <w:rFonts w:ascii="Arial" w:cs="Arial" w:eastAsia="Arial" w:hAnsi="Arial"/>
                <w:b w:val="false"/>
                <w:bCs w:val="false"/>
                <w:i w:val="false"/>
                <w:iCs w:val="false"/>
                <w:color w:val="4B5563"/>
                <w:sz w:val="18"/>
                <w:szCs w:val="18"/>
              </w:rPr>
              <w:t xml:space="preserve">Child</w:t>
            </w:r>
          </w:p>
        </w:tc>
        <w:tc>
          <w:tcPr>
            <w:tcW w:type="dxa" w:w="47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Project1 (STUDENT BANKING/BANKING.vbp)</w:t>
            </w:r>
          </w:p>
        </w:tc>
        <w:tc>
          <w:tcPr>
            <w:tcW w:type="dxa" w:w="2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val="false"/>
                <w:bCs w:val="false"/>
                <w:i w:val="false"/>
                <w:iCs w:val="false"/>
                <w:color w:val="B45309"/>
                <w:sz w:val="18"/>
                <w:szCs w:val="18"/>
              </w:rPr>
              <w:t xml:space="preserve">Excluded — not active .vbp member</w:t>
            </w:r>
          </w:p>
        </w:tc>
      </w:tr>
    </w:tbl>
    <w:p>
      <w:r>
        <w:br w:type="page"/>
      </w:r>
    </w:p>
    <w:p>
      <w:pPr>
        <w:pStyle w:val="Heading1"/>
        <w:pBdr>
          <w:bottom w:val="single" w:color="1B7A8C" w:sz="8" w:space="4"/>
        </w:pBdr>
        <w:spacing w:after="160" w:before="400"/>
      </w:pPr>
      <w:r>
        <w:rPr>
          <w:rFonts w:ascii="Arial" w:cs="Arial" w:eastAsia="Arial" w:hAnsi="Arial"/>
          <w:b/>
          <w:bCs/>
          <w:color w:val="1F3864"/>
          <w:sz w:val="32"/>
          <w:szCs w:val="32"/>
        </w:rPr>
        <w:t xml:space="preserve">3. Business Rules by Form</w:t>
      </w:r>
    </w:p>
    <w:p>
      <w:pPr>
        <w:spacing w:after="80" w:before="60"/>
      </w:pPr>
      <w:r>
        <w:rPr>
          <w:rFonts w:ascii="Arial" w:cs="Arial" w:eastAsia="Arial" w:hAnsi="Arial"/>
          <w:color w:val="2D2D2D"/>
          <w:sz w:val="19"/>
          <w:szCs w:val="19"/>
        </w:rPr>
        <w:t xml:space="preserve">Rules are extracted from source code and translated into business language. Each rule is categorised by type and linked to any risk register entry where applicable.</w:t>
      </w:r>
    </w:p>
    <w:p>
      <w:pPr>
        <w:spacing w:after="80" w:before="80"/>
      </w:pPr>
      <w:r>
        <w:t xml:space="preserve"/>
      </w:r>
    </w:p>
    <w:p>
      <w:pPr>
        <w:spacing w:after="80" w:before="200"/>
      </w:pPr>
      <w:r>
        <w:rPr>
          <w:rFonts w:ascii="Arial" w:cs="Arial" w:eastAsia="Arial" w:hAnsi="Arial"/>
          <w:b/>
          <w:bCs/>
          <w:color w:val="4B5563"/>
          <w:sz w:val="20"/>
          <w:szCs w:val="20"/>
        </w:rPr>
        <w:t xml:space="preserve">Project-Level Rules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640"/>
        <w:gridCol w:w="1700"/>
      </w:tblGrid>
      <w:tr>
        <w:tc>
          <w:tcPr>
            <w:tcW w:type="dxa" w:w="9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22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Form / Module</w:t>
            </w:r>
          </w:p>
        </w:tc>
        <w:tc>
          <w:tcPr>
            <w:tcW w:type="dxa" w:w="564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17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Risk Link</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Project-wide</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Manage customer profile lookup and maintenance workflows. (Consolidates: BR-004)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BR-002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Project-wide</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Workflow is orchestrated through UI event handlers and internal procedures. (Consolidates: BR-005, BR-008)</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BR-003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Project-wide</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 persists and retrieves records from the listed tables. (Consolidates: BR-006)</w:t>
            </w:r>
          </w:p>
        </w:tc>
        <w:tc>
          <w:tcPr>
            <w:tcW w:type="dxa" w:w="17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RISK-026</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BR-007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Project-wide</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User authentication is required before entering the workflow.</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BR-009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Project-wide</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 persists and retrieves records from the listed tables.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Project-wide</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The action proceeds only when the recordset/connection is active.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BR-016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Project-wide</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Balance is recalculated using the entered amount and current account value.</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BR-017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Project-wide</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Input validation rule detected (IsNumeric/IsDate/Len).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BR-018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Project-wide</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Keyboard input routing determines which action path is executed.</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BR-034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Project-wide</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Splash/loading behavior advances progress state before opening workflow screens.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bl>
    <w:p>
      <w:pPr>
        <w:spacing w:after="80" w:before="80"/>
      </w:pPr>
      <w:r>
        <w:t xml:space="preserve"/>
      </w:r>
    </w:p>
    <w:p>
      <w:pPr>
        <w:spacing w:after="80" w:before="200"/>
      </w:pPr>
      <w:r>
        <w:rPr>
          <w:rFonts w:ascii="Arial" w:cs="Arial" w:eastAsia="Arial" w:hAnsi="Arial"/>
          <w:b/>
          <w:bCs/>
          <w:color w:val="4B5563"/>
          <w:sz w:val="20"/>
          <w:szCs w:val="20"/>
        </w:rPr>
        <w:t xml:space="preserve">Form3 [Deposit Capture] (Project1 (STUDENT BANKING/BANKING.vbp))</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940"/>
        <w:gridCol w:w="1800"/>
      </w:tblGrid>
      <w:tr>
        <w:tc>
          <w:tcPr>
            <w:tcW w:type="dxa" w:w="9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Category</w:t>
            </w:r>
          </w:p>
        </w:tc>
        <w:tc>
          <w:tcPr>
            <w:tcW w:type="dxa" w:w="594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Risk Link</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BR-058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threshold rule</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The action proceeds only when matching records are found. (Consolidates: BR-070)</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RISK-010, RISK-011, RISK-012, RISK-013</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BR-059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threshold rule</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Pressing Enter triggers the same action flow as the primary button. (Consolidates: BR-071)</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RISK-010, RISK-011, RISK-012, RISK-013</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BR-060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calculation logic</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Balance is recalculated from the displayed balance label and entered amount (UI-derived source). (Consolidates: BR-072)</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RISK-010, RISK-011, RISK-012, RISK-013</w:t>
            </w:r>
          </w:p>
        </w:tc>
      </w:tr>
    </w:tbl>
    <w:p>
      <w:pPr>
        <w:spacing w:after="80" w:before="80"/>
      </w:pPr>
      <w:r>
        <w:t xml:space="preserve"/>
      </w:r>
    </w:p>
    <w:p>
      <w:pPr>
        <w:spacing w:after="80" w:before="200"/>
      </w:pPr>
      <w:r>
        <w:rPr>
          <w:rFonts w:ascii="Arial" w:cs="Arial" w:eastAsia="Arial" w:hAnsi="Arial"/>
          <w:b/>
          <w:bCs/>
          <w:color w:val="4B5563"/>
          <w:sz w:val="20"/>
          <w:szCs w:val="20"/>
        </w:rPr>
        <w:t xml:space="preserve">Form4 [Withdrawal Processing] (Project1 (STUDENT BANKING/BANKING.vbp))</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940"/>
        <w:gridCol w:w="1800"/>
      </w:tblGrid>
      <w:tr>
        <w:tc>
          <w:tcPr>
            <w:tcW w:type="dxa" w:w="9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Category</w:t>
            </w:r>
          </w:p>
        </w:tc>
        <w:tc>
          <w:tcPr>
            <w:tcW w:type="dxa" w:w="594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Risk Link</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BR-062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threshold rule</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The action proceeds only when matching records are found. (Consolidates: BR-074)</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RISK-016, RISK-017</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BR-063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threshold rule</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Pressing Enter triggers the same action flow as the primary button. (Consolidates: BR-075)</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RISK-016, RISK-017</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BR-064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calculation logic</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Balance is recalculated from the displayed balance label and entered amount (UI-derived source). (Consolidates: BR-076)</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RISK-016, RISK-017</w:t>
            </w:r>
          </w:p>
        </w:tc>
      </w:tr>
    </w:tbl>
    <w:p>
      <w:pPr>
        <w:spacing w:after="80" w:before="80"/>
      </w:pPr>
      <w:r>
        <w:t xml:space="preserve"/>
      </w:r>
    </w:p>
    <w:p>
      <w:pPr>
        <w:spacing w:after="80" w:before="200"/>
      </w:pPr>
      <w:r>
        <w:rPr>
          <w:rFonts w:ascii="Arial" w:cs="Arial" w:eastAsia="Arial" w:hAnsi="Arial"/>
          <w:b/>
          <w:bCs/>
          <w:color w:val="4B5563"/>
          <w:sz w:val="20"/>
          <w:szCs w:val="20"/>
        </w:rPr>
        <w:t xml:space="preserve">Form6 [Transaction Ledger] (Project1 (STUDENT BANKING/BANKING.vbp))</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940"/>
        <w:gridCol w:w="1800"/>
      </w:tblGrid>
      <w:tr>
        <w:tc>
          <w:tcPr>
            <w:tcW w:type="dxa" w:w="9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Category</w:t>
            </w:r>
          </w:p>
        </w:tc>
        <w:tc>
          <w:tcPr>
            <w:tcW w:type="dxa" w:w="594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Risk Link</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BR-085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calculation logic</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Balance is recalculated using the entered amount and current account value. (Consolidates: BR-087)</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RISK-003, RISK-018, RISK-023</w:t>
            </w:r>
          </w:p>
        </w:tc>
      </w:tr>
    </w:tbl>
    <w:p>
      <w:pPr>
        <w:spacing w:after="80" w:before="80"/>
      </w:pPr>
      <w:r>
        <w:t xml:space="preserve"/>
      </w:r>
    </w:p>
    <w:p>
      <w:pPr>
        <w:spacing w:after="80" w:before="200"/>
      </w:pPr>
      <w:r>
        <w:rPr>
          <w:rFonts w:ascii="Arial" w:cs="Arial" w:eastAsia="Arial" w:hAnsi="Arial"/>
          <w:b/>
          <w:bCs/>
          <w:color w:val="4B5563"/>
          <w:sz w:val="20"/>
          <w:szCs w:val="20"/>
        </w:rPr>
        <w:t xml:space="preserve">Form7 [Password Management] (Project1 (STUDENT BANKING/BANKING.vbp))</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940"/>
        <w:gridCol w:w="1800"/>
      </w:tblGrid>
      <w:tr>
        <w:tc>
          <w:tcPr>
            <w:tcW w:type="dxa" w:w="9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Category</w:t>
            </w:r>
          </w:p>
        </w:tc>
        <w:tc>
          <w:tcPr>
            <w:tcW w:type="dxa" w:w="594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Risk Link</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BR-086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threshold rule</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The action proceeds only when the recordset/connection is active. (Consolidates: BR-088)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bl>
    <w:p>
      <w:pPr>
        <w:spacing w:after="80" w:before="80"/>
      </w:pPr>
      <w:r>
        <w:t xml:space="preserve"/>
      </w:r>
    </w:p>
    <w:p>
      <w:pPr>
        <w:spacing w:after="80" w:before="200"/>
      </w:pPr>
      <w:r>
        <w:rPr>
          <w:rFonts w:ascii="Arial" w:cs="Arial" w:eastAsia="Arial" w:hAnsi="Arial"/>
          <w:b/>
          <w:bCs/>
          <w:color w:val="4B5563"/>
          <w:sz w:val="20"/>
          <w:szCs w:val="20"/>
        </w:rPr>
        <w:t xml:space="preserve">frmAccTypes [Account Type Maintenance] (BANK_SYSTEM)</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940"/>
        <w:gridCol w:w="1800"/>
      </w:tblGrid>
      <w:tr>
        <w:tc>
          <w:tcPr>
            <w:tcW w:type="dxa" w:w="9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Category</w:t>
            </w:r>
          </w:p>
        </w:tc>
        <w:tc>
          <w:tcPr>
            <w:tcW w:type="dxa" w:w="594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Risk Link</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BR-082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calculation logic</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Balance is recalculated using the entered amount and current account value.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bl>
    <w:p>
      <w:pPr>
        <w:spacing w:after="80" w:before="80"/>
      </w:pPr>
      <w:r>
        <w:t xml:space="preserve"/>
      </w:r>
    </w:p>
    <w:p>
      <w:pPr>
        <w:spacing w:after="80" w:before="200"/>
      </w:pPr>
      <w:r>
        <w:rPr>
          <w:rFonts w:ascii="Arial" w:cs="Arial" w:eastAsia="Arial" w:hAnsi="Arial"/>
          <w:b/>
          <w:bCs/>
          <w:color w:val="4B5563"/>
          <w:sz w:val="20"/>
          <w:szCs w:val="20"/>
        </w:rPr>
        <w:t xml:space="preserve">frmDeposits [Deposit Capture] (BANK_SYSTEM)</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940"/>
        <w:gridCol w:w="1800"/>
      </w:tblGrid>
      <w:tr>
        <w:tc>
          <w:tcPr>
            <w:tcW w:type="dxa" w:w="9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Category</w:t>
            </w:r>
          </w:p>
        </w:tc>
        <w:tc>
          <w:tcPr>
            <w:tcW w:type="dxa" w:w="594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Risk Link</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BR-022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threshold rule</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The action proceeds only when matching records are found. (Consolidates: BR-046)</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RISK-026</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BR-023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threshold rule</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Pressing Enter triggers the same action flow as the primary button. (Consolidates: BR-047)</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RISK-026</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BR-024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calculation logic</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Balance is recalculated from the displayed balance label and entered amount (UI-derived source). (Consolidates: BR-048)</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RISK-026</w:t>
            </w:r>
          </w:p>
        </w:tc>
      </w:tr>
    </w:tbl>
    <w:p>
      <w:pPr>
        <w:spacing w:after="80" w:before="80"/>
      </w:pPr>
      <w:r>
        <w:t xml:space="preserve"/>
      </w:r>
    </w:p>
    <w:p>
      <w:pPr>
        <w:spacing w:after="80" w:before="200"/>
      </w:pPr>
      <w:r>
        <w:rPr>
          <w:rFonts w:ascii="Arial" w:cs="Arial" w:eastAsia="Arial" w:hAnsi="Arial"/>
          <w:b/>
          <w:bCs/>
          <w:color w:val="4B5563"/>
          <w:sz w:val="20"/>
          <w:szCs w:val="20"/>
        </w:rPr>
        <w:t xml:space="preserve">frmTransaction [Transaction Entry] (BANK_SYSTEM)</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940"/>
        <w:gridCol w:w="1800"/>
      </w:tblGrid>
      <w:tr>
        <w:tc>
          <w:tcPr>
            <w:tcW w:type="dxa" w:w="9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Category</w:t>
            </w:r>
          </w:p>
        </w:tc>
        <w:tc>
          <w:tcPr>
            <w:tcW w:type="dxa" w:w="594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Risk Link</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BR-083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calculation logic</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Balance is recalculated using the entered amount and current account value.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bl>
    <w:p>
      <w:pPr>
        <w:spacing w:after="80" w:before="80"/>
      </w:pPr>
      <w:r>
        <w:t xml:space="preserve"/>
      </w:r>
    </w:p>
    <w:p>
      <w:pPr>
        <w:spacing w:after="80" w:before="200"/>
      </w:pPr>
      <w:r>
        <w:rPr>
          <w:rFonts w:ascii="Arial" w:cs="Arial" w:eastAsia="Arial" w:hAnsi="Arial"/>
          <w:b/>
          <w:bCs/>
          <w:color w:val="4B5563"/>
          <w:sz w:val="20"/>
          <w:szCs w:val="20"/>
        </w:rPr>
        <w:t xml:space="preserve">frmTransactions [Transaction History] (BANK_SYSTEM)</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940"/>
        <w:gridCol w:w="1800"/>
      </w:tblGrid>
      <w:tr>
        <w:tc>
          <w:tcPr>
            <w:tcW w:type="dxa" w:w="9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Category</w:t>
            </w:r>
          </w:p>
        </w:tc>
        <w:tc>
          <w:tcPr>
            <w:tcW w:type="dxa" w:w="594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Risk Link</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BR-084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calculation logic</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Balance is recalculated using the entered amount and current account value.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bl>
    <w:p>
      <w:pPr>
        <w:spacing w:after="80" w:before="80"/>
      </w:pPr>
      <w:r>
        <w:t xml:space="preserve"/>
      </w:r>
    </w:p>
    <w:p>
      <w:pPr>
        <w:spacing w:after="80" w:before="200"/>
      </w:pPr>
      <w:r>
        <w:rPr>
          <w:rFonts w:ascii="Arial" w:cs="Arial" w:eastAsia="Arial" w:hAnsi="Arial"/>
          <w:b/>
          <w:bCs/>
          <w:color w:val="4B5563"/>
          <w:sz w:val="20"/>
          <w:szCs w:val="20"/>
        </w:rPr>
        <w:t xml:space="preserve">frmWithdrawal [Withdrawal Processing] (BANK_SYSTEM)</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940"/>
        <w:gridCol w:w="1800"/>
      </w:tblGrid>
      <w:tr>
        <w:tc>
          <w:tcPr>
            <w:tcW w:type="dxa" w:w="9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Category</w:t>
            </w:r>
          </w:p>
        </w:tc>
        <w:tc>
          <w:tcPr>
            <w:tcW w:type="dxa" w:w="594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Risk Link</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BR-027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threshold rule</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The action proceeds only when matching records are found. (Consolidates: BR-052)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BR-028</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threshold rule</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Pressing Enter triggers the same action flow as the primary button. (Consolidates: BR-053)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BR-029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calculation logic</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Balance is recalculated from the displayed balance label and entered amount (UI-derived source).</w:t>
            </w:r>
          </w:p>
        </w:tc>
        <w:tc>
          <w:tcPr>
            <w:tcW w:type="dxa" w:w="18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RISK-026</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BR-054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calculation logic</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Balance is recalculated from the displayed balance label and entered amount (UI-derived source).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bl>
    <w:p>
      <w:pPr>
        <w:spacing w:after="80" w:before="80"/>
      </w:pPr>
      <w:r>
        <w:t xml:space="preserve"/>
      </w:r>
    </w:p>
    <w:p>
      <w:pPr>
        <w:spacing w:after="80" w:before="200"/>
      </w:pPr>
      <w:r>
        <w:rPr>
          <w:rFonts w:ascii="Arial" w:cs="Arial" w:eastAsia="Arial" w:hAnsi="Arial"/>
          <w:b/>
          <w:bCs/>
          <w:color w:val="4B5563"/>
          <w:sz w:val="20"/>
          <w:szCs w:val="20"/>
        </w:rPr>
        <w:t xml:space="preserve">main [Authentication] (Project1 (STUDENT BANKING/BANKING.vbp))</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940"/>
        <w:gridCol w:w="1800"/>
      </w:tblGrid>
      <w:tr>
        <w:tc>
          <w:tcPr>
            <w:tcW w:type="dxa" w:w="9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Category</w:t>
            </w:r>
          </w:p>
        </w:tc>
        <w:tc>
          <w:tcPr>
            <w:tcW w:type="dxa" w:w="594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Business Meaning</w:t>
            </w:r>
          </w:p>
        </w:tc>
        <w:tc>
          <w:tcPr>
            <w:tcW w:type="dxa" w:w="180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Risk Link</w:t>
            </w:r>
          </w:p>
        </w:tc>
      </w:tr>
      <w:tr>
        <w:tc>
          <w:tcPr>
            <w:tcW w:type="dxa" w:w="9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top"/>
          </w:tcPr>
          <w:p>
            <w:pPr>
              <w:jc w:val="left"/>
            </w:pPr>
            <w:r>
              <w:rPr>
                <w:rFonts w:ascii="Arial" w:cs="Arial" w:eastAsia="Arial" w:hAnsi="Arial"/>
                <w:b/>
                <w:bCs/>
                <w:i w:val="false"/>
                <w:iCs w:val="false"/>
                <w:color w:val="333333"/>
                <w:sz w:val="17"/>
                <w:szCs w:val="17"/>
              </w:rPr>
              <w:t xml:space="preserve">BR-019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decision branching</w:t>
            </w:r>
          </w:p>
        </w:tc>
        <w:tc>
          <w:tcPr>
            <w:tcW w:type="dxa" w:w="59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User menu selection routes the workflow to the corresponding module. (Consolidates: BR-020, BR-056, BR-057, BR-068, BR-069, BR-080, BR-081)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r>
    </w:tbl>
    <w:p>
      <w:pPr>
        <w:spacing w:after="80" w:before="80"/>
      </w:pPr>
      <w:r>
        <w:t xml:space="preserve"/>
      </w:r>
    </w:p>
    <w:p>
      <w:r>
        <w:br w:type="page"/>
      </w:r>
    </w:p>
    <w:p>
      <w:pPr>
        <w:pStyle w:val="Heading1"/>
        <w:pBdr>
          <w:bottom w:val="single" w:color="1B7A8C" w:sz="8" w:space="4"/>
        </w:pBdr>
        <w:spacing w:after="160" w:before="400"/>
      </w:pPr>
      <w:r>
        <w:rPr>
          <w:rFonts w:ascii="Arial" w:cs="Arial" w:eastAsia="Arial" w:hAnsi="Arial"/>
          <w:b/>
          <w:bCs/>
          <w:color w:val="1F3864"/>
          <w:sz w:val="32"/>
          <w:szCs w:val="32"/>
        </w:rPr>
        <w:t xml:space="preserve">4. Traceability Coverage</w:t>
      </w:r>
    </w:p>
    <w:p>
      <w:pPr>
        <w:spacing w:after="80" w:before="60"/>
      </w:pPr>
      <w:r>
        <w:rPr>
          <w:rFonts w:ascii="Arial" w:cs="Arial" w:eastAsia="Arial" w:hAnsi="Arial"/>
          <w:color w:val="2D2D2D"/>
          <w:sz w:val="19"/>
          <w:szCs w:val="19"/>
        </w:rPr>
        <w:t xml:space="preserve">Each form is scored across four dimensions: event map, SQL map, business rules, and risk register linkage. Score of 100 = fully covered. Score of 0 = discovery work required before sprint assignment.</w:t>
      </w:r>
    </w:p>
    <w:p>
      <w:pPr>
        <w:spacing w:after="80" w:before="80"/>
      </w:pPr>
      <w: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10"/>
        <w:gridCol w:w="2610"/>
        <w:gridCol w:w="2610"/>
        <w:gridCol w:w="2610"/>
      </w:tblGrid>
      <w:tr>
        <w:tc>
          <w:tcPr>
            <w:tcW w:type="dxa" w:w="2610"/>
            <w:tcBorders>
              <w:top w:val="single" w:color="888888" w:sz="1"/>
              <w:left w:val="single" w:color="888888" w:sz="1"/>
              <w:bottom w:val="single" w:color="888888" w:sz="1"/>
              <w:right w:val="single" w:color="888888" w:sz="1"/>
            </w:tcBorders>
            <w:shd w:fill="1A7340" w:val="clear"/>
            <w:tcMar>
              <w:top w:type="dxa" w:w="80"/>
              <w:left w:type="dxa" w:w="120"/>
              <w:bottom w:type="dxa" w:w="80"/>
              <w:right w:type="dxa" w:w="120"/>
            </w:tcMar>
            <w:vAlign w:val="center"/>
          </w:tcPr>
          <w:p>
            <w:r>
              <w:rPr>
                <w:rFonts w:ascii="Arial" w:cs="Arial" w:eastAsia="Arial" w:hAnsi="Arial"/>
                <w:b/>
                <w:bCs/>
                <w:color w:val="FFFFFF"/>
                <w:sz w:val="18"/>
                <w:szCs w:val="18"/>
              </w:rPr>
              <w:t xml:space="preserve">Complete (100)</w:t>
            </w:r>
          </w:p>
        </w:tc>
        <w:tc>
          <w:tcPr>
            <w:tcW w:type="dxa" w:w="2610"/>
            <w:tcBorders>
              <w:top w:val="single" w:color="888888" w:sz="1"/>
              <w:left w:val="single" w:color="888888" w:sz="1"/>
              <w:bottom w:val="single" w:color="888888" w:sz="1"/>
              <w:right w:val="single" w:color="888888" w:sz="1"/>
            </w:tcBorders>
            <w:shd w:fill="1B7A8C" w:val="clear"/>
            <w:tcMar>
              <w:top w:type="dxa" w:w="80"/>
              <w:left w:type="dxa" w:w="120"/>
              <w:bottom w:type="dxa" w:w="80"/>
              <w:right w:type="dxa" w:w="120"/>
            </w:tcMar>
            <w:vAlign w:val="center"/>
          </w:tcPr>
          <w:p>
            <w:r>
              <w:rPr>
                <w:rFonts w:ascii="Arial" w:cs="Arial" w:eastAsia="Arial" w:hAnsi="Arial"/>
                <w:b/>
                <w:bCs/>
                <w:color w:val="FFFFFF"/>
                <w:sz w:val="18"/>
                <w:szCs w:val="18"/>
              </w:rPr>
              <w:t xml:space="preserve">Near-complete (≥80)</w:t>
            </w:r>
          </w:p>
        </w:tc>
        <w:tc>
          <w:tcPr>
            <w:tcW w:type="dxa" w:w="2610"/>
            <w:tcBorders>
              <w:top w:val="single" w:color="888888" w:sz="1"/>
              <w:left w:val="single" w:color="888888" w:sz="1"/>
              <w:bottom w:val="single" w:color="888888" w:sz="1"/>
              <w:right w:val="single" w:color="888888" w:sz="1"/>
            </w:tcBorders>
            <w:shd w:fill="B45309" w:val="clear"/>
            <w:tcMar>
              <w:top w:type="dxa" w:w="80"/>
              <w:left w:type="dxa" w:w="120"/>
              <w:bottom w:type="dxa" w:w="80"/>
              <w:right w:type="dxa" w:w="120"/>
            </w:tcMar>
            <w:vAlign w:val="center"/>
          </w:tcPr>
          <w:p>
            <w:r>
              <w:rPr>
                <w:rFonts w:ascii="Arial" w:cs="Arial" w:eastAsia="Arial" w:hAnsi="Arial"/>
                <w:b/>
                <w:bCs/>
                <w:color w:val="FFFFFF"/>
                <w:sz w:val="18"/>
                <w:szCs w:val="18"/>
              </w:rPr>
              <w:t xml:space="preserve">Partial (40–79)</w:t>
            </w:r>
          </w:p>
        </w:tc>
        <w:tc>
          <w:tcPr>
            <w:tcW w:type="dxa" w:w="2610"/>
            <w:tcBorders>
              <w:top w:val="single" w:color="888888" w:sz="1"/>
              <w:left w:val="single" w:color="888888" w:sz="1"/>
              <w:bottom w:val="single" w:color="888888" w:sz="1"/>
              <w:right w:val="single" w:color="888888" w:sz="1"/>
            </w:tcBorders>
            <w:shd w:fill="9B1C1C" w:val="clear"/>
            <w:tcMar>
              <w:top w:type="dxa" w:w="80"/>
              <w:left w:type="dxa" w:w="120"/>
              <w:bottom w:type="dxa" w:w="80"/>
              <w:right w:type="dxa" w:w="120"/>
            </w:tcMar>
            <w:vAlign w:val="center"/>
          </w:tcPr>
          <w:p>
            <w:r>
              <w:rPr>
                <w:rFonts w:ascii="Arial" w:cs="Arial" w:eastAsia="Arial" w:hAnsi="Arial"/>
                <w:b/>
                <w:bCs/>
                <w:color w:val="FFFFFF"/>
                <w:sz w:val="18"/>
                <w:szCs w:val="18"/>
              </w:rPr>
              <w:t xml:space="preserve">Discovery Gap (&lt;40)</w:t>
            </w:r>
          </w:p>
        </w:tc>
      </w:tr>
      <w:tr>
        <w:tc>
          <w:tcPr>
            <w:tcW w:type="dxa" w:w="261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top"/>
          </w:tcPr>
          <w:p>
            <w:pPr>
              <w:jc w:val="center"/>
            </w:pPr>
            <w:r>
              <w:rPr>
                <w:rFonts w:ascii="Arial" w:cs="Arial" w:eastAsia="Arial" w:hAnsi="Arial"/>
                <w:b/>
                <w:bCs/>
                <w:i w:val="false"/>
                <w:iCs w:val="false"/>
                <w:color w:val="1A7340"/>
                <w:sz w:val="22"/>
                <w:szCs w:val="22"/>
              </w:rPr>
              <w:t xml:space="preserve">6 forms</w:t>
            </w:r>
          </w:p>
        </w:tc>
        <w:tc>
          <w:tcPr>
            <w:tcW w:type="dxa" w:w="261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center"/>
            </w:pPr>
            <w:r>
              <w:rPr>
                <w:rFonts w:ascii="Arial" w:cs="Arial" w:eastAsia="Arial" w:hAnsi="Arial"/>
                <w:b/>
                <w:bCs/>
                <w:i w:val="false"/>
                <w:iCs w:val="false"/>
                <w:color w:val="1B7A8C"/>
                <w:sz w:val="22"/>
                <w:szCs w:val="22"/>
              </w:rPr>
              <w:t xml:space="preserve">3 forms</w:t>
            </w:r>
          </w:p>
        </w:tc>
        <w:tc>
          <w:tcPr>
            <w:tcW w:type="dxa" w:w="261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bCs/>
                <w:i w:val="false"/>
                <w:iCs w:val="false"/>
                <w:color w:val="B45309"/>
                <w:sz w:val="22"/>
                <w:szCs w:val="22"/>
              </w:rPr>
              <w:t xml:space="preserve">10 forms</w:t>
            </w:r>
          </w:p>
        </w:tc>
        <w:tc>
          <w:tcPr>
            <w:tcW w:type="dxa" w:w="261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22"/>
                <w:szCs w:val="22"/>
              </w:rPr>
              <w:t xml:space="preserve">7 forms</w:t>
            </w:r>
          </w:p>
        </w:tc>
      </w:tr>
    </w:tbl>
    <w:p>
      <w:pPr>
        <w:spacing w:after="80" w:before="80"/>
      </w:pPr>
      <w: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820"/>
        <w:gridCol w:w="820"/>
        <w:gridCol w:w="820"/>
        <w:gridCol w:w="820"/>
        <w:gridCol w:w="380"/>
      </w:tblGrid>
      <w:tr>
        <w:tc>
          <w:tcPr>
            <w:tcW w:type="dxa" w:w="26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Form</w:t>
            </w:r>
          </w:p>
        </w:tc>
        <w:tc>
          <w:tcPr>
            <w:tcW w:type="dxa" w:w="336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Project</w:t>
            </w:r>
          </w:p>
        </w:tc>
        <w:tc>
          <w:tcPr>
            <w:tcW w:type="dxa" w:w="8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Events</w:t>
            </w:r>
          </w:p>
        </w:tc>
        <w:tc>
          <w:tcPr>
            <w:tcW w:type="dxa" w:w="8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SQL</w:t>
            </w:r>
          </w:p>
        </w:tc>
        <w:tc>
          <w:tcPr>
            <w:tcW w:type="dxa" w:w="8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Rules</w:t>
            </w:r>
          </w:p>
        </w:tc>
        <w:tc>
          <w:tcPr>
            <w:tcW w:type="dxa" w:w="82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Risk</w:t>
            </w:r>
          </w:p>
        </w:tc>
        <w:tc>
          <w:tcPr>
            <w:tcW w:type="dxa" w:w="38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Score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frmAccTypes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BANK_SYSTEM</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8"/>
                <w:szCs w:val="18"/>
              </w:rPr>
              <w:t xml:space="preserve">75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frmCustomers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BANK_SYSTEM</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8"/>
                <w:szCs w:val="18"/>
              </w:rPr>
              <w:t xml:space="preserve">50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frmDeposits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BANK_SYSTEM</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3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8"/>
                <w:szCs w:val="18"/>
              </w:rPr>
              <w:t xml:space="preserve">75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frmSearch</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BANK_SYSTEM</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8"/>
                <w:szCs w:val="18"/>
              </w:rPr>
              <w:t xml:space="preserve">25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frmTransaction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BANK_SYSTEM</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8"/>
                <w:szCs w:val="18"/>
              </w:rPr>
              <w:t xml:space="preserve">75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frmTransactions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BANK_SYSTEM</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8"/>
                <w:szCs w:val="18"/>
              </w:rPr>
              <w:t xml:space="preserve">50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frmWithdrawal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BANK_SYSTEM</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8"/>
                <w:szCs w:val="18"/>
              </w:rPr>
              <w:t xml:space="preserve">75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Main (BANK_SYSTEM)</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BANK_SYSTEM</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8"/>
                <w:szCs w:val="18"/>
              </w:rPr>
              <w:t xml:space="preserve">80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Form1 (P1 (BANKING.vbp))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(BANKING.vbp)</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8"/>
                <w:szCs w:val="18"/>
              </w:rPr>
              <w:t xml:space="preserve">40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Form2 (P1 (BANKING.vbp))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(BANKING.vbp)</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8"/>
                <w:szCs w:val="18"/>
              </w:rPr>
              <w:t xml:space="preserve">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Form3 (P1 (BANKING.vbp))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(BANKING.vbp)</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3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8"/>
                <w:szCs w:val="18"/>
              </w:rPr>
              <w:t xml:space="preserve">100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Form4 (P1 (BANKING.vbp))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(BANKING.vbp)</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3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8"/>
                <w:szCs w:val="18"/>
              </w:rPr>
              <w:t xml:space="preserve">100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Form6 (P1 (BANKING.vbp))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(BANKING.vbp)</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3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8"/>
                <w:szCs w:val="18"/>
              </w:rPr>
              <w:t xml:space="preserve">100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Form7 (P1 (BANKING.vbp))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(BANKING.vbp)</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8"/>
                <w:szCs w:val="18"/>
              </w:rPr>
              <w:t xml:space="preserve">20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Form8 (P1 (BANKING.vbp))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(BANKING.vbp)</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8"/>
                <w:szCs w:val="18"/>
              </w:rPr>
              <w:t xml:space="preserve">40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main (P1 (BANKING.vbp))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(BANKING.vbp)</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8"/>
                <w:szCs w:val="18"/>
              </w:rPr>
              <w:t xml:space="preserve">80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Form1 (P1 (STUDENT BANKING/BANKING.vbp))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(STUDENT BANKING/BANKING.vbp)</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8"/>
                <w:szCs w:val="18"/>
              </w:rPr>
              <w:t xml:space="preserve">40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Form2 (P1 (STUDENT BANKING/BANKING.vbp))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(STUDENT BANKING/BANKING.vbp)</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8"/>
                <w:szCs w:val="18"/>
              </w:rPr>
              <w:t xml:space="preserve">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Form3 (P1 (STUDENT BANKING/BANKING.vbp))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(STUDENT BANKING/BANKING.vbp)</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3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8"/>
                <w:szCs w:val="18"/>
              </w:rPr>
              <w:t xml:space="preserve">100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Form4 (P1 (STUDENT BANKING/BANKING.vbp))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(STUDENT BANKING/BANKING.vbp)</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3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8"/>
                <w:szCs w:val="18"/>
              </w:rPr>
              <w:t xml:space="preserve">100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(STUDENT BANKING/BANKING.vbp)</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3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8"/>
                <w:szCs w:val="18"/>
              </w:rPr>
              <w:t xml:space="preserve">20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Form6 (P1 (STUDENT BANKING/BANKING.vbp))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(STUDENT BANKING/BANKING.vbp)</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3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8"/>
                <w:szCs w:val="18"/>
              </w:rPr>
              <w:t xml:space="preserve">100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Form7 (P1 (STUDENT BANKING/BANKING.vbp))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(STUDENT BANKING/BANKING.vbp)</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8"/>
                <w:szCs w:val="18"/>
              </w:rPr>
              <w:t xml:space="preserve">20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Form8 (P1 (STUDENT BANKING/BANKING.vbp))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(STUDENT BANKING/BANKING.vbp)</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8"/>
                <w:szCs w:val="18"/>
              </w:rPr>
              <w:t xml:space="preserve">40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Form9</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(STUDENT BANKING/BANKING.vbp)</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8"/>
                <w:szCs w:val="18"/>
              </w:rPr>
              <w:t xml:space="preserve">0</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main (P1 (STUDENT BANKING/BANKING.vbp))</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P1 (STUDENT BANKING/BANKING.vbp)</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yes</w:t>
            </w:r>
          </w:p>
        </w:tc>
        <w:tc>
          <w:tcPr>
            <w:tcW w:type="dxa" w:w="82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no</w:t>
            </w:r>
          </w:p>
        </w:tc>
        <w:tc>
          <w:tcPr>
            <w:tcW w:type="dxa" w:w="3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8"/>
                <w:szCs w:val="18"/>
              </w:rPr>
              <w:t xml:space="preserve">80</w:t>
            </w:r>
          </w:p>
        </w:tc>
      </w:tr>
    </w:tbl>
    <w:p>
      <w:r>
        <w:br w:type="page"/>
      </w:r>
    </w:p>
    <w:p>
      <w:pPr>
        <w:pStyle w:val="Heading1"/>
        <w:pBdr>
          <w:bottom w:val="single" w:color="1B7A8C" w:sz="8" w:space="4"/>
        </w:pBdr>
        <w:spacing w:after="160" w:before="400"/>
      </w:pPr>
      <w:r>
        <w:rPr>
          <w:rFonts w:ascii="Arial" w:cs="Arial" w:eastAsia="Arial" w:hAnsi="Arial"/>
          <w:b/>
          <w:bCs/>
          <w:color w:val="1F3864"/>
          <w:sz w:val="32"/>
          <w:szCs w:val="32"/>
        </w:rPr>
        <w:t xml:space="preserve">5. Sprint Dependency Map</w:t>
      </w:r>
    </w:p>
    <w:p>
      <w:pPr>
        <w:spacing w:after="80" w:before="60"/>
      </w:pPr>
      <w:r>
        <w:rPr>
          <w:rFonts w:ascii="Arial" w:cs="Arial" w:eastAsia="Arial" w:hAnsi="Arial"/>
          <w:color w:val="2D2D2D"/>
          <w:sz w:val="19"/>
          <w:szCs w:val="19"/>
        </w:rPr>
        <w:t xml:space="preserve">Sprint 0 = discovery closure required (7 forms). Sprint 1 = risk-first migration of core transactional forms. Sprint 2 = parity hardening. Shared Components must be built before any form that lists them can be migrated.</w:t>
      </w:r>
    </w:p>
    <w:p>
      <w:pPr>
        <w:spacing w:after="80" w:before="80"/>
      </w:pPr>
      <w: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480"/>
        <w:gridCol w:w="3480"/>
        <w:gridCol w:w="3480"/>
      </w:tblGrid>
      <w:tr>
        <w:tc>
          <w:tcPr>
            <w:tcW w:type="dxa" w:w="3480"/>
            <w:tcBorders>
              <w:top w:val="single" w:color="888888" w:sz="1"/>
              <w:left w:val="single" w:color="888888" w:sz="1"/>
              <w:bottom w:val="single" w:color="888888" w:sz="1"/>
              <w:right w:val="single" w:color="888888" w:sz="1"/>
            </w:tcBorders>
            <w:shd w:fill="9B1C1C" w:val="clear"/>
            <w:tcMar>
              <w:top w:type="dxa" w:w="80"/>
              <w:left w:type="dxa" w:w="120"/>
              <w:bottom w:type="dxa" w:w="80"/>
              <w:right w:type="dxa" w:w="120"/>
            </w:tcMar>
            <w:vAlign w:val="center"/>
          </w:tcPr>
          <w:p>
            <w:r>
              <w:rPr>
                <w:rFonts w:ascii="Arial" w:cs="Arial" w:eastAsia="Arial" w:hAnsi="Arial"/>
                <w:b/>
                <w:bCs/>
                <w:color w:val="FFFFFF"/>
                <w:sz w:val="18"/>
                <w:szCs w:val="18"/>
              </w:rPr>
              <w:t xml:space="preserve">Sprint 0 — Discovery</w:t>
            </w:r>
          </w:p>
        </w:tc>
        <w:tc>
          <w:tcPr>
            <w:tcW w:type="dxa" w:w="3480"/>
            <w:tcBorders>
              <w:top w:val="single" w:color="888888" w:sz="1"/>
              <w:left w:val="single" w:color="888888" w:sz="1"/>
              <w:bottom w:val="single" w:color="888888" w:sz="1"/>
              <w:right w:val="single" w:color="888888" w:sz="1"/>
            </w:tcBorders>
            <w:shd w:fill="B45309" w:val="clear"/>
            <w:tcMar>
              <w:top w:type="dxa" w:w="80"/>
              <w:left w:type="dxa" w:w="120"/>
              <w:bottom w:type="dxa" w:w="80"/>
              <w:right w:type="dxa" w:w="120"/>
            </w:tcMar>
            <w:vAlign w:val="center"/>
          </w:tcPr>
          <w:p>
            <w:r>
              <w:rPr>
                <w:rFonts w:ascii="Arial" w:cs="Arial" w:eastAsia="Arial" w:hAnsi="Arial"/>
                <w:b/>
                <w:bCs/>
                <w:color w:val="FFFFFF"/>
                <w:sz w:val="18"/>
                <w:szCs w:val="18"/>
              </w:rPr>
              <w:t xml:space="preserve">Sprint 1 — Risk-First</w:t>
            </w:r>
          </w:p>
        </w:tc>
        <w:tc>
          <w:tcPr>
            <w:tcW w:type="dxa" w:w="3480"/>
            <w:tcBorders>
              <w:top w:val="single" w:color="888888" w:sz="1"/>
              <w:left w:val="single" w:color="888888" w:sz="1"/>
              <w:bottom w:val="single" w:color="888888" w:sz="1"/>
              <w:right w:val="single" w:color="888888" w:sz="1"/>
            </w:tcBorders>
            <w:shd w:fill="1A7340" w:val="clear"/>
            <w:tcMar>
              <w:top w:type="dxa" w:w="80"/>
              <w:left w:type="dxa" w:w="120"/>
              <w:bottom w:type="dxa" w:w="80"/>
              <w:right w:type="dxa" w:w="120"/>
            </w:tcMar>
            <w:vAlign w:val="center"/>
          </w:tcPr>
          <w:p>
            <w:r>
              <w:rPr>
                <w:rFonts w:ascii="Arial" w:cs="Arial" w:eastAsia="Arial" w:hAnsi="Arial"/>
                <w:b/>
                <w:bCs/>
                <w:color w:val="FFFFFF"/>
                <w:sz w:val="18"/>
                <w:szCs w:val="18"/>
              </w:rPr>
              <w:t xml:space="preserve">Sprint 2 — Hardening</w:t>
            </w:r>
          </w:p>
        </w:tc>
      </w:tr>
      <w:tr>
        <w:tc>
          <w:tcPr>
            <w:tcW w:type="dxa" w:w="348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22"/>
                <w:szCs w:val="22"/>
              </w:rPr>
              <w:t xml:space="preserve">17 forms</w:t>
            </w:r>
          </w:p>
        </w:tc>
        <w:tc>
          <w:tcPr>
            <w:tcW w:type="dxa" w:w="348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bCs/>
                <w:i w:val="false"/>
                <w:iCs w:val="false"/>
                <w:color w:val="B45309"/>
                <w:sz w:val="22"/>
                <w:szCs w:val="22"/>
              </w:rPr>
              <w:t xml:space="preserve">6 forms</w:t>
            </w:r>
          </w:p>
        </w:tc>
        <w:tc>
          <w:tcPr>
            <w:tcW w:type="dxa" w:w="348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top"/>
          </w:tcPr>
          <w:p>
            <w:pPr>
              <w:jc w:val="center"/>
            </w:pPr>
            <w:r>
              <w:rPr>
                <w:rFonts w:ascii="Arial" w:cs="Arial" w:eastAsia="Arial" w:hAnsi="Arial"/>
                <w:b/>
                <w:bCs/>
                <w:i w:val="false"/>
                <w:iCs w:val="false"/>
                <w:color w:val="1A7340"/>
                <w:sz w:val="22"/>
                <w:szCs w:val="22"/>
              </w:rPr>
              <w:t xml:space="preserve">3 forms</w:t>
            </w:r>
          </w:p>
        </w:tc>
      </w:tr>
    </w:tbl>
    <w:p>
      <w:pPr>
        <w:spacing w:after="80" w:before="80"/>
      </w:pPr>
      <w: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800"/>
        <w:gridCol w:w="2400"/>
        <w:gridCol w:w="2440"/>
      </w:tblGrid>
      <w:tr>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Form</w:t>
            </w:r>
          </w:p>
        </w:tc>
        <w:tc>
          <w:tcPr>
            <w:tcW w:type="dxa" w:w="1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Sprint</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Depends On</w:t>
            </w:r>
          </w:p>
        </w:tc>
        <w:tc>
          <w:tcPr>
            <w:tcW w:type="dxa" w:w="24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Shared Components</w:t>
            </w:r>
          </w:p>
        </w:tc>
        <w:tc>
          <w:tcPr>
            <w:tcW w:type="dxa" w:w="24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Rationale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Form9</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 Q.event_map, Q.business_rules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Form2 (Project1 (STUDENT BANKING/BANKING.vbp))</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 Q.event_map, Q.business_rules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Form2 (Project1 (BANKING.vbp))</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 Q.event_map, Q.business_rules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frmSearch</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 Q.event_map, Q.business_rules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Form7 (Project1 (STUDENT BANKING/BANKING.vbp))</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 Q.event_map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Form7 (Project1 (BANKING.vbp))</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 Q.event_map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frmTransactions</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 Q.event_map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Form5</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 Q.event_map, Q.business_rules, RISK-001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Form8 (Project1 (STUDENT BANKING/BANKING.vbp))</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 Q.business_rules</w:t>
            </w:r>
          </w:p>
        </w:tc>
        <w:tc>
          <w:tcPr>
            <w:tcW w:type="dxa" w:w="24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left"/>
            </w:pPr>
            <w:r>
              <w:rPr>
                <w:rFonts w:ascii="Arial" w:cs="Arial" w:eastAsia="Arial" w:hAnsi="Arial"/>
                <w:b/>
                <w:bCs/>
                <w:i w:val="false"/>
                <w:iCs w:val="false"/>
                <w:color w:val="1B7A8C"/>
                <w:sz w:val="16"/>
                <w:szCs w:val="16"/>
              </w:rPr>
              <w:t xml:space="preserve">Lock_Form_Controls, connectDatabase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Form1 (Project1 (STUDENT BANKING/BANKING.vbp))</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 Q.business_rules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Form8 (Project1 (BANKING.vbp))</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 Q.business_rules</w:t>
            </w:r>
          </w:p>
        </w:tc>
        <w:tc>
          <w:tcPr>
            <w:tcW w:type="dxa" w:w="24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left"/>
            </w:pPr>
            <w:r>
              <w:rPr>
                <w:rFonts w:ascii="Arial" w:cs="Arial" w:eastAsia="Arial" w:hAnsi="Arial"/>
                <w:b/>
                <w:bCs/>
                <w:i w:val="false"/>
                <w:iCs w:val="false"/>
                <w:color w:val="1B7A8C"/>
                <w:sz w:val="16"/>
                <w:szCs w:val="16"/>
              </w:rPr>
              <w:t xml:space="preserve">Lock_Form_Controls, connectDatabase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Form1 (Project1 (BANKING.vbp))</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 Q.business_rules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frmCustomers</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 Q.business_rules</w:t>
            </w:r>
          </w:p>
        </w:tc>
        <w:tc>
          <w:tcPr>
            <w:tcW w:type="dxa" w:w="24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left"/>
            </w:pPr>
            <w:r>
              <w:rPr>
                <w:rFonts w:ascii="Arial" w:cs="Arial" w:eastAsia="Arial" w:hAnsi="Arial"/>
                <w:b/>
                <w:bCs/>
                <w:i w:val="false"/>
                <w:iCs w:val="false"/>
                <w:color w:val="1B7A8C"/>
                <w:sz w:val="16"/>
                <w:szCs w:val="16"/>
              </w:rPr>
              <w:t xml:space="preserve">Lock_Form_Controls</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frmDeposits</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 Q.event_map, RISK-026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frmWithdrawal</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w:t>
            </w:r>
          </w:p>
        </w:tc>
        <w:tc>
          <w:tcPr>
            <w:tcW w:type="dxa" w:w="24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left"/>
            </w:pPr>
            <w:r>
              <w:rPr>
                <w:rFonts w:ascii="Arial" w:cs="Arial" w:eastAsia="Arial" w:hAnsi="Arial"/>
                <w:b/>
                <w:bCs/>
                <w:i w:val="false"/>
                <w:iCs w:val="false"/>
                <w:color w:val="1B7A8C"/>
                <w:sz w:val="16"/>
                <w:szCs w:val="16"/>
              </w:rPr>
              <w:t xml:space="preserve">ValidNumeric</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frmTransaction</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frmAccTypes</w:t>
            </w:r>
          </w:p>
        </w:tc>
        <w:tc>
          <w:tcPr>
            <w:tcW w:type="dxa" w:w="14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center"/>
          </w:tcPr>
          <w:p>
            <w:pPr>
              <w:jc w:val="center"/>
            </w:pPr>
            <w:r>
              <w:rPr>
                <w:rFonts w:ascii="Arial" w:cs="Arial" w:eastAsia="Arial" w:hAnsi="Arial"/>
                <w:b/>
                <w:bCs/>
                <w:color w:val="9B1C1C"/>
                <w:sz w:val="17"/>
                <w:szCs w:val="17"/>
              </w:rPr>
              <w:t xml:space="preserve">Sprint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Q.sql_map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8"/>
                <w:szCs w:val="18"/>
              </w:rPr>
              <w:t xml:space="preserv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Close traceability gaps before modernization changes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main (Project1 (STUDENT BANKING/BANKING.vbp))</w:t>
            </w:r>
          </w:p>
        </w:tc>
        <w:tc>
          <w:tcPr>
            <w:tcW w:type="dxa" w:w="14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Sprint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w:t>
            </w:r>
          </w:p>
        </w:tc>
        <w:tc>
          <w:tcPr>
            <w:tcW w:type="dxa" w:w="24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left"/>
            </w:pPr>
            <w:r>
              <w:rPr>
                <w:rFonts w:ascii="Arial" w:cs="Arial" w:eastAsia="Arial" w:hAnsi="Arial"/>
                <w:b/>
                <w:bCs/>
                <w:i w:val="false"/>
                <w:iCs w:val="false"/>
                <w:color w:val="1B7A8C"/>
                <w:sz w:val="16"/>
                <w:szCs w:val="16"/>
              </w:rPr>
              <w:t xml:space="preserve">frm</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Form has baseline traceability and can move into parity build/test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main (Project1 (BANKING.vbp))</w:t>
            </w:r>
          </w:p>
        </w:tc>
        <w:tc>
          <w:tcPr>
            <w:tcW w:type="dxa" w:w="14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Sprint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w:t>
            </w:r>
          </w:p>
        </w:tc>
        <w:tc>
          <w:tcPr>
            <w:tcW w:type="dxa" w:w="24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left"/>
            </w:pPr>
            <w:r>
              <w:rPr>
                <w:rFonts w:ascii="Arial" w:cs="Arial" w:eastAsia="Arial" w:hAnsi="Arial"/>
                <w:b/>
                <w:bCs/>
                <w:i w:val="false"/>
                <w:iCs w:val="false"/>
                <w:color w:val="1B7A8C"/>
                <w:sz w:val="16"/>
                <w:szCs w:val="16"/>
              </w:rPr>
              <w:t xml:space="preserve">connectDatabase, frm</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Form has baseline traceability and can move into parity build/test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Main (BANK_SYSTEM)</w:t>
            </w:r>
          </w:p>
        </w:tc>
        <w:tc>
          <w:tcPr>
            <w:tcW w:type="dxa" w:w="1400"/>
            <w:tcBorders>
              <w:top w:val="single" w:color="CCCCCC" w:sz="1"/>
              <w:left w:val="single" w:color="CCCCCC" w:sz="1"/>
              <w:bottom w:val="single" w:color="CCCCCC" w:sz="1"/>
              <w:right w:val="single" w:color="CCCCCC" w:sz="1"/>
            </w:tcBorders>
            <w:shd w:fill="D6F0E0" w:val="clear"/>
            <w:tcMar>
              <w:top w:type="dxa" w:w="80"/>
              <w:left w:type="dxa" w:w="120"/>
              <w:bottom w:type="dxa" w:w="80"/>
              <w:right w:type="dxa" w:w="120"/>
            </w:tcMar>
            <w:vAlign w:val="center"/>
          </w:tcPr>
          <w:p>
            <w:pPr>
              <w:jc w:val="center"/>
            </w:pPr>
            <w:r>
              <w:rPr>
                <w:rFonts w:ascii="Arial" w:cs="Arial" w:eastAsia="Arial" w:hAnsi="Arial"/>
                <w:b/>
                <w:bCs/>
                <w:color w:val="1A7340"/>
                <w:sz w:val="17"/>
                <w:szCs w:val="17"/>
              </w:rPr>
              <w:t xml:space="preserve">Sprint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w:t>
            </w:r>
          </w:p>
        </w:tc>
        <w:tc>
          <w:tcPr>
            <w:tcW w:type="dxa" w:w="24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left"/>
            </w:pPr>
            <w:r>
              <w:rPr>
                <w:rFonts w:ascii="Arial" w:cs="Arial" w:eastAsia="Arial" w:hAnsi="Arial"/>
                <w:b/>
                <w:bCs/>
                <w:i w:val="false"/>
                <w:iCs w:val="false"/>
                <w:color w:val="1B7A8C"/>
                <w:sz w:val="16"/>
                <w:szCs w:val="16"/>
              </w:rPr>
              <w:t xml:space="preserve">connectDatabase</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Form has baseline traceability and can move into parity build/test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Form6 (Project1 (STUDENT BANKING/BANKING.vbp))</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7"/>
                <w:szCs w:val="17"/>
              </w:rPr>
              <w:t xml:space="preserve">Sprint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RISK-003, RISK-018</w:t>
            </w:r>
          </w:p>
        </w:tc>
        <w:tc>
          <w:tcPr>
            <w:tcW w:type="dxa" w:w="24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left"/>
            </w:pPr>
            <w:r>
              <w:rPr>
                <w:rFonts w:ascii="Arial" w:cs="Arial" w:eastAsia="Arial" w:hAnsi="Arial"/>
                <w:b/>
                <w:bCs/>
                <w:i w:val="false"/>
                <w:iCs w:val="false"/>
                <w:color w:val="1B7A8C"/>
                <w:sz w:val="16"/>
                <w:szCs w:val="16"/>
              </w:rPr>
              <w:t xml:space="preserve">MoveToPrev, frm</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Implement remediation-first changes for high-risk legacy behavior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Form4 (Project1 (STUDENT BANKING/BANKING.vbp))</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7"/>
                <w:szCs w:val="17"/>
              </w:rPr>
              <w:t xml:space="preserve">Sprint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RISK-016, RISK-017</w:t>
            </w:r>
          </w:p>
        </w:tc>
        <w:tc>
          <w:tcPr>
            <w:tcW w:type="dxa" w:w="24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left"/>
            </w:pPr>
            <w:r>
              <w:rPr>
                <w:rFonts w:ascii="Arial" w:cs="Arial" w:eastAsia="Arial" w:hAnsi="Arial"/>
                <w:b/>
                <w:bCs/>
                <w:i w:val="false"/>
                <w:iCs w:val="false"/>
                <w:color w:val="1B7A8C"/>
                <w:sz w:val="16"/>
                <w:szCs w:val="16"/>
              </w:rPr>
              <w:t xml:space="preserve">clear_Form_Controls, frm</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Implement remediation-first changes for high-risk legacy behavior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Form3 (Project1 (STUDENT BANKING/BANKING.vbp))</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7"/>
                <w:szCs w:val="17"/>
              </w:rPr>
              <w:t xml:space="preserve">Sprint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RISK-010, RISK-011</w:t>
            </w:r>
          </w:p>
        </w:tc>
        <w:tc>
          <w:tcPr>
            <w:tcW w:type="dxa" w:w="24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left"/>
            </w:pPr>
            <w:r>
              <w:rPr>
                <w:rFonts w:ascii="Arial" w:cs="Arial" w:eastAsia="Arial" w:hAnsi="Arial"/>
                <w:b/>
                <w:bCs/>
                <w:i w:val="false"/>
                <w:iCs w:val="false"/>
                <w:color w:val="1B7A8C"/>
                <w:sz w:val="16"/>
                <w:szCs w:val="16"/>
              </w:rPr>
              <w:t xml:space="preserve">clear_Form_Controls</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Implement remediation-first changes for high-risk legacy behavior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Form6 (Project1 (BANKING.vbp))</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7"/>
                <w:szCs w:val="17"/>
              </w:rPr>
              <w:t xml:space="preserve">Sprint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RISK-003, RISK-018</w:t>
            </w:r>
          </w:p>
        </w:tc>
        <w:tc>
          <w:tcPr>
            <w:tcW w:type="dxa" w:w="24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left"/>
            </w:pPr>
            <w:r>
              <w:rPr>
                <w:rFonts w:ascii="Arial" w:cs="Arial" w:eastAsia="Arial" w:hAnsi="Arial"/>
                <w:b/>
                <w:bCs/>
                <w:i w:val="false"/>
                <w:iCs w:val="false"/>
                <w:color w:val="1B7A8C"/>
                <w:sz w:val="16"/>
                <w:szCs w:val="16"/>
              </w:rPr>
              <w:t xml:space="preserve">MoveToPrev, frm</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Implement remediation-first changes for high-risk legacy behavior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Form4 (Project1 (BANKING.vbp))</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7"/>
                <w:szCs w:val="17"/>
              </w:rPr>
              <w:t xml:space="preserve">Sprint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RISK-016, RISK-017</w:t>
            </w:r>
          </w:p>
        </w:tc>
        <w:tc>
          <w:tcPr>
            <w:tcW w:type="dxa" w:w="24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left"/>
            </w:pPr>
            <w:r>
              <w:rPr>
                <w:rFonts w:ascii="Arial" w:cs="Arial" w:eastAsia="Arial" w:hAnsi="Arial"/>
                <w:b/>
                <w:bCs/>
                <w:i w:val="false"/>
                <w:iCs w:val="false"/>
                <w:color w:val="1B7A8C"/>
                <w:sz w:val="16"/>
                <w:szCs w:val="16"/>
              </w:rPr>
              <w:t xml:space="preserve">clear_Form_Controls, frm</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Implement remediation-first changes for high-risk legacy behavior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Form3 (Project1 (BANKING.vbp))</w:t>
            </w:r>
          </w:p>
        </w:tc>
        <w:tc>
          <w:tcPr>
            <w:tcW w:type="dxa" w:w="14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B45309"/>
                <w:sz w:val="17"/>
                <w:szCs w:val="17"/>
              </w:rPr>
              <w:t xml:space="preserve">Sprint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DEC-VARIANT-001, RISK-010, RISK-011</w:t>
            </w:r>
          </w:p>
        </w:tc>
        <w:tc>
          <w:tcPr>
            <w:tcW w:type="dxa" w:w="2400"/>
            <w:tcBorders>
              <w:top w:val="single" w:color="CCCCCC" w:sz="1"/>
              <w:left w:val="single" w:color="CCCCCC" w:sz="1"/>
              <w:bottom w:val="single" w:color="CCCCCC" w:sz="1"/>
              <w:right w:val="single" w:color="CCCCCC" w:sz="1"/>
            </w:tcBorders>
            <w:shd w:fill="D6EEF2" w:val="clear"/>
            <w:tcMar>
              <w:top w:type="dxa" w:w="80"/>
              <w:left w:type="dxa" w:w="120"/>
              <w:bottom w:type="dxa" w:w="80"/>
              <w:right w:type="dxa" w:w="120"/>
            </w:tcMar>
            <w:vAlign w:val="top"/>
          </w:tcPr>
          <w:p>
            <w:pPr>
              <w:jc w:val="left"/>
            </w:pPr>
            <w:r>
              <w:rPr>
                <w:rFonts w:ascii="Arial" w:cs="Arial" w:eastAsia="Arial" w:hAnsi="Arial"/>
                <w:b/>
                <w:bCs/>
                <w:i w:val="false"/>
                <w:iCs w:val="false"/>
                <w:color w:val="1B7A8C"/>
                <w:sz w:val="16"/>
                <w:szCs w:val="16"/>
              </w:rPr>
              <w:t xml:space="preserve">clear_Form_Controls</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Implement remediation-first changes for high-risk legacy behavior</w:t>
            </w:r>
          </w:p>
        </w:tc>
      </w:tr>
    </w:tbl>
    <w:p>
      <w:r>
        <w:br w:type="page"/>
      </w:r>
    </w:p>
    <w:p>
      <w:pPr>
        <w:pStyle w:val="Heading1"/>
        <w:pBdr>
          <w:bottom w:val="single" w:color="1B7A8C" w:sz="8" w:space="4"/>
        </w:pBdr>
        <w:spacing w:after="160" w:before="400"/>
      </w:pPr>
      <w:r>
        <w:rPr>
          <w:rFonts w:ascii="Arial" w:cs="Arial" w:eastAsia="Arial" w:hAnsi="Arial"/>
          <w:b/>
          <w:bCs/>
          <w:color w:val="1F3864"/>
          <w:sz w:val="32"/>
          <w:szCs w:val="32"/>
        </w:rPr>
        <w:t xml:space="preserve">6. Risk Register</w:t>
      </w:r>
    </w:p>
    <w:p>
      <w:pPr>
        <w:spacing w:after="80" w:before="60"/>
      </w:pPr>
      <w:r>
        <w:rPr>
          <w:rFonts w:ascii="Arial" w:cs="Arial" w:eastAsia="Arial" w:hAnsi="Arial"/>
          <w:color w:val="2D2D2D"/>
          <w:sz w:val="19"/>
          <w:szCs w:val="19"/>
        </w:rPr>
        <w:t xml:space="preserve">All risks extracted by the analysis platform. High severity risks must be resolved before go-live.</w:t>
      </w:r>
    </w:p>
    <w:p>
      <w:pPr>
        <w:spacing w:after="80" w:before="80"/>
      </w:pPr>
      <w: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900"/>
        <w:gridCol w:w="1000"/>
        <w:gridCol w:w="1800"/>
        <w:gridCol w:w="4640"/>
        <w:gridCol w:w="2100"/>
      </w:tblGrid>
      <w:tr>
        <w:tc>
          <w:tcPr>
            <w:tcW w:type="dxa" w:w="900"/>
            <w:tcBorders>
              <w:top w:val="single" w:color="888888" w:sz="1"/>
              <w:left w:val="single" w:color="888888" w:sz="1"/>
              <w:bottom w:val="single" w:color="888888" w:sz="1"/>
              <w:right w:val="single" w:color="888888" w:sz="1"/>
            </w:tcBorders>
            <w:shd w:fill="9B1C1C"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1000"/>
            <w:tcBorders>
              <w:top w:val="single" w:color="888888" w:sz="1"/>
              <w:left w:val="single" w:color="888888" w:sz="1"/>
              <w:bottom w:val="single" w:color="888888" w:sz="1"/>
              <w:right w:val="single" w:color="888888" w:sz="1"/>
            </w:tcBorders>
            <w:shd w:fill="9B1C1C"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c>
          <w:tcPr>
            <w:tcW w:type="dxa" w:w="1800"/>
            <w:tcBorders>
              <w:top w:val="single" w:color="888888" w:sz="1"/>
              <w:left w:val="single" w:color="888888" w:sz="1"/>
              <w:bottom w:val="single" w:color="888888" w:sz="1"/>
              <w:right w:val="single" w:color="888888" w:sz="1"/>
            </w:tcBorders>
            <w:shd w:fill="9B1C1C" w:val="clear"/>
            <w:tcMar>
              <w:top w:type="dxa" w:w="80"/>
              <w:left w:type="dxa" w:w="120"/>
              <w:bottom w:type="dxa" w:w="80"/>
              <w:right w:type="dxa" w:w="120"/>
            </w:tcMar>
            <w:vAlign w:val="center"/>
          </w:tcPr>
          <w:p>
            <w:r>
              <w:rPr>
                <w:rFonts w:ascii="Arial" w:cs="Arial" w:eastAsia="Arial" w:hAnsi="Arial"/>
                <w:b/>
                <w:bCs/>
                <w:color w:val="FFFFFF"/>
                <w:sz w:val="18"/>
                <w:szCs w:val="18"/>
              </w:rPr>
              <w:t xml:space="preserve">Form</w:t>
            </w:r>
          </w:p>
        </w:tc>
        <w:tc>
          <w:tcPr>
            <w:tcW w:type="dxa" w:w="4640"/>
            <w:tcBorders>
              <w:top w:val="single" w:color="888888" w:sz="1"/>
              <w:left w:val="single" w:color="888888" w:sz="1"/>
              <w:bottom w:val="single" w:color="888888" w:sz="1"/>
              <w:right w:val="single" w:color="888888" w:sz="1"/>
            </w:tcBorders>
            <w:shd w:fill="9B1C1C"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c>
          <w:tcPr>
            <w:tcW w:type="dxa" w:w="2100"/>
            <w:tcBorders>
              <w:top w:val="single" w:color="888888" w:sz="1"/>
              <w:left w:val="single" w:color="888888" w:sz="1"/>
              <w:bottom w:val="single" w:color="888888" w:sz="1"/>
              <w:right w:val="single" w:color="888888" w:sz="1"/>
            </w:tcBorders>
            <w:shd w:fill="9B1C1C" w:val="clear"/>
            <w:tcMar>
              <w:top w:type="dxa" w:w="80"/>
              <w:left w:type="dxa" w:w="120"/>
              <w:bottom w:type="dxa" w:w="80"/>
              <w:right w:type="dxa" w:w="120"/>
            </w:tcMar>
            <w:vAlign w:val="center"/>
          </w:tcPr>
          <w:p>
            <w:r>
              <w:rPr>
                <w:rFonts w:ascii="Arial" w:cs="Arial" w:eastAsia="Arial" w:hAnsi="Arial"/>
                <w:b/>
                <w:bCs/>
                <w:color w:val="FFFFFF"/>
                <w:sz w:val="18"/>
                <w:szCs w:val="18"/>
              </w:rPr>
              <w:t xml:space="preserve">Recommended Action</w:t>
            </w:r>
          </w:p>
        </w:tc>
      </w:tr>
      <w:tr>
        <w:tc>
          <w:tcPr>
            <w:tcW w:type="dxa" w:w="9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bCs/>
                <w:i w:val="false"/>
                <w:iCs w:val="false"/>
                <w:color w:val="B45309"/>
                <w:sz w:val="18"/>
                <w:szCs w:val="18"/>
              </w:rPr>
              <w:t xml:space="preserve">RISK-001</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bCs/>
                <w:i w:val="false"/>
                <w:iCs w:val="false"/>
                <w:color w:val="B45309"/>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Form5 [Customer Management]</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Legacy code uses default object/form instances, which can change behavior during migration.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Refactor default-instance references to explicit object instances and update call sites.</w:t>
            </w:r>
          </w:p>
        </w:tc>
      </w:tr>
      <w:tr>
        <w:tc>
          <w:tcPr>
            <w:tcW w:type="dxa" w:w="9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bCs/>
                <w:i w:val="false"/>
                <w:iCs w:val="false"/>
                <w:color w:val="B45309"/>
                <w:sz w:val="18"/>
                <w:szCs w:val="18"/>
              </w:rPr>
              <w:t xml:space="preserve">RISK-002</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bCs/>
                <w:i w:val="false"/>
                <w:iCs w:val="false"/>
                <w:color w:val="B45309"/>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LOGIN.frm [Excluded]</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Legacy UI relies on control-array index patterns that require explicit replacement in the target UI.</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Define a control-array replacement strategy and validate event parity with focused tests.</w:t>
            </w:r>
          </w:p>
        </w:tc>
      </w:tr>
      <w:tr>
        <w:tc>
          <w:tcPr>
            <w:tcW w:type="dxa" w:w="9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bCs/>
                <w:i w:val="false"/>
                <w:iCs w:val="false"/>
                <w:color w:val="B45309"/>
                <w:sz w:val="18"/>
                <w:szCs w:val="18"/>
              </w:rPr>
              <w:t xml:space="preserve">RISK-003</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bCs/>
                <w:i w:val="false"/>
                <w:iCs w:val="false"/>
                <w:color w:val="B45309"/>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Form6 [Transaction Ledger]</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sql:2: select_star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RISK-004</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Project-wide / unattributed SQL</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sql:24: select_star, string_concatenation, possible_injection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RISK-005</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Project-wide / unattributed SQL</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sql:25: select_star, sensitive_credential_query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RISK-006</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Project-wide / unattributed SQL</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sql:26: select_star, string_concatenation, possible_injection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RISK-007</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Project-wide / unattributed SQL</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sql:27: select_star, string_concatenation, possible_injection, sensitive_credential_query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RISK-008</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Main [Authentication]</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sql:28: select_star, string_concatenation, possible_injection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RISK-009</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Main [Authentication]</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sql:29: select_star, string_concatenation, possible_injection, sensitive_credential_query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RISK-010</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Form3 [Deposit Capture]</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sql:30: select_star, string_concatenation, possible_injection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RISK-011</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Form3 [Deposit Capture]</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sql:31: select_star, string_concatenation, possible_injection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RISK-012</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Form3 [Deposit Capture]</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sql:32: select_star, string_concatenation, possible_injection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RISK-013</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Form3 [Deposit Capture]</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sql:33: select_star, string_concatenation, possible_injection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RISK-014</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Project-wide / unattributed SQL</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sql:34: select_star, string_concatenation, possible_injection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bCs/>
                <w:i w:val="false"/>
                <w:iCs w:val="false"/>
                <w:color w:val="B45309"/>
                <w:sz w:val="18"/>
                <w:szCs w:val="18"/>
              </w:rPr>
              <w:t xml:space="preserve">RISK-015</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bCs/>
                <w:i w:val="false"/>
                <w:iCs w:val="false"/>
                <w:color w:val="B45309"/>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Project-wide / unattributed SQL</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sql:35: select_star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RISK-016</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Form4 [Withdrawal Processing]</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sql:44: select_star, string_concatenation, possible_injection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bCs/>
                <w:i w:val="false"/>
                <w:iCs w:val="false"/>
                <w:color w:val="B45309"/>
                <w:sz w:val="18"/>
                <w:szCs w:val="18"/>
              </w:rPr>
              <w:t xml:space="preserve">RISK-017</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bCs/>
                <w:i w:val="false"/>
                <w:iCs w:val="false"/>
                <w:color w:val="B45309"/>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Form4 [Withdrawal Processing]</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sql:45: select_star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bCs/>
                <w:i w:val="false"/>
                <w:iCs w:val="false"/>
                <w:color w:val="B45309"/>
                <w:sz w:val="18"/>
                <w:szCs w:val="18"/>
              </w:rPr>
              <w:t xml:space="preserve">RISK-018</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bCs/>
                <w:i w:val="false"/>
                <w:iCs w:val="false"/>
                <w:color w:val="B45309"/>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Form6 [Transaction Ledger]</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sql:46: select_star</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RISK-019</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Project-wide / unattributed SQL</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sql:47: string_concatenation, possible_injection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RISK-020</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Project-wide / unattributed SQL</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sql:56: string_concatenation, possible_injection, missing_where_clause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RISK-021</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Project-wide / unattributed SQL</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sql:57: string_concatenation, possible_injection, sensitive_credential_query</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bCs/>
                <w:i w:val="false"/>
                <w:iCs w:val="false"/>
                <w:color w:val="B45309"/>
                <w:sz w:val="18"/>
                <w:szCs w:val="18"/>
              </w:rPr>
              <w:t xml:space="preserve">RISK-022</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bCs/>
                <w:i w:val="false"/>
                <w:iCs w:val="false"/>
                <w:color w:val="B45309"/>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Form6 [Transaction Ledger]</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sql:58: missing_where_clause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bCs/>
                <w:i w:val="false"/>
                <w:iCs w:val="false"/>
                <w:color w:val="B45309"/>
                <w:sz w:val="18"/>
                <w:szCs w:val="18"/>
              </w:rPr>
              <w:t xml:space="preserve">RISK-023</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bCs/>
                <w:i w:val="false"/>
                <w:iCs w:val="false"/>
                <w:color w:val="B45309"/>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Form6 [Transaction Ledger]</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sql:59: missing_where_clause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left"/>
            </w:pPr>
            <w:r>
              <w:rPr>
                <w:rFonts w:ascii="Arial" w:cs="Arial" w:eastAsia="Arial" w:hAnsi="Arial"/>
                <w:b/>
                <w:bCs/>
                <w:i w:val="false"/>
                <w:iCs w:val="false"/>
                <w:color w:val="B45309"/>
                <w:sz w:val="18"/>
                <w:szCs w:val="18"/>
              </w:rPr>
              <w:t xml:space="preserve">RISK-024</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top"/>
          </w:tcPr>
          <w:p>
            <w:pPr>
              <w:jc w:val="center"/>
            </w:pPr>
            <w:r>
              <w:rPr>
                <w:rFonts w:ascii="Arial" w:cs="Arial" w:eastAsia="Arial" w:hAnsi="Arial"/>
                <w:b/>
                <w:bCs/>
                <w:i w:val="false"/>
                <w:iCs w:val="false"/>
                <w:color w:val="B45309"/>
                <w:sz w:val="18"/>
                <w:szCs w:val="18"/>
              </w:rPr>
              <w:t xml:space="preserve">medium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Project-wide / unattributed SQL</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sql:61: missing_where_clause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RISK-025</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Project-wide / unattributed SQL</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SQL risk flags for sql:62: string_concatenation, possible_injection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Parameterize query and align dialect/validation rules before migration.</w:t>
            </w:r>
          </w:p>
        </w:tc>
      </w:tr>
      <w:tr>
        <w:tc>
          <w:tcPr>
            <w:tcW w:type="dxa" w:w="9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left"/>
            </w:pPr>
            <w:r>
              <w:rPr>
                <w:rFonts w:ascii="Arial" w:cs="Arial" w:eastAsia="Arial" w:hAnsi="Arial"/>
                <w:b/>
                <w:bCs/>
                <w:i w:val="false"/>
                <w:iCs w:val="false"/>
                <w:color w:val="9B1C1C"/>
                <w:sz w:val="18"/>
                <w:szCs w:val="18"/>
              </w:rPr>
              <w:t xml:space="preserve">RISK-026</w:t>
            </w:r>
          </w:p>
        </w:tc>
        <w:tc>
          <w:tcPr>
            <w:tcW w:type="dxa" w:w="10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vAlign w:val="top"/>
          </w:tcPr>
          <w:p>
            <w:pPr>
              <w:jc w:val="center"/>
            </w:pPr>
            <w:r>
              <w:rPr>
                <w:rFonts w:ascii="Arial" w:cs="Arial" w:eastAsia="Arial" w:hAnsi="Arial"/>
                <w:b/>
                <w:bCs/>
                <w:i w:val="false"/>
                <w:iCs w:val="false"/>
                <w:color w:val="9B1C1C"/>
                <w:sz w:val="18"/>
                <w:szCs w:val="18"/>
              </w:rPr>
              <w:t xml:space="preserve">high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4B5563"/>
                <w:sz w:val="16"/>
                <w:szCs w:val="16"/>
              </w:rPr>
              <w:t xml:space="preserve">Project-wide</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8"/>
                <w:szCs w:val="18"/>
              </w:rPr>
              <w:t xml:space="preserve">Balance calculation depends on UI caption value instead of persisted balance source.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i w:val="false"/>
                <w:iCs w:val="false"/>
                <w:color w:val="333333"/>
                <w:sz w:val="16"/>
                <w:szCs w:val="16"/>
              </w:rPr>
              <w:t xml:space="preserve">Refactor balance calculations to use persisted/accounting source of truth and add parity tests covering caption/display mismatch scenarios.</w:t>
            </w:r>
          </w:p>
        </w:tc>
      </w:tr>
    </w:tbl>
    <w:p>
      <w:pPr>
        <w:spacing w:after="80" w:before="80"/>
      </w:pPr>
      <w:r>
        <w:t xml:space="preserve"/>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4"/>
      </w:pBdr>
      <w:tabs>
        <w:tab w:val="right" w:pos="10440"/>
      </w:tabs>
      <w:spacing w:before="80"/>
    </w:pPr>
    <w:r>
      <w:rPr>
        <w:rFonts w:ascii="Arial" w:cs="Arial" w:eastAsia="Arial" w:hAnsi="Arial"/>
        <w:color w:val="4B5563"/>
        <w:sz w:val="16"/>
        <w:szCs w:val="16"/>
      </w:rPr>
      <w:t xml:space="preserve">Confidential — BA Use Only</w:t>
    </w:r>
    <w:r>
      <w:t xml:space="preserve">	</w:t>
    </w: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r>
      <w:rPr>
        <w:rFonts w:ascii="Arial" w:cs="Arial" w:eastAsia="Arial" w:hAnsi="Arial"/>
        <w:color w:val="4B5563"/>
        <w:sz w:val="16"/>
        <w:szCs w:val="16"/>
      </w:rPr>
      <w:t xml:space="preserve"> of </w:t>
    </w:r>
    <w:r>
      <w:rPr>
        <w:rFonts w:ascii="Arial" w:cs="Arial" w:eastAsia="Arial" w:hAnsi="Arial"/>
        <w:color w:val="4B556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6" w:space="4"/>
      </w:pBdr>
      <w:tabs>
        <w:tab w:val="right" w:pos="10440"/>
      </w:tabs>
      <w:spacing w:after="80"/>
    </w:pPr>
    <w:r>
      <w:rPr>
        <w:rFonts w:ascii="Arial" w:cs="Arial" w:eastAsia="Arial" w:hAnsi="Arial"/>
        <w:b/>
        <w:bCs/>
        <w:color w:val="1F3864"/>
        <w:sz w:val="18"/>
        <w:szCs w:val="18"/>
      </w:rPr>
      <w:t xml:space="preserve">Modernization Brief - Banking Application Modernization — Business Analyst Brief</w:t>
    </w:r>
    <w:r>
      <w:t xml:space="preserve">	</w:t>
    </w:r>
    <w:r>
      <w:rPr>
        <w:rFonts w:ascii="Arial" w:cs="Arial" w:eastAsia="Arial" w:hAnsi="Arial"/>
        <w:color w:val="1B7A8C"/>
        <w:sz w:val="16"/>
        <w:szCs w:val="16"/>
      </w:rPr>
      <w:t xml:space="preserve">Synthetix AI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7A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2026-03-05T01:34:45.100Z</dcterms:created>
  <dcterms:modified xsi:type="dcterms:W3CDTF">2026-03-05T01:34:45.101Z</dcterms:modified>
</cp:coreProperties>
</file>

<file path=docProps/custom.xml><?xml version="1.0" encoding="utf-8"?>
<Properties xmlns="http://schemas.openxmlformats.org/officeDocument/2006/custom-properties" xmlns:vt="http://schemas.openxmlformats.org/officeDocument/2006/docPropsVTypes"/>
</file>