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Target Scaffold for Contractor Module (P0)</w:t>
      </w:r>
    </w:p>
    <w:p>
      <w:pPr>
        <w:spacing w:after="80" w:before="80"/>
      </w:pPr>
      <w:r>
        <w:rPr>
          <w:sz w:val="22"/>
          <w:szCs w:val="22"/>
        </w:rPr>
        <w:t xml:space="preserve">Develop a target scaffold to support the Contractor module's transition to the new architecture.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scaffold must support all existing Contractor module functionalities.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scaffold should be compatible with .NET 8 and ASP.NET Core.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Deployment of the scaffold must not disrupt existing operations.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Integrate Lint Gate (P0)</w:t>
      </w:r>
    </w:p>
    <w:p>
      <w:pPr>
        <w:spacing w:after="80" w:before="80"/>
      </w:pPr>
      <w:r>
        <w:rPr>
          <w:sz w:val="22"/>
          <w:szCs w:val="22"/>
        </w:rPr>
        <w:t xml:space="preserve">Set up a lint gate to enforce coding standards and prevent errors in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lint gate must be configured to check for syntax, style, and potential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Linting rules should be documented and accessible to all developers.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lint gate should block any code that does not meet the defined standards.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Skill-Pack Rewrite Verification (P0)</w:t>
      </w:r>
    </w:p>
    <w:p>
      <w:pPr>
        <w:spacing w:after="80" w:before="80"/>
      </w:pPr>
      <w:r>
        <w:rPr>
          <w:sz w:val="22"/>
          <w:szCs w:val="22"/>
        </w:rPr>
        <w:t xml:space="preserve">Develop verification tests to ensure the skill-pack rewrite aligns with modernization objectives.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tests must cover all critical functionalities of the Contractor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should validate the integration of the skill-pack with the new scaffold.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tests must pass before the module is considered ready for production.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Backward Compatibility Assurance (P1)</w:t>
      </w:r>
    </w:p>
    <w:p>
      <w:pPr>
        <w:spacing w:after="80" w:before="80"/>
      </w:pPr>
      <w:r>
        <w:rPr>
          <w:sz w:val="22"/>
          <w:szCs w:val="22"/>
        </w:rPr>
        <w:t xml:space="preserve">Ensure the modernized Contractor module remains backward compatible with existing systems.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interfaces must remain functional post-modernization.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contracts should not change without a migration plan.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Legacy workflows must be preserved unless explicitly approved for change.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Error Handling Implementation (P1)</w:t>
      </w:r>
    </w:p>
    <w:p>
      <w:pPr>
        <w:spacing w:after="80" w:before="80"/>
      </w:pPr>
      <w:r>
        <w:rPr>
          <w:sz w:val="22"/>
          <w:szCs w:val="22"/>
        </w:rPr>
        <w:t xml:space="preserve">Define and implement explicit error handling mechanisms for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must be logged with sufficient detail for troubleshooting.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User-facing error messages should be clear and actionable.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Critical errors should trigger alerts to the support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Observability and Monitoring (P1)</w:t>
      </w:r>
    </w:p>
    <w:p>
      <w:pPr>
        <w:spacing w:after="80" w:before="80"/>
      </w:pPr>
      <w:r>
        <w:rPr>
          <w:sz w:val="22"/>
          <w:szCs w:val="22"/>
        </w:rPr>
        <w:t xml:space="preserve">Implement observability features to monitor the Contractor module's performance and health.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monitoring should be set up for key performance metrics.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configured for any anomalies or performance degradations.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data should be accessible through a centralized dashboard.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Documentation Update (P2)</w:t>
      </w:r>
    </w:p>
    <w:p>
      <w:pPr>
        <w:spacing w:after="80" w:before="80"/>
      </w:pPr>
      <w:r>
        <w:rPr>
          <w:sz w:val="22"/>
          <w:szCs w:val="22"/>
        </w:rPr>
        <w:t xml:space="preserve">Update documentation to reflect changes made during the modernization of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new features and changes must be documented in the developer guide.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manuals should be updated to reflect any changes in user interaction.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should be reviewed and approved by the project lead.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Security Compliance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the modernized Contractor module complies with security standards and regulations.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Conduct a security audit to identify and address vulnerabilities.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Ensure compliance with internal security policies and external regulations.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security issues must be resolved before deployment.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must demonstrate improved response times.; The system should handle peak load without degradation.; Performance metrics should be continuously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Hardening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regular security scans and address findings promptly.; Implement input validation and sanitization across all inputs.; Ensure secure data transmission and storage.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redundancy and failover mechanisms.; Regularly test backup and recovery procedures.; Monitor system health and address issues proactively.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user testing and gather feedback.; Implement improvements based on user feedback.; Ensure the interface is intuitive and easy to navigate.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 can proceed.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disruption during the transition to the new scaffold.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a phased rollout and thorough testing before full deployment.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Compatibility issues with existing integrations.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integration testing with all external services.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2026-05-13T12:00:20.872Z</dcterms:created>
  <dcterms:modified xsi:type="dcterms:W3CDTF">2026-05-13T12:00:20.872Z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