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20260512_171357_3fbcea82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greenfield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2026-05-12T17:15:35Z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Manages user authentication and identity verification.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Manages billing, invoicing, and financial transactions.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Handles customer profiles, accounts, and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Manages onboarding processes and credential verification.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Provides reporting and analytics capabilities.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Handles staffing processes and contractor placements.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p>
      <w:r>
        <w:rPr>
          <w:b w:val="0"/>
          <w:i/>
          <w:color w:val="6B7280"/>
        </w:rPr>
        <w:t>No contracts emitted by this run.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p>
      <w:r>
        <w:rPr>
          <w:b w:val="0"/>
          <w:i/>
          <w:color w:val="6B7280"/>
        </w:rPr>
        <w:t>No data entities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account management.</w:t>
      </w:r>
    </w:p>
    <w:p>
      <w:r>
        <w:rPr>
          <w:b w:val="0"/>
          <w:i w:val="0"/>
        </w:rPr>
        <w:t xml:space="preserve">  • svc-customer-and-account → svc-billing-and-finance  (sync)  Account data is used for billing and invoicing.</w:t>
      </w:r>
    </w:p>
    <w:p>
      <w:r>
        <w:rPr>
          <w:b w:val="0"/>
          <w:i w:val="0"/>
        </w:rPr>
        <w:t xml:space="preserve">  • svc-staffing-and-placement → svc-onboarding-and-credentialing  (sync)  Placement data flows to onboarding processes.</w:t>
      </w:r>
    </w:p>
    <w:p>
      <w:r>
        <w:rPr>
          <w:b w:val="0"/>
          <w:i w:val="0"/>
        </w:rPr>
        <w:t xml:space="preserve">  • svc-reporting-and-analytics → svc-customer-and-account  (sync)  Analytics data is generated from customer interactions.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account management.</w:t>
        <w:br/>
        <w:t xml:space="preserve">    svc-customer-and-account-&gt;&gt;svc-billing-and-finance: Account data is used for billing and invoicing.</w:t>
        <w:br/>
        <w:t xml:space="preserve">    svc-staffing-and-placement-&gt;&gt;svc-onboarding-and-credentialing: Placement data flows to onboarding processes.</w:t>
        <w:br/>
        <w:t xml:space="preserve">    svc-reporting-and-analytics-&gt;&gt;svc-customer-and-account: Analytics data is generated from customer interactions.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 2.0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r>
        <w:rPr>
          <w:b w:val="0"/>
          <w:i/>
          <w:color w:val="6B7280"/>
        </w:rPr>
        <w:t>No ADRs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