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Code Translation (P0)</w:t>
      </w:r>
    </w:p>
    <w:p>
      <w:pPr>
        <w:spacing w:after="80" w:before="80"/>
      </w:pPr>
      <w:r>
        <w:rPr>
          <w:sz w:val="22"/>
          <w:szCs w:val="22"/>
        </w:rPr>
        <w:t xml:space="preserve">The system must translate legacy PHP code to .NET using MethodTranslatorSubAgent.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translated code must compile without errors in the .NET environment.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translated code must maintain the same functionality as the original PHP code.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translation process must be automated and repeatable.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in Translation (P1)</w:t>
      </w:r>
    </w:p>
    <w:p>
      <w:pPr>
        <w:spacing w:after="80" w:before="80"/>
      </w:pPr>
      <w:r>
        <w:rPr>
          <w:sz w:val="22"/>
          <w:szCs w:val="22"/>
        </w:rPr>
        <w:t xml:space="preserve">Implement robust error handling for the translation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Translation errors must be logged with detailed error messages.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provide suggestions for resolving common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must be notified of errors in real-time.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of Translation Process (P1)</w:t>
      </w:r>
    </w:p>
    <w:p>
      <w:pPr>
        <w:spacing w:after="80" w:before="80"/>
      </w:pPr>
      <w:r>
        <w:rPr>
          <w:sz w:val="22"/>
          <w:szCs w:val="22"/>
        </w:rPr>
        <w:t xml:space="preserve">Ensure observability of the translation process for monitoring and debugging.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provide real-time metrics on translation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must be accessible for auditing and debugging purposes.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triggered for translation failures or anomalies.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Interface for Translation Management (P2)</w:t>
      </w:r>
    </w:p>
    <w:p>
      <w:pPr>
        <w:spacing w:after="80" w:before="80"/>
      </w:pPr>
      <w:r>
        <w:rPr>
          <w:sz w:val="22"/>
          <w:szCs w:val="22"/>
        </w:rPr>
        <w:t xml:space="preserve">Provide a user interface for managing and monitoring the translation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must be able to initiate and monitor translations via the UI.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UI must display real-time status updates and logs.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must be able to access provenance data through the UI.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Translation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must show translation times within specified limits.; The system must scale to handle large codebases efficiently.; Performance metrics must be reviewed after each translation.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loss of functionality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automated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translated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regular security audits and apply patches.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translation process.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translation algorithms and monitor performance.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2026-05-12T22:05:57.282Z</dcterms:created>
  <dcterms:modified xsi:type="dcterms:W3CDTF">2026-05-12T22:05:57.282Z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