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Code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magicbox-code-modernization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 MVC application managing staffing and HR operations.</w:t>
      </w:r>
    </w:p>
    <w:p>
      <w:r>
        <w:rPr>
          <w:b w:val="0"/>
          <w:i w:val="0"/>
          <w:color w:val="111111"/>
          <w:sz w:val="20"/>
        </w:rPr>
        <w:t>Final verification — parent chain + two-pass translation, per-file cap.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Code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 MVC application managing staffing and HR operations.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magicbox-code-modernization.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a3c89c33ab672a5cc5a44b68e62c6253fb10468e36c8ccc3df670d65ad69d4ae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ef15a92f8534f644c33e6193a5dcac3eefa334e3f7856e4f934a102c50ea305e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