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A comprehensive guide to transitioning MagicBox from PHP to .NET using the Strangler Fig Pattern.</w:t>
      </w:r>
    </w:p>
    <w:p>
      <w:r>
        <w:rPr>
          <w:b w:val="0"/>
          <w:color w:val="6B7280"/>
          <w:sz w:val="18"/>
        </w:rPr>
        <w:t>Run 20260512_152824_336b4236  ·  Generated 2026-05-12T15:29:09.511111+00:00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strategy and current readiness status.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Modernize the MagicBox platform by grounding development practices in the existing PHP MVC controllers to ensure a smooth transition to .NET.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Modernization project aims to transition the existing PHP MVC controllers to a .NET framework. By employing the Strangler Fig Pattern, we ensure a seamless migration that maintains current functionality while gradually replacing components. This workbook outlines the strategic phases, from capturing baseline outputs to finalizing quality gates, ensuring a structured and risk-managed approach to modernization.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Transition MagicBox from PHP to .NET.</w:t>
      </w:r>
    </w:p>
    <w:p>
      <w:pPr>
        <w:pStyle w:val="ListParagraph"/>
      </w:pPr>
      <w:r>
        <w:rPr>
          <w:b w:val="0"/>
          <w:color w:val="111827"/>
          <w:sz w:val="18"/>
        </w:rPr>
        <w:t>- Strategy: Use the Strangler Fig Pattern for gradual migration.</w:t>
      </w:r>
    </w:p>
    <w:p>
      <w:pPr>
        <w:pStyle w:val="ListParagraph"/>
      </w:pPr>
      <w:r>
        <w:rPr>
          <w:b w:val="0"/>
          <w:color w:val="111827"/>
          <w:sz w:val="18"/>
        </w:rPr>
        <w:t>- Phases: Baseline, Incremental Migration, Hardening.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Score: 0, indicating initial phase.</w:t>
      </w:r>
    </w:p>
    <w:p>
      <w:pPr>
        <w:pStyle w:val="ListParagraph"/>
      </w:pPr>
      <w:r>
        <w:rPr>
          <w:b w:val="0"/>
          <w:color w:val="111827"/>
          <w:sz w:val="18"/>
        </w:rPr>
        <w:t>- Risk Tier: High, necessitating careful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 Management: </w:t>
      </w:r>
      <w:r>
        <w:rPr>
          <w:b w:val="0"/>
          <w:color w:val="111827"/>
          <w:sz w:val="18"/>
        </w:rPr>
        <w:t>High risk tier requires robust controls and monitoring.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PHP components with .NET while maintaining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Recruitment process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Identify and manage dependencies critical to the migration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analysis of forms and modules for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Recruitment process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Placements must be approved by a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ensure equivalence.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Maintain traceability of changes throughout the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aligned with migration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Comprehensive risk assessment and mitigation strategies.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migration.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data validation pre- and post-migration.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in the new environment.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Optimize .NET code and conduct performance testing.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artifact://legacy_inventory/1.0/art_legacy_inventory_f6cbd1d95fa3471d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artifact://repo_landscape/1.0/art_repo_landscape_1fac6dba4ef640c0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artifact://scope_lock/1.0/art_scope_lock_8fbe872784bd44fb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artifact://variant_inventory/1.0/art_variant_inventory_e361d8fa3baa46d6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artifact://event_map/1.0/art_event_map_e47e880c548f4db4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artifact://sql_catalog/1.0/art_sql_catalog_77cfda376fcc41f8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artifact://sql_map/1.0/art_sql_map_cbf680bd895940ae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artifact://data_access_map/1.0/art_data_access_map_3bf69200a794408e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artifact://recordset_ops/1.0/art_recordset_ops_c70404303dee46e7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artifact://procedure_summary/1.0/art_procedure_summary_cf03a3c7409d49a4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artifact://form_dossier/1.0/art_form_dossier_8477c27830cd4be0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artifact://dependency_inventory/1.0/art_dependency_inventory_9298fc47797e4064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artifact://dependency_inventory/1.0/art_dependency_inventory_9298fc47797e4064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artifact://business_rule_catalog/1.0/art_business_rule_catalog_1707a73f973b4638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artifact://detector_findings/1.0/art_detector_findings_1deec8fbf6fd4395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artifact://risk_register/1.0/art_risk_register_6b5541b1ff564ee0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artifact://orphan_analysis/1.0/art_orphan_analysis_9840e64817374867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artifact://delivery_constitution/1.0/art_delivery_constitution_da235fe903aa4ddd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artifact://variant_diff_report/1.0/art_variant_diff_report_f526c4c326024c39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artifact://reporting_model/1.0/art_reporting_model_2d6f3975a7fd4f59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artifact://identity_access_model/1.0/art_identity_access_model_aacb834493c540d3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artifact://discover_review_checklist/1.0/art_discover_review_checklist_900ca6c12ba14c96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artifact://artifact_index/1.0/art_artifact_index_963a6a20b97d4c8f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runctx://runctx-0636937d20f9bc2f/kctx-6c852fcceab50a55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runctx://runctx-0636937d20f9bc2f/delivery_constitution/const-f9d61516981b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