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KotlinSpringVue to GoChi Modernization Workbook</w:t>
            </w:r>
          </w:p>
        </w:tc>
      </w:tr>
    </w:tbl>
    <w:p>
      <w:r>
        <w:rPr>
          <w:b/>
          <w:color w:val="1F6B75"/>
          <w:sz w:val="26"/>
        </w:rPr>
        <w:t>KotlinSpringVue to GoChi Modernization</w:t>
      </w:r>
    </w:p>
    <w:p>
      <w:r>
        <w:rPr>
          <w:b w:val="0"/>
          <w:color w:val="111827"/>
          <w:sz w:val="20"/>
        </w:rPr>
        <w:t>Guidance for transitioning from Kotlin Spring Boot and Vue to a Go (chi) stack.</w:t>
      </w:r>
    </w:p>
    <w:p>
      <w:r>
        <w:rPr>
          <w:b w:val="0"/>
          <w:color w:val="6B7280"/>
          <w:sz w:val="18"/>
        </w:rPr>
        <w:t>Run 20260427_180637_4b7f38e0  ·  Generated 2026-04-27T22:08:03.677510+00:00  ·  Repo Synthetix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Overview of the modernization strategy and key objectives for transitioning to Go (chi).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Modernize the existing Kotlin Spring Boot and Vue codebase to a Go (chi) stack while maintaining existing functionality and REST contracts.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Strangler Fig Pattern recommended.</w:t>
      </w:r>
    </w:p>
    <w:p>
      <w:r>
        <w:rPr>
          <w:b w:val="0"/>
          <w:color w:val="111827"/>
          <w:sz w:val="20"/>
        </w:rPr>
        <w:t>This workbook outlines the strategic approach for modernizing the existing Kotlin Spring Boot and Vue codebase to a Go (chi) stack. The objective is to maintain existing functionality and REST contracts while leveraging the Strangler Fig Pattern for a gradual migration. The project is housed in the Synthetix repository, with a readiness score of 0 and a high-risk tier. The strategy involves three phases: capturing baseline outputs, migrating components with risk controls, and finalizing quality gates.</w:t>
      </w:r>
    </w:p>
    <w:p>
      <w:pPr>
        <w:pStyle w:val="ListParagraph"/>
      </w:pPr>
      <w:r>
        <w:rPr>
          <w:b w:val="0"/>
          <w:color w:val="111827"/>
          <w:sz w:val="18"/>
        </w:rPr>
        <w:t>- Objective: Transition Kotlin Spring Boot and Vue to Go (chi) stack.</w:t>
      </w:r>
    </w:p>
    <w:p>
      <w:pPr>
        <w:pStyle w:val="ListParagraph"/>
      </w:pPr>
      <w:r>
        <w:rPr>
          <w:b w:val="0"/>
          <w:color w:val="111827"/>
          <w:sz w:val="18"/>
        </w:rPr>
        <w:t>- Strategy: Strangler Fig Pattern for gradual migration.</w:t>
      </w:r>
    </w:p>
    <w:p>
      <w:pPr>
        <w:pStyle w:val="ListParagraph"/>
      </w:pPr>
      <w:r>
        <w:rPr>
          <w:b w:val="0"/>
          <w:color w:val="111827"/>
          <w:sz w:val="18"/>
        </w:rPr>
        <w:t>- Phases: Baseline, Migration, Hardening.</w:t>
      </w:r>
    </w:p>
    <w:p>
      <w:pPr>
        <w:pStyle w:val="ListParagraph"/>
      </w:pPr>
      <w:r>
        <w:rPr>
          <w:b w:val="0"/>
          <w:color w:val="111827"/>
          <w:sz w:val="18"/>
        </w:rPr>
        <w:t>- Risk Tier: High; Readiness Score: 0.</w:t>
      </w:r>
    </w:p>
    <w:p>
      <w:pPr>
        <w:pStyle w:val="ListParagraph"/>
      </w:pPr>
      <w:r>
        <w:rPr>
          <w:b w:val="0"/>
          <w:color w:val="111827"/>
          <w:sz w:val="18"/>
        </w:rPr>
        <w:t>- Repository: Synthetix.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n/a/100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high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pPr>
        <w:ind w:left="115"/>
      </w:pPr>
      <w:r>
        <w:rPr>
          <w:b/>
          <w:color w:val="2E75B6"/>
          <w:sz w:val="18"/>
        </w:rPr>
        <w:t xml:space="preserve">Risk: </w:t>
      </w:r>
      <w:r>
        <w:rPr>
          <w:b w:val="0"/>
          <w:color w:val="111827"/>
          <w:sz w:val="18"/>
        </w:rPr>
        <w:t>High-risk tier identified; readiness score is 0.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Strangler Fig Pattern: </w:t>
      </w:r>
      <w:r>
        <w:rPr>
          <w:b w:val="0"/>
          <w:color w:val="111827"/>
          <w:sz w:val="20"/>
        </w:rPr>
        <w:t>Allows for gradual migration of components while maintaining existing functionality.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Backlog grounded in discovered behavior (4 derived item(s), threshold 3).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2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Email Service, User Authentication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Analyze and map current dependencies to plan for their replacement or migration.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Document the forms and modules to be migrated, ensuring alignment with new architecture.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BR-NA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No business rules available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Capture and analyze golden flows to ensure baseline outputs are maintained.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Ensure traceability of changes to maintain alignment with original functionality.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Outline the sprint structure for phased migration and risk management.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Identify and manage risks associated with the modernization process.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Lack of expertise in Go could delay the migration process.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Provide training and resources for the development team.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Potential security vulnerabilities during migration.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Conduct thorough security testing and audits.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RISK-3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Data integrity issues during migration.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Implement rigorous data validation and testing procedures.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artifact://legacy_inventory/1.0/art_legacy_inventory_0901b85415c74e5b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artifact://repo_landscape/1.0/art_repo_landscape_1c4e1147b1ea44f8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artifact://scope_lock/1.0/art_scope_lock_1ea0fb91008e47ca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artifact://variant_inventory/1.0/art_variant_inventory_29c91cf37f384657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artifact://event_map/1.0/art_event_map_3ad30b8242a348e7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artifact://sql_catalog/1.0/art_sql_catalog_d901a8f2becc4e72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artifact://sql_map/1.0/art_sql_map_904ebf3307e5486a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artifact://data_access_map/1.0/art_data_access_map_0ec839ce746f4f60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artifact://recordset_ops/1.0/art_recordset_ops_c3afe12ea3cd4016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artifact://procedure_summary/1.0/art_procedure_summary_ebb2aef148fd4f01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artifact://form_dossier/1.0/art_form_dossier_2fbbefda863b44ec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artifact://dependency_inventory/1.0/art_dependency_inventory_229d3cbd6706442a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artifact://dependency_inventory/1.0/art_dependency_inventory_229d3cbd6706442a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artifact://business_rule_catalog/1.0/art_business_rule_catalog_535cb809f25040a3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artifact://detector_findings/1.0/art_detector_findings_c4246ed1e8b9400f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artifact://risk_register/1.0/art_risk_register_d994ef8135ec47dc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artifact://orphan_analysis/1.0/art_orphan_analysis_90735fd8eddc4ced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artifact://delivery_constitution/1.0/art_delivery_constitution_767f0c47d0d84edb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artifact://variant_diff_report/1.0/art_variant_diff_report_fa49ef0cf569436c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artifact://reporting_model/1.0/art_reporting_model_175f35610e084177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artifact://identity_access_model/1.0/art_identity_access_model_f6a9a6b5c5d34af2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artifact://discover_review_checklist/1.0/art_discover_review_checklist_2232d354732f446d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artifact://artifact_index/1.0/art_artifact_index_06d3dc5427794f52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runctx://runctx-50ef95164ce91ffd/kctx-693f39aa1367f03c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runctx://runctx-50ef95164ce91ffd/delivery_constitution/const-1515a167c59d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