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F3864"/>
            <w:shd w:val="clear" w:color="auto" w:fill="1F3864"/>
          </w:tcPr>
          <w:p>
            <w:r/>
            <w:r>
              <w:rPr>
                <w:b/>
                <w:color w:val="FFFFFF"/>
                <w:sz w:val="24"/>
              </w:rPr>
              <w:t>Adopt-Flow Modernization Workbook</w:t>
            </w:r>
          </w:p>
        </w:tc>
      </w:tr>
    </w:tbl>
    <w:p>
      <w:r>
        <w:rPr>
          <w:b/>
          <w:color w:val="1F6B75"/>
          <w:sz w:val="26"/>
        </w:rPr>
        <w:t>Adopt-Flow Modernization</w:t>
      </w:r>
    </w:p>
    <w:p>
      <w:r>
        <w:rPr>
          <w:b w:val="0"/>
          <w:color w:val="111827"/>
          <w:sz w:val="20"/>
        </w:rPr>
        <w:t>A comprehensive guide to modernizing the codebase using the Strangler Fig Pattern.</w:t>
      </w:r>
    </w:p>
    <w:p>
      <w:r>
        <w:rPr>
          <w:b w:val="0"/>
          <w:color w:val="6B7280"/>
          <w:sz w:val="18"/>
        </w:rPr>
        <w:t>Run 20260512_140027_18837d82  ·  Generated 2026-05-12T14:01:07.430866+00:00  ·  Repo app</w:t>
      </w:r>
    </w:p>
    <w:p/>
    <w:p>
      <w:pPr>
        <w:pStyle w:val="Heading1"/>
      </w:pPr>
      <w:r>
        <w:t>Executive Snapshot</w:t>
      </w:r>
    </w:p>
    <w:p>
      <w:r>
        <w:rPr>
          <w:b w:val="0"/>
          <w:color w:val="6B7280"/>
          <w:sz w:val="18"/>
        </w:rPr>
        <w:t>Overview of the modernization strategy and current project status.</w:t>
      </w:r>
    </w:p>
    <w:p>
      <w:r>
        <w:rPr>
          <w:b/>
          <w:color w:val="2E75B6"/>
          <w:sz w:val="20"/>
        </w:rPr>
        <w:t xml:space="preserve">Objective: </w:t>
      </w:r>
      <w:r>
        <w:rPr>
          <w:b w:val="0"/>
          <w:color w:val="111827"/>
          <w:sz w:val="20"/>
        </w:rPr>
        <w:t>The objective is to modernize the codebase by adopting a specific flow (smoke #4) with a reference to a parent corpus.</w:t>
      </w:r>
    </w:p>
    <w:p>
      <w:r>
        <w:rPr>
          <w:b/>
          <w:color w:val="2E75B6"/>
          <w:sz w:val="20"/>
        </w:rPr>
        <w:t xml:space="preserve">Summary: </w:t>
      </w:r>
      <w:r>
        <w:rPr>
          <w:b w:val="0"/>
          <w:color w:val="111827"/>
          <w:sz w:val="20"/>
        </w:rPr>
        <w:t>Strangler Fig Pattern recommended.</w:t>
      </w:r>
    </w:p>
    <w:p>
      <w:r>
        <w:rPr>
          <w:b w:val="0"/>
          <w:color w:val="111827"/>
          <w:sz w:val="20"/>
        </w:rPr>
        <w:t>The Adopt-Flow Modernization project aims to update the codebase by implementing smoke #4 flow, referencing a parent corpus. Utilizing the Strangler Fig Pattern, the strategy involves gradual replacement of legacy components to ensure continuous functionality. The project is divided into three phases: establishing a baseline, incremental migration, and final hardening. Despite a high-risk tier and zero readiness score, the project is poised to systematically address dependencies and achieve modernization goals.</w:t>
      </w:r>
    </w:p>
    <w:p>
      <w:pPr>
        <w:pStyle w:val="ListParagraph"/>
      </w:pPr>
      <w:r>
        <w:rPr>
          <w:b w:val="0"/>
          <w:color w:val="111827"/>
          <w:sz w:val="18"/>
        </w:rPr>
        <w:t>- Objective: Modernize codebase with smoke #4 flow.</w:t>
      </w:r>
    </w:p>
    <w:p>
      <w:pPr>
        <w:pStyle w:val="ListParagraph"/>
      </w:pPr>
      <w:r>
        <w:rPr>
          <w:b w:val="0"/>
          <w:color w:val="111827"/>
          <w:sz w:val="18"/>
        </w:rPr>
        <w:t>- Strategy: Strangler Fig Pattern for gradual replacement.</w:t>
      </w:r>
    </w:p>
    <w:p>
      <w:pPr>
        <w:pStyle w:val="ListParagraph"/>
      </w:pPr>
      <w:r>
        <w:rPr>
          <w:b w:val="0"/>
          <w:color w:val="111827"/>
          <w:sz w:val="18"/>
        </w:rPr>
        <w:t>- Phases: Baseline, migration, and hardening.</w:t>
      </w:r>
    </w:p>
    <w:p>
      <w:pPr>
        <w:pStyle w:val="ListParagraph"/>
      </w:pPr>
      <w:r>
        <w:rPr>
          <w:b w:val="0"/>
          <w:color w:val="111827"/>
          <w:sz w:val="18"/>
        </w:rPr>
        <w:t>- Risk Tier: High, with zero readiness score.</w:t>
      </w:r>
    </w:p>
    <w:p>
      <w:pPr>
        <w:pStyle w:val="ListParagraph"/>
      </w:pPr>
      <w:r>
        <w:rPr>
          <w:b w:val="0"/>
          <w:color w:val="111827"/>
          <w:sz w:val="18"/>
        </w:rPr>
        <w:t>- No current inventory of projects, forms, or dependencies.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Readiness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n/a/100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Risk tier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high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Inventory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projects=0, forms=0, dependencies=0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 touchpoints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</w:tr>
    </w:tbl>
    <w:p>
      <w:pPr>
        <w:ind w:left="115"/>
      </w:pPr>
      <w:r>
        <w:rPr>
          <w:b/>
          <w:color w:val="2E75B6"/>
          <w:sz w:val="18"/>
        </w:rPr>
        <w:t xml:space="preserve">High Risk: </w:t>
      </w:r>
      <w:r>
        <w:rPr>
          <w:b w:val="0"/>
          <w:color w:val="111827"/>
          <w:sz w:val="18"/>
        </w:rPr>
        <w:t>The project is categorized as high risk due to zero readiness.</w:t>
      </w:r>
    </w:p>
    <w:p>
      <w:pPr>
        <w:pStyle w:val="Heading2"/>
      </w:pPr>
      <w:r>
        <w:t>Recommended Modernization Strategy</w:t>
      </w:r>
    </w:p>
    <w:p>
      <w:r>
        <w:rPr>
          <w:b/>
          <w:color w:val="1F6B75"/>
          <w:sz w:val="20"/>
        </w:rPr>
        <w:t xml:space="preserve">Strangler Fig Pattern: </w:t>
      </w:r>
      <w:r>
        <w:rPr>
          <w:b w:val="0"/>
          <w:color w:val="111827"/>
          <w:sz w:val="20"/>
        </w:rPr>
        <w:t>Allows gradual replacement of legacy components while maintaining functionality.</w:t>
      </w:r>
    </w:p>
    <w:p>
      <w:pPr>
        <w:pStyle w:val="ListParagraph"/>
      </w:pPr>
      <w:r>
        <w:rPr>
          <w:b/>
          <w:color w:val="2E75B6"/>
          <w:sz w:val="18"/>
        </w:rPr>
        <w:t xml:space="preserve">- PH0 Baseline and equivalence harness: </w:t>
      </w:r>
      <w:r>
        <w:rPr>
          <w:b w:val="0"/>
          <w:color w:val="111827"/>
          <w:sz w:val="18"/>
        </w:rPr>
        <w:t>Capture golden flows and baseline outputs.</w:t>
      </w:r>
    </w:p>
    <w:p>
      <w:pPr>
        <w:pStyle w:val="ListParagraph"/>
      </w:pPr>
      <w:r>
        <w:rPr>
          <w:b/>
          <w:color w:val="2E75B6"/>
          <w:sz w:val="18"/>
        </w:rPr>
        <w:t xml:space="preserve">- PH1 Incremental migration and dependency replacement: </w:t>
      </w:r>
      <w:r>
        <w:rPr>
          <w:b w:val="0"/>
          <w:color w:val="111827"/>
          <w:sz w:val="18"/>
        </w:rPr>
        <w:t>Migrate forms/modules with dependency risk controls.</w:t>
      </w:r>
    </w:p>
    <w:p>
      <w:pPr>
        <w:pStyle w:val="ListParagraph"/>
      </w:pPr>
      <w:r>
        <w:rPr>
          <w:b/>
          <w:color w:val="2E75B6"/>
          <w:sz w:val="18"/>
        </w:rPr>
        <w:t xml:space="preserve">- PH2 Hardening and release evidence: </w:t>
      </w:r>
      <w:r>
        <w:rPr>
          <w:b w:val="0"/>
          <w:color w:val="111827"/>
          <w:sz w:val="18"/>
        </w:rPr>
        <w:t>Finalize quality gates and publish evidence pack.</w:t>
      </w:r>
    </w:p>
    <w:p>
      <w:pPr>
        <w:pStyle w:val="Heading2"/>
      </w:pPr>
      <w:r>
        <w:t>Decisions Required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DEC-ARCH-001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Target application architecture for the modernization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Start with a modular monolith unless there is a clear reason to decompose immediately.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DEC-DB-001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Database contract strategy during migration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Preserve contracts initially and modernize behind a compatibility layer.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DEC-AUTH-001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Authentication / authorization strategy for the modern target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Model current auth behavior first, then move to a clearer standards-based target with explicit compatibility rules.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DEC-IAM-001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Confirm identity/access model (role model, multi-user assumptions, and credential handling).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Define target role model and credential policy before implementation.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Are there existing operational constraints or integration dependencies not listed?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Q-002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What are target latency, throughput, and availability SLOs?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DEC-BDD-001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Ground BDD acceptance criteria in real legacy golden flows before Build planning.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Regenerate BDD from validated golden flows, route evidence, and SQL touchpoints before Build starts.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DEC-OBS-001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Logging and observability stack for migrated runtime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OpenTelemetry + structured logs for parity troubleshooting.</w:t>
            </w:r>
          </w:p>
        </w:tc>
      </w:tr>
    </w:tbl>
    <w:p>
      <w:pPr>
        <w:pStyle w:val="Heading2"/>
      </w:pPr>
      <w:r>
        <w:t>Quality Gates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Gate 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gherkin_syntax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syntax validation for Feature/Scenario/Given/When/Then.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requirements_completeness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Backlog grounded in discovered behavior (6 derived item(s), threshold 3).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compliance_constraints_applied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Verifies that regulatory/software controls are linked to requirements when applicable.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bdd_flow_grounding</w:t>
            </w:r>
          </w:p>
        </w:tc>
        <w:tc>
          <w:tcPr>
            <w:tcW w:type="dxa" w:w="3360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scenarios are not linked to any extracted golden flow.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handler_inventory_completeness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All analyzed forms meet handler coverage threshold.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report_model_reconciled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Reporting model and entrypoints reconciled.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variant_resolution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Single project variant detected; no variant scope decision required.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variant_schema_divergence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cross-variant schema naming divergence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key_safety_issues_identified</w:t>
            </w:r>
          </w:p>
        </w:tc>
        <w:tc>
          <w:tcPr>
            <w:tcW w:type="dxa" w:w="3360"/>
            <w:shd w:val="clear" w:color="auto" w:fill="F3F4F6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 explicit SQL/credential safety signals detected in extracted artifacts. Detection is incomplete and blocks progression.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schema_key_verification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delete-by-customer transaction key hazard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identity_access_model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Role model or credential handling requires confirmation.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database_archaeology_ready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DB QA detected blocking or warning issues in schema reconstruction/mapping.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 structural checks: pass=11, warn=5, fail=0, blockers=0.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p>
      <w:pPr>
        <w:pStyle w:val="Heading2"/>
      </w:pPr>
      <w:r>
        <w:t>QA Summary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Warn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Blockers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Semantic Warn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11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5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QA Gate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 structural checks: pass=11, warn=5, fail=0, blockers=0.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Blocking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struct_rule_ids_unique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1 rule IDs validated.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struct_risk_ids_unique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0 risk IDs validated.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struct_risk_ref_integrity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referenced risk IDs are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struct_form_ref_integrity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Unresolved form references detected: Flow execution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cross_form_sql_consistency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SQL coverage flags match SQL map evidence.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cross_event_handler_reconciliation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handler count evidence to reconcile (one side missing).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render_open_questions_serialization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Open questions are serialized as structured objects.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render_form_count_fidelity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evidence to compare rendered and discovered form counts.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render_artifact_refs_present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40 artifact references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struct_rollout_artifacts_present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7 rollout artifacts detected.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cross_form_active_orphan_reconciliation</w:t>
            </w:r>
          </w:p>
        </w:tc>
        <w:tc>
          <w:tcPr>
            <w:tcW w:type="dxa" w:w="252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LOC profile is unavailable or empty; reconciliation skipped.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cross_loc_rollup_reconciliation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source_loc_total is missing; LOC reconciliation skipped.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cross_unresolved_nav_registration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Unresolved nav targets tracked: 0.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struct_db_artifacts_present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DB archaeology check skipped — no database scope detected for this run (primary language: unknown, no SQL signals, no integration DB context).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cross_db_query_schema_resolution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query table references resolve to source schema tables.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cross_db_mapping_coverage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Source-&gt;target mapping coverage is 100.00%.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none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LOW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 semantic warnings.</w:t>
            </w:r>
          </w:p>
        </w:tc>
      </w:tr>
    </w:tbl>
    <w:p>
      <w:r>
        <w:br w:type="page"/>
      </w:r>
    </w:p>
    <w:p>
      <w:pPr>
        <w:pStyle w:val="Heading1"/>
      </w:pPr>
      <w:r>
        <w:t>Section O - Project Dependency Map</w:t>
      </w:r>
    </w:p>
    <w:p>
      <w:r>
        <w:rPr>
          <w:b w:val="0"/>
          <w:color w:val="6B7280"/>
          <w:sz w:val="18"/>
        </w:rPr>
        <w:t>Details on dependencies and their impact on modernization.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Dependencies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touchpoints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Blocks Sprint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 project dependencies detected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</w:tr>
    </w:tbl>
    <w:p>
      <w:r>
        <w:br w:type="page"/>
      </w:r>
    </w:p>
    <w:p>
      <w:pPr>
        <w:pStyle w:val="Heading1"/>
      </w:pPr>
      <w:r>
        <w:t>Section K - Form Dossiers (Extended)</w:t>
      </w:r>
    </w:p>
    <w:p>
      <w:r>
        <w:rPr>
          <w:b w:val="0"/>
          <w:color w:val="6B7280"/>
          <w:sz w:val="18"/>
        </w:rPr>
        <w:t>Documentation of forms involved in the modernization process.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Display Name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form_type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Inputs (data)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Outputs (effects)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ActiveX used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tables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actions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coverage_score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exclusion_reason</w:t>
            </w:r>
          </w:p>
        </w:tc>
      </w:tr>
    </w:tbl>
    <w:p>
      <w:pPr>
        <w:pStyle w:val="Heading2"/>
      </w:pPr>
      <w:r>
        <w:t>Business Rules by Form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Business Meaning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links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BR-001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Flow execution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Shared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workflow_orchestration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The flow must update the parent corpus upon execution.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</w:tr>
    </w:tbl>
    <w:p>
      <w:r>
        <w:br w:type="page"/>
      </w:r>
    </w:p>
    <w:p>
      <w:pPr>
        <w:pStyle w:val="Heading1"/>
      </w:pPr>
      <w:r>
        <w:t>Section P - Form Flow Traces</w:t>
      </w:r>
    </w:p>
    <w:p>
      <w:r>
        <w:rPr>
          <w:b w:val="0"/>
          <w:color w:val="6B7280"/>
          <w:sz w:val="18"/>
        </w:rPr>
        <w:t>Analysis of flow traces to ensure accurate implementation.</w:t>
      </w:r>
    </w:p>
    <w:p>
      <w:r>
        <w:br w:type="page"/>
      </w:r>
    </w:p>
    <w:p>
      <w:pPr>
        <w:pStyle w:val="Heading1"/>
      </w:pPr>
      <w:r>
        <w:t>Section Q - Form Traceability Matrix</w:t>
      </w:r>
    </w:p>
    <w:p>
      <w:r>
        <w:rPr>
          <w:b w:val="0"/>
          <w:color w:val="6B7280"/>
          <w:sz w:val="18"/>
        </w:rPr>
        <w:t>Ensuring traceability throughout the modernization phases.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has_event_map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has_sql_map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has_business_rules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has_risk_entry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completeness_score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missing_links</w:t>
            </w:r>
          </w:p>
        </w:tc>
      </w:tr>
    </w:tbl>
    <w:p>
      <w:pPr>
        <w:pStyle w:val="Heading1"/>
      </w:pPr>
      <w:r>
        <w:t>Section R - Sprint Dependency Map</w:t>
      </w:r>
    </w:p>
    <w:p>
      <w:r>
        <w:rPr>
          <w:b w:val="0"/>
          <w:color w:val="6B7280"/>
          <w:sz w:val="18"/>
        </w:rPr>
        <w:t>Outline of sprints planned for incremental migration.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Suggested sprint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Depends on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Shared Components Required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Sprint 0 (Discovery closure)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Q.event_map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Close traceability gaps before modernization changes.</w:t>
            </w:r>
          </w:p>
        </w:tc>
      </w:tr>
    </w:tbl>
    <w:p>
      <w:pPr>
        <w:pStyle w:val="Heading1"/>
      </w:pPr>
      <w:r>
        <w:t>Risks Register Snapshot</w:t>
      </w:r>
    </w:p>
    <w:p>
      <w:r>
        <w:rPr>
          <w:b w:val="0"/>
          <w:color w:val="6B7280"/>
          <w:sz w:val="18"/>
        </w:rPr>
        <w:t>Assessment of risks associated with the modernization project.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Recommended action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RISK-1</w:t>
            </w:r>
          </w:p>
        </w:tc>
        <w:tc>
          <w:tcPr>
            <w:tcW w:type="dxa" w:w="2520"/>
            <w:shd w:val="clear" w:color="auto" w:fill="FEE2E2"/>
          </w:tcPr>
          <w:p>
            <w:r/>
            <w:r>
              <w:rPr>
                <w:b w:val="0"/>
                <w:color w:val="111827"/>
                <w:sz w:val="16"/>
              </w:rPr>
              <w:t>HIGH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Potential data integrity issues during modernization.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Implement comprehensive data validation and testing.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RISK-2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6"/>
              </w:rPr>
              <w:t>MEDIUM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Legacy system dependencies may not be fully documented.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Conduct thorough dependency analysis and testing.</w:t>
            </w:r>
          </w:p>
        </w:tc>
      </w:tr>
    </w:tbl>
    <w:p>
      <w:pPr>
        <w:pStyle w:val="Heading2"/>
      </w:pPr>
      <w:r>
        <w:t>Evidence References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Reference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legacy_inventory_ref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artifact://legacy_inventory/1.0/art_legacy_inventory_871642a0a3c94864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repo_landscape_ref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artifact://repo_landscape/1.0/art_repo_landscape_c2b3618f38b74d37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scope_lock_ref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artifact://scope_lock/1.0/art_scope_lock_c5746ec5acba4b2d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variant_inventory_ref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artifact://variant_inventory/1.0/art_variant_inventory_adf4d3eb2d534762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event_map_ref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artifact://event_map/1.0/art_event_map_ad2d87939cd34f6b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sql_catalog_ref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artifact://sql_catalog/1.0/art_sql_catalog_872e4ab2b8234ef8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sql_map_ref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artifact://sql_map/1.0/art_sql_map_50d4a7c7b98b4277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data_access_map_ref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artifact://data_access_map/1.0/art_data_access_map_a2103c4a8c32444c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recordset_ops_ref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artifact://recordset_ops/1.0/art_recordset_ops_d821476e54ac443b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procedure_summary_ref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artifact://procedure_summary/1.0/art_procedure_summary_88642210ee17400a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form_dossier_ref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artifact://form_dossier/1.0/art_form_dossier_375beade72ce4d77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dependency_list_ref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artifact://dependency_inventory/1.0/art_dependency_inventory_6dc5728fa3814e3a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dependency_inventory_ref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artifact://dependency_inventory/1.0/art_dependency_inventory_6dc5728fa3814e3a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business_rules_ref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artifact://business_rule_catalog/1.0/art_business_rule_catalog_c043ca6c2fe940a2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detector_findings_ref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artifact://detector_findings/1.0/art_detector_findings_dbdd3c54118b4acd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risk_register_ref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artifact://risk_register/1.0/art_risk_register_fed29c453b014032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orphan_analysis_ref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artifact://orphan_analysis/1.0/art_orphan_analysis_867a707d3d2a4208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delivery_constitution_ref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artifact://delivery_constitution/1.0/art_delivery_constitution_3b485cbfdc944e2a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source_db_profile_ref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artifact://analyst/raw/source_db_profile/v1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source_schema_model_ref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artifact://analyst/raw/source_schema_model/v1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source_query_catalog_ref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artifact://analyst/raw/source_query_catalog/v1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source_relationship_candidates_ref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artifact://analyst/raw/source_relationship_candidates/v1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source_data_dictionary_markdown_ref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artifact://analyst/raw/source_data_dictionary_markdown/v1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source_erd_ref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artifact://analyst/raw/source_erd/v1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source_hotspot_report_ref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artifact://analyst/raw/source_hotspot_report/v1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target_schema_model_ref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artifact://analyst/raw/target_schema_model/v1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target_erd_ref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artifact://analyst/raw/target_erd/v1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schema_mapping_matrix_ref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artifact://analyst/raw/schema_mapping_matrix/v1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migration_plan_ref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artifact://analyst/raw/migration_plan/v1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validation_harness_spec_ref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artifact://analyst/raw/validation_harness_spec/v1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db_qa_report_ref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artifact://analyst/raw/db_qa_report/v1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schema_approval_record_ref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artifact://analyst/raw/schema_approval_record/v1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schema_drift_report_ref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artifact://analyst/raw/schema_drift_report/v1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variant_diff_report_ref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artifact://variant_diff_report/1.0/art_variant_diff_report_fb0415f917e441c7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reporting_model_ref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artifact://reporting_model/1.0/art_reporting_model_c522ce6bdd2d454c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identity_access_model_ref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artifact://identity_access_model/1.0/art_identity_access_model_f4486e947af94c23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discover_review_checklist_ref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artifact://discover_review_checklist/1.0/art_discover_review_checklist_1c3662b9bf0a4879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artifact_index_ref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artifact://artifact_index/1.0/art_artifact_index_712f1910b10640a6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embedded://analyst_report_v2/qa_report_v1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knowledge_snapshot_ref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runctx://runctx-3a8a3371018deae6/kctx-6c852fcceab50a55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run_delivery_constitution_ref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runctx://runctx-3a8a3371018deae6/delivery_constitution/const-8890f636df1f</w:t>
            </w:r>
          </w:p>
        </w:tc>
      </w:tr>
    </w:tbl>
    <w:p>
      <w:r>
        <w:rPr>
          <w:b w:val="0"/>
          <w:color w:val="6B7280"/>
          <w:sz w:val="16"/>
        </w:rPr>
        <w:t>Generated from analyst structured artifacts. This workbook is intended for BA/business review and should be paired with technical JSON/markdown exports for engineering implementation.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1"/>
      </w:pBdr>
      <w:tabs>
        <w:tab w:val="right" w:pos="1008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Internal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4" w:space="1"/>
      </w:pBdr>
      <w:spacing w:before="0" w:after="80"/>
    </w:pPr>
    <w:r>
      <w:rPr>
        <w:rFonts w:ascii="Arial" w:cs="Arial" w:eastAsia="Arial" w:hAnsi="Arial"/>
        <w:color w:val="4B5563"/>
        <w:sz w:val="16"/>
        <w:szCs w:val="16"/>
      </w:rPr>
      <w:t xml:space="preserve">VB6 Banking Modernization — Business Analyst Workbook</w:t>
    </w:r>
    <w:r>
      <w:rPr>
        <w:rFonts w:ascii="Arial" w:cs="Arial" w:eastAsia="Arial" w:hAnsi="Arial"/>
        <w:color w:val="1B7A8C"/>
        <w:sz w:val="16"/>
        <w:szCs w:val="16"/>
      </w:rPr>
      <w:t xml:space="preserve">  ·  Synthetix AI Analysis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B7A8C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2026-02-26T09:38:26.705Z</dcterms:created>
  <dcterms:modified xsi:type="dcterms:W3CDTF">2026-02-26T09:38:26.705Z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