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Kotlin Spring Vue — Capability BRD</w:t>
      </w:r>
    </w:p>
    <w:p>
      <w:r>
        <w:rPr>
          <w:i/>
        </w:rPr>
        <w:t>Engagement: 20260423_081606_9f724e96 · Repo: https://github.com/vishakjai/kotlin-spring-vue · Artifact: art_capbrd_ec0b291c2e59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Kotlin application</w:t>
      </w:r>
    </w:p>
    <w:p>
      <w:r>
        <w:rPr>
          <w:b w:val="0"/>
          <w:i w:val="0"/>
        </w:rPr>
        <w:t>Kotlin Spring Vue is a generic codebase (low confidence) written in Kotlin, classified as a learning project. The codebase is hosted at https://github.com/vishakjai/kotlin-spring-vue.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Kotlin Spring Vue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https://github.com/vishakjai/kotlin-spring-vue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Kotlin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Generic Codebase (low confidence)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Learning Project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Platform port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Kotlin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Given the project's learning-oriented classification, the stakeholder model is narrow: the repository author as sole implementer, and a developer audience observing the repo for architectural reference.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2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com.fasterxml.jackson.module:jackson-module-kotlin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com.mashape.unirest:unirest-java</w:t>
            </w:r>
          </w:p>
        </w:tc>
        <w:tc>
          <w:tcPr>
            <w:tcW w:type="dxa" w:w="2160"/>
          </w:tcPr>
          <w:p>
            <w:r>
              <w:t>1.4.9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commons-io:commons-io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</w:t>
            </w:r>
          </w:p>
        </w:tc>
        <w:tc>
          <w:tcPr>
            <w:tcW w:type="dxa" w:w="2160"/>
          </w:tcPr>
          <w:p>
            <w:r>
              <w:t>0.9.0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io.jsonwebtoken:jjwt-api</w:t>
            </w:r>
          </w:p>
        </w:tc>
        <w:tc>
          <w:tcPr>
            <w:tcW w:type="dxa" w:w="2160"/>
          </w:tcPr>
          <w:p>
            <w:r>
              <w:t>0.10.6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org.jetbrains.kotlin:kotlin-maven-allopen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org.jetbrains.kotlin:kotlin-maven-noarg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org.jetbrains.kotlin:kotlin-reflect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org.postgresql:postgresql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org.springframework.boot:spring-boot-devtools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org.springframework.boot:spring-boot-starter-actuator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org.springframework.boot:spring-boot-starter-data-jpa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org.springframework.boot:spring-boot-starter-mail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org.springframework.boot:spring-boot-starter-security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org.springframework.boot:spring-boot-starter-test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org.springframework.boot:spring-boot-starter-thymeleaf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org.springframework.boot:spring-boot-starter-web</w:t>
            </w:r>
          </w:p>
        </w:tc>
        <w:tc>
          <w:tcPr>
            <w:tcW w:type="dxa" w:w="2160"/>
          </w:tcPr>
          <w:p>
            <w:r>
              <w:t>0.0.1-SNAPSHOT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2026-04-23T14:23:29Z</vt:lpwstr>
  </property>
  <property fmtid="{D5CDD505-2E9C-101B-9397-08002B2CF9AE}" pid="6" name="SynthetixArtifactType">
    <vt:lpwstr>capability_brd_v2</vt:lpwstr>
  </property>
</Properties>
</file>