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Vb6 application to Vb6 application (upgraded)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(98f57e32079f)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2026-04-27T22:02:28.014105+00:00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spacing w:after="80" w:before="80"/>
      </w:pPr>
      <w:r>
        <w:rPr>
          <w:sz w:val="22"/>
          <w:szCs w:val="22"/>
        </w:rPr>
        <w:t xml:space="preserve">Unattributed to any module: ~9,800 LOC (node_modules / lockfiles / Gradle wrapper / generated resources). Per-module sum: 1,811 LOC across 2 components.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Readiness drivers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 pre-3.x (EOL) (-10); JDK 1.8 (pre-11 EOL) (-5); Kotlin 1.2.71 (pre-1.5) (-5); legacy_adapter security config (-5); custom JWT implementation (-5)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Readiness drivers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 (EOL Dec 2023) (-10); Options API only (no Composition / &lt;script setup&gt;) (-5); Vuex-only (no Pinia) (-5); No frontend tests detected (-5); JWT persisted in localstorage (XSS surface; hydrated into Vuex at runtime) (-5)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JVM target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version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1.2.71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kotlin-spring skill brief v1.0.0 (deterministic extraction of build, framework surface, and per-module structure)._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2.6.14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 API (legacy) (7/7 components)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Router 3.x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CLI (Webpack) 4.5.0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vue-comprehension skill brief v1.0.0 (deterministic package.json + component + router extraction)._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Vue frontend modernization</w:t>
      </w:r>
      <w:r>
        <w:rPr>
          <w:sz w:val="22"/>
          <w:szCs w:val="22"/>
        </w:rPr>
        <w:t xml:space="preserve"> → Vue 3.x / Composition API / Pinia / Vite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 (full rewrite,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 management direction (Vuex → Pinia).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 tool direction (Webpack / Vue CLI → Vite).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Backend service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24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991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Backend hosts domain-service classes that encapsulate business logic for the backend subsystem. Services are constructor-injected into Controllers and compose Repositories for persistence.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com.kotlinspringvue.backend.model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com.kotlinspringvue.backend.model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Backend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vue::frontend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190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Frontend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Maven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Dependencies resolved from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by the vue-comprehension skill: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Declared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vue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^2.6.11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2.6.14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vue-router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^3.2.0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3.6.5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vuex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^3.4.0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3.6.2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bootstrap-vue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^2.21.2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2.23.1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axios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^0.21.1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0.21.4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2026-04-27T22:04:25.949Z</dcterms:created>
  <dcterms:modified xsi:type="dcterms:W3CDTF">2026-04-27T22:04:25.949Z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