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Caching Optimization</w:t>
            </w:r>
          </w:p>
        </w:tc>
      </w:tr>
    </w:tbl>
    <w:p>
      <w:r>
        <w:rPr>
          <w:b/>
          <w:color w:val="1F6B75"/>
          <w:sz w:val="26"/>
        </w:rPr>
        <w:t>MagicBox Modernization: Caching Optimization</w:t>
      </w:r>
    </w:p>
    <w:p>
      <w:r>
        <w:rPr>
          <w:b w:val="0"/>
          <w:color w:val="111827"/>
          <w:sz w:val="20"/>
        </w:rPr>
        <w:t>Modernizing the codebase by implementing caching mechanisms for efficient cache validation.</w:t>
      </w:r>
    </w:p>
    <w:p>
      <w:r>
        <w:rPr>
          <w:b w:val="0"/>
          <w:color w:val="6B7280"/>
          <w:sz w:val="18"/>
        </w:rPr>
        <w:t>Run 20260513_180551_8d0ffe05  ·  Generated 2026-05-13T18:06:42.184657+00:00  ·  Repo app</w:t>
      </w:r>
    </w:p>
    <w:p/>
    <w:p>
      <w:pPr>
        <w:pStyle w:val="Heading1"/>
      </w:pPr>
      <w:r>
        <w:t>Executive Snapshot</w:t>
      </w:r>
    </w:p>
    <w:p>
      <w:r>
        <w:rPr>
          <w:b w:val="0"/>
          <w:color w:val="6B7280"/>
          <w:sz w:val="18"/>
        </w:rPr>
        <w:t>Overview of the modernization strategy and current risk assessment.</w:t>
      </w:r>
    </w:p>
    <w:p>
      <w:r>
        <w:rPr>
          <w:b/>
          <w:color w:val="2E75B6"/>
          <w:sz w:val="20"/>
        </w:rPr>
        <w:t xml:space="preserve">Objective: </w:t>
      </w:r>
      <w:r>
        <w:rPr>
          <w:b w:val="0"/>
          <w:color w:val="111827"/>
          <w:sz w:val="20"/>
        </w:rPr>
        <w:t>The objective is to modernize the codebase by implementing caching mechanisms to validate cache hits efficiently, focusing on optimizing 10 specific methods.</w:t>
      </w:r>
    </w:p>
    <w:p>
      <w:r>
        <w:rPr>
          <w:b/>
          <w:color w:val="2E75B6"/>
          <w:sz w:val="20"/>
        </w:rPr>
        <w:t xml:space="preserve">Summary: </w:t>
      </w:r>
      <w:r>
        <w:rPr>
          <w:b w:val="0"/>
          <w:color w:val="111827"/>
          <w:sz w:val="20"/>
        </w:rPr>
        <w:t>Strangler Fig Pattern recommended.</w:t>
      </w:r>
    </w:p>
    <w:p>
      <w:r>
        <w:rPr>
          <w:b w:val="0"/>
          <w:color w:val="111827"/>
          <w:sz w:val="20"/>
        </w:rPr>
        <w:t>The MagicBox Modernization project aims to enhance the existing codebase by integrating caching mechanisms to optimize 10 specific methods. Utilizing the Strangler Fig Pattern, the project will gradually replace legacy components, ensuring minimal disruption. This approach allows for a phased migration, focusing on capturing baseline outputs, managing dependency risks, and finalizing quality gates. The project is currently at a high-risk tier with a readiness score of zero, indicating the need for careful planning and execution.</w:t>
      </w:r>
    </w:p>
    <w:p>
      <w:pPr>
        <w:pStyle w:val="ListParagraph"/>
      </w:pPr>
      <w:r>
        <w:rPr>
          <w:b w:val="0"/>
          <w:color w:val="111827"/>
          <w:sz w:val="18"/>
        </w:rPr>
        <w:t>- Objective: Implement caching for 10 methods.</w:t>
      </w:r>
    </w:p>
    <w:p>
      <w:pPr>
        <w:pStyle w:val="ListParagraph"/>
      </w:pPr>
      <w:r>
        <w:rPr>
          <w:b w:val="0"/>
          <w:color w:val="111827"/>
          <w:sz w:val="18"/>
        </w:rPr>
        <w:t>- Strategy: Strangler Fig Pattern for gradual replacement.</w:t>
      </w:r>
    </w:p>
    <w:p>
      <w:pPr>
        <w:pStyle w:val="ListParagraph"/>
      </w:pPr>
      <w:r>
        <w:rPr>
          <w:b w:val="0"/>
          <w:color w:val="111827"/>
          <w:sz w:val="18"/>
        </w:rPr>
        <w:t>- Phases: Baseline, Migration, Hardening.</w:t>
      </w:r>
    </w:p>
    <w:p>
      <w:pPr>
        <w:pStyle w:val="ListParagraph"/>
      </w:pPr>
      <w:r>
        <w:rPr>
          <w:b w:val="0"/>
          <w:color w:val="111827"/>
          <w:sz w:val="18"/>
        </w:rPr>
        <w:t>- Risk Tier: High, Readiness Score: 0.</w:t>
      </w:r>
    </w:p>
    <w:p>
      <w:pPr>
        <w:pStyle w:val="ListParagraph"/>
      </w:pPr>
      <w:r>
        <w:rPr>
          <w:b w:val="0"/>
          <w:color w:val="111827"/>
          <w:sz w:val="18"/>
        </w:rPr>
        <w:t>- Focus: Optimize cache validation efficiency.</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High-risk tier requires careful management.</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modern equivalents.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manage risks during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Recruitment</w:t>
            </w:r>
          </w:p>
        </w:tc>
        <w:tc>
          <w:tcPr>
            <w:tcW w:type="dxa" w:w="1680"/>
          </w:tcPr>
          <w:p>
            <w:r/>
            <w:r>
              <w:rPr>
                <w:b w:val="0"/>
                <w:color w:val="111827"/>
                <w:sz w:val="16"/>
              </w:rPr>
              <w:t>Data</w:t>
            </w:r>
          </w:p>
        </w:tc>
        <w:tc>
          <w:tcPr>
            <w:tcW w:type="dxa" w:w="1680"/>
          </w:tcPr>
          <w:p>
            <w:r/>
            <w:r>
              <w:rPr>
                <w:b w:val="0"/>
                <w:color w:val="111827"/>
                <w:sz w:val="16"/>
              </w:rPr>
              <w:t>calculation_logic</w:t>
            </w:r>
          </w:p>
        </w:tc>
        <w:tc>
          <w:tcPr>
            <w:tcW w:type="dxa" w:w="1680"/>
          </w:tcPr>
          <w:p>
            <w:r/>
            <w:r>
              <w:rPr>
                <w:b w:val="0"/>
                <w:color w:val="111827"/>
                <w:sz w:val="16"/>
              </w:rPr>
              <w:t>Business behavior is enforced through data and calculation logic.</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Capturing golden flows to establish baseline outputs.</w:t>
      </w:r>
    </w:p>
    <w:p>
      <w:r>
        <w:br w:type="page"/>
      </w:r>
    </w:p>
    <w:p>
      <w:pPr>
        <w:pStyle w:val="Heading1"/>
      </w:pPr>
      <w:r>
        <w:t>Section Q - Form Traceability Matrix</w:t>
      </w:r>
    </w:p>
    <w:p>
      <w:r>
        <w:rPr>
          <w:b w:val="0"/>
          <w:color w:val="6B7280"/>
          <w:sz w:val="18"/>
        </w:rPr>
        <w:t>Ensuring traceability throughout the modernization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Planning sprints for incremental migration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the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performance degradation if caching is not implemented correctly.</w:t>
            </w:r>
          </w:p>
        </w:tc>
        <w:tc>
          <w:tcPr>
            <w:tcW w:type="dxa" w:w="2520"/>
          </w:tcPr>
          <w:p>
            <w:r/>
            <w:r>
              <w:rPr>
                <w:b w:val="0"/>
                <w:color w:val="111827"/>
                <w:sz w:val="16"/>
              </w:rPr>
              <w:t>Conduct thorough testing and monitoring post-implementation.</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artifact://legacy_inventory/1.0/art_legacy_inventory_293f47c6bcd84735</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artifact://repo_landscape/1.0/art_repo_landscape_c82cb395d25c49bb</w:t>
            </w:r>
          </w:p>
        </w:tc>
      </w:tr>
      <w:tr>
        <w:tc>
          <w:tcPr>
            <w:tcW w:type="dxa" w:w="5040"/>
          </w:tcPr>
          <w:p>
            <w:r/>
            <w:r>
              <w:rPr>
                <w:b w:val="0"/>
                <w:color w:val="111827"/>
                <w:sz w:val="16"/>
              </w:rPr>
              <w:t>scope_lock_ref</w:t>
            </w:r>
          </w:p>
        </w:tc>
        <w:tc>
          <w:tcPr>
            <w:tcW w:type="dxa" w:w="5040"/>
          </w:tcPr>
          <w:p>
            <w:r/>
            <w:r>
              <w:rPr>
                <w:b w:val="0"/>
                <w:color w:val="111827"/>
                <w:sz w:val="16"/>
              </w:rPr>
              <w:t>artifact://scope_lock/1.0/art_scope_lock_0be8baa345f54395</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artifact://variant_inventory/1.0/art_variant_inventory_fc4eb1ab146b4257</w:t>
            </w:r>
          </w:p>
        </w:tc>
      </w:tr>
      <w:tr>
        <w:tc>
          <w:tcPr>
            <w:tcW w:type="dxa" w:w="5040"/>
          </w:tcPr>
          <w:p>
            <w:r/>
            <w:r>
              <w:rPr>
                <w:b w:val="0"/>
                <w:color w:val="111827"/>
                <w:sz w:val="16"/>
              </w:rPr>
              <w:t>event_map_ref</w:t>
            </w:r>
          </w:p>
        </w:tc>
        <w:tc>
          <w:tcPr>
            <w:tcW w:type="dxa" w:w="5040"/>
          </w:tcPr>
          <w:p>
            <w:r/>
            <w:r>
              <w:rPr>
                <w:b w:val="0"/>
                <w:color w:val="111827"/>
                <w:sz w:val="16"/>
              </w:rPr>
              <w:t>artifact://event_map/1.0/art_event_map_231f98839cda4349</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artifact://sql_catalog/1.0/art_sql_catalog_9249f02134584883</w:t>
            </w:r>
          </w:p>
        </w:tc>
      </w:tr>
      <w:tr>
        <w:tc>
          <w:tcPr>
            <w:tcW w:type="dxa" w:w="5040"/>
          </w:tcPr>
          <w:p>
            <w:r/>
            <w:r>
              <w:rPr>
                <w:b w:val="0"/>
                <w:color w:val="111827"/>
                <w:sz w:val="16"/>
              </w:rPr>
              <w:t>sql_map_ref</w:t>
            </w:r>
          </w:p>
        </w:tc>
        <w:tc>
          <w:tcPr>
            <w:tcW w:type="dxa" w:w="5040"/>
          </w:tcPr>
          <w:p>
            <w:r/>
            <w:r>
              <w:rPr>
                <w:b w:val="0"/>
                <w:color w:val="111827"/>
                <w:sz w:val="16"/>
              </w:rPr>
              <w:t>artifact://sql_map/1.0/art_sql_map_789e390d403947ca</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artifact://data_access_map/1.0/art_data_access_map_635b40b5fc2e4834</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artifact://recordset_ops/1.0/art_recordset_ops_6deda1c413524c4f</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artifact://procedure_summary/1.0/art_procedure_summary_bfbe2a7391bf4a4d</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artifact://form_dossier/1.0/art_form_dossier_a9a20be40d324a15</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artifact://dependency_inventory/1.0/art_dependency_inventory_ab2e7f8258864293</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artifact://dependency_inventory/1.0/art_dependency_inventory_ab2e7f8258864293</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artifact://business_rule_catalog/1.0/art_business_rule_catalog_ac37b17321bb48ad</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artifact://detector_findings/1.0/art_detector_findings_c5c411195d524c89</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artifact://risk_register/1.0/art_risk_register_5ee37c8e832d49ad</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artifact://orphan_analysis/1.0/art_orphan_analysis_9b8fc7cc8fe545d0</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artifact://delivery_constitution/1.0/art_delivery_constitution_00687e6ff9e543cb</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artifact://variant_diff_report/1.0/art_variant_diff_report_7a44fb122d0f4adc</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artifact://reporting_model/1.0/art_reporting_model_0276b76da1194d3f</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artifact://identity_access_model/1.0/art_identity_access_model_62a10f1719c14e4f</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artifact://discover_review_checklist/1.0/art_discover_review_checklist_71a0d24a42934a4d</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artifact://artifact_index/1.0/art_artifact_index_64a0e17ed0714997</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runctx://runctx-c071f629577200e8/kctx-9902e42d32f8c0bb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runctx://runctx-c071f629577200e8/delivery_constitution/const-6b5906e4c482</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