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VB6 to C#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2026-03-07T03:18:39.068362+00:00   ·   Repo: https://github.com/vishakjai/TestVB6Project1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4"/>
                <w:szCs w:val="24"/>
              </w:rPr>
              <w:t xml:space="preserve">HIGH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46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Quality Gate Alerts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9B1C1C"/>
          <w:sz w:val="19"/>
          <w:szCs w:val="19"/>
        </w:rPr>
        <w:t xml:space="preserve">Compliance gate failed: No explicit compliance constraints were linked, but security/privacy risks were detected in legacy behavior.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66/100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25 forms/usercontrols, 5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DEC-COMPLIANCE-001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Compliance linkage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Compliance constraints are not linked to detected security/privacy risks. No explicit compliance constraints were linked, but security/privacy risks were detected in legacy behavior.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DEC-UI-001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Target UI framework selection for migrated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 UI framework selection for migrated forms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DEC-OCX-001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ActiveX/OCX replacement strategy by dependency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ActiveX/OCX replacement strategy by dependency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DEC-DB-001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Database contract strategy during migration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Database contract strategy during migration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DEC-IAM-001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Identity model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 identity/access model (role model, multi-user assumptions, and credential handling).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Q-001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Operational constraints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Are there existing operational constraints or integration dependencies not listed?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Q-002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What are target latency, throughput, and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What are target latency, throughput, and availability SLOs?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DEC-EVENTMAP-001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Event-map coverage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frmdeposit, frmstatement have zero extracted UI events with rich form profiles. Confirm whether these are stub forms or rerun extraction before sprint planning.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6"/>
                <w:szCs w:val="16"/>
              </w:rPr>
              <w:t xml:space="preserve">Blocks sprint planning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13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frmaddinterest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onboarding and maintenance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currentdate, date, month, year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created or updated., Navigation routes the user to selected module screens.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onboarding and maintenance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address, balance, cust id, customer id, dateofopen, dob, firstname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created or updated., Navigation routes the user to selected module screens.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onboarding and maintenance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address, balance, customer id, dateofopen, dob, firstname, lastname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details displayed for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frmdaily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 workflow executed through event-driven UI controls.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daily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Deposit capture and balance posting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bankname, cash, cheque, cheque no, dateoftransaction, no, searchaccount no, yes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balance recalculated., Deposit transaction recorded., Matching records displayed to the user., Transaction history updated.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frmLogin1 [Password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credential validation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pass, un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access is validated before workflow continuation.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frmmonthlyreport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Operational reporting and statement generation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customer id, from, to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details displayed for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profile onboarding and maintenance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id, accounttype, cheque, interestrate, nocheque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type master data maintained., Customer profile created or updated., Navigation routes the user to selected module screens.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frmSplash [Splash/Loading]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Splash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 workflow executed through event-driven UI controls.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frmstatement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 workflow executed through event-driven UI controls.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frmwithdraw [Withdrawal Processing]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Withdrawal processing and balance deduction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no, dateoftransaction, no, transaction id, withdrawn, yes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balance recalculated., Transaction history updated., Withdrawal transaction recorded.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frmWithinDate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 workflow executed through event-driven UI controls.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 [Deposit Capture] (BANK)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Deposit capture and balance posting workflow.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8"/>
                <w:szCs w:val="18"/>
              </w:rPr>
              <w:t xml:space="preserve">n/a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balance recalculated., Deposit transaction recorded.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15 excluded or unresolved form files are listed here for completeness only. These items are not treated as first-class business scope in the BRD/BA package. They appear across 3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 account.frm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frm8.frm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frmcloseaccount.frm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frmdate.frm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frmexpireitemswithindate.frm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frminterest.frm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frmmdi.frm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frmreport.frm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transaction.frm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orphan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Orphan / unresolved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closeacount.frm.frm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 [BankApp1/BANK.vbp]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Excluded — not active .vbp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Form9.frm.frm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Child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 [BankApp1/BANK.vbp]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Excluded — not active .vbp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frmLogin.frm.frm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Login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 [BankApp1/BANK.vbp]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Excluded — not active .vbp member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Project-Level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640"/>
        <w:gridCol w:w="17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/ Module</w:t>
            </w:r>
          </w:p>
        </w:tc>
        <w:tc>
          <w:tcPr>
            <w:tcW w:type="dxa" w:w="5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authentication is required before entering the workflow.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Workflow is orchestrated through UI event handlers and internal procedures.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Form persists and retrieves records from the listed tables.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The action proceeds only when the dataset is empty. (Consolidates: BR-035)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 validation rule detected (IsNumeric/IsDate/Len).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Keyboard input routing determines which action path is executed.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 is restricted to numeric digits only.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The action proceeds only when matching records are found. (Consolidates: BR-009, BR-021, BR-023, BR-052, BR-053)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RISK-017, RISK-018, RISK-007, RISK-008, RISK-009, RISK-010, RISK-011, RISK-012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 (Consolidates: BR-061, BR-062, BR-063, BR-064, BR-065)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RISK-006, RISK-015, RISK-020, RISK-023, RISK-024, RISK-025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frmaddinterest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frmcloseacount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frmcustomer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RISK-021, RISK-022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frmmonthlyreport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RISK-021, RISK-022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frmsettings [Customer Management]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recalculated using the entered amount and current account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frmSplash [Splash/Loading] (BANK)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94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calculation logic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Splash/loading behavior advances progress state before opening workflow screens.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BR-013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threshold rule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 sequence gates the workflow at progress start and completion. (Consolidates: BR-014, BR-025, BR-026)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3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4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6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frmaddinterest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frmcloseacount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frmdaily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frmdeposit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frmLogin1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frmmonthlyreport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frmSplash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frmstatement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frmwithdraw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frmWithinDate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BANK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7"/>
                <w:szCs w:val="17"/>
              </w:rPr>
              <w:t xml:space="preserve">yes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no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frmaddinterest [Customer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frmLogin1 [Password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frmsettings [Customer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risk flags for sql:36: select_star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frmcustomer [Customer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risk flags for sql:38: select_star, string_concatenation, possible_injection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frmcustomer [Customer Management]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risk flags for sql:39: select_star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(6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9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4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frmaddinterest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Q.event_map, RISK-001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frmcloseacount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RISK-021, RISK-022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Implement remediation-first changes for high-risk legacy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frmdeposit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Q.event_map,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frmLogin1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frmmonthlyreport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RISK-021, RISK-022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Numeric, ValidNumeric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Implement remediation-first changes for high-risk legacy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RISK-019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Implement remediation-first changes for high-risk legacy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frmSplash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Q.event_map,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frmwithdraw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frmWithinDate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Implement remediation-first changes for high-risk legacy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Sprint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Q.sql_map, Q.business_rules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Close traceability gaps before modernization changes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VB6 to C#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2026-03-07T03:25:47.952Z</dcterms:created>
  <dcterms:modified xsi:type="dcterms:W3CDTF">2026-03-07T03:25:47.952Z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