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maintainability.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its comprehensive ORM capabilities.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automatic object-object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standardized error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secure and scalable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optimal accuracy and efficiency.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to improve system robustness.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with .NET.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maintainability.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its comprehensive ORM capabilities.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automatic object-object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standardized error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secure and scalable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optimal accuracy and efficiency.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to improve system robustness.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with .NET.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No more than 5% increase in response time. (verified via Load test at 10× expected peak; measure p95/p99)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99.9% uptime for monitoring services. (verified via SLA monitoring and incident review)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Monitoring tools must handle 2× current load. (verified via SLO monitoring over rolling 30-day window)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All error logs must be encrypted at rest and in transit.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[NFR-004·SHOULD] User satisfaction score of 4.5/5 on error messages. (verified via User testing sessions and surveys)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3ad180d9186a0c1fc8cf82c2b37fb121d3355368acb01609cee524db1bb92439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9f2bddaf11ec955f4504800f8ca003dc4f4aba08d1fb0660ca1abcd1d7409d70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