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Code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Code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ECA Intake Document Processing (P0)</w:t>
      </w:r>
    </w:p>
    <w:p>
      <w:pPr>
        <w:spacing w:after="80" w:before="80"/>
      </w:pPr>
      <w:r>
        <w:rPr>
          <w:sz w:val="22"/>
          <w:szCs w:val="22"/>
        </w:rPr>
        <w:t xml:space="preserve">Ensure ECA intake_documents are processed by the Architect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ECA intake_documents are successfully received by the Architect.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errors occur during the document processing.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Processed documents are logged for audit purposes.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Method Translation in Architect Component (P0)</w:t>
      </w:r>
    </w:p>
    <w:p>
      <w:pPr>
        <w:spacing w:after="80" w:before="80"/>
      </w:pPr>
      <w:r>
        <w:rPr>
          <w:sz w:val="22"/>
          <w:szCs w:val="22"/>
        </w:rPr>
        <w:t xml:space="preserve">Translate 5 methods within the Architect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Methods are translated without altering existing functionality.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translated methods pass unit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tests confirm no regression in functionality.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ECA Intake Document Integration with DP (P0)</w:t>
      </w:r>
    </w:p>
    <w:p>
      <w:pPr>
        <w:spacing w:after="80" w:before="80"/>
      </w:pPr>
      <w:r>
        <w:rPr>
          <w:sz w:val="22"/>
          <w:szCs w:val="22"/>
        </w:rPr>
        <w:t xml:space="preserve">Ensure ECA intake_documents are integrated with the DP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Documents are correctly routed to the DP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DP processes documents without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logs are maintained for traceability.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Method Translation in DP Component (P0)</w:t>
      </w:r>
    </w:p>
    <w:p>
      <w:pPr>
        <w:spacing w:after="80" w:before="80"/>
      </w:pPr>
      <w:r>
        <w:rPr>
          <w:sz w:val="22"/>
          <w:szCs w:val="22"/>
        </w:rPr>
        <w:t xml:space="preserve">Translate 5 methods within the DP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Methods are translated and maintain original logic.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Unit tests validate the translated methods.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performance degradation observed post-translation.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UI-Scaffold Integration for ECA Documents (P0)</w:t>
      </w:r>
    </w:p>
    <w:p>
      <w:pPr>
        <w:spacing w:after="80" w:before="80"/>
      </w:pPr>
      <w:r>
        <w:rPr>
          <w:sz w:val="22"/>
          <w:szCs w:val="22"/>
        </w:rPr>
        <w:t xml:space="preserve">Integrate ECA intake_documents with the UI-Scaffold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UI-Scaffold displays document processing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interface updates in real-time with document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are user-friendly and actionable.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Method Translation in UI-Scaffold Component (P0)</w:t>
      </w:r>
    </w:p>
    <w:p>
      <w:pPr>
        <w:spacing w:after="80" w:before="80"/>
      </w:pPr>
      <w:r>
        <w:rPr>
          <w:sz w:val="22"/>
          <w:szCs w:val="22"/>
        </w:rPr>
        <w:t xml:space="preserve">Translate 5 methods within the UI-Scaffold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Translated methods do not alter UI behavior.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UI tests confirm no visual regressions.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Performance metrics remain within acceptable limits.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Translator Component Document Handling (P0)</w:t>
      </w:r>
    </w:p>
    <w:p>
      <w:pPr>
        <w:spacing w:after="80" w:before="80"/>
      </w:pPr>
      <w:r>
        <w:rPr>
          <w:sz w:val="22"/>
          <w:szCs w:val="22"/>
        </w:rPr>
        <w:t xml:space="preserve">Ensure ECA intake_documents are handled by the Translator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Documents are correctly translated by the Translator.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Translation logs are generated for each document.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robust and informative.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Method Translation in Translator Component (P0)</w:t>
      </w:r>
    </w:p>
    <w:p>
      <w:pPr>
        <w:spacing w:after="80" w:before="80"/>
      </w:pPr>
      <w:r>
        <w:rPr>
          <w:sz w:val="22"/>
          <w:szCs w:val="22"/>
        </w:rPr>
        <w:t xml:space="preserve">Translate 5 methods within the Translator component.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Methods are translated with no functional loss.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translated methods pass integration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Translation process is documented for future reference.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remains under 200ms for 95% of requests.; Load tests confirm performance metrics are met.; No significant performance degradation observed.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SAST scan reveals no critical vulnerabilities.; Security review confirms compliance with standards.; All identified vulnerabilities are addressed before release.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Assurance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supports 10,000 concurrent users without performance loss.; Scalability tests confirm system capacity.; No bottlenecks identified during peak load testing.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 and Uptime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uptime is maintained at 99.9% over 30 days.; Monitoring tools confirm uptime metrics.; No critical outages occur during the evaluation period.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and User Experience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feedback indicates satisfaction score of 8/10 or higher.; Usability tests confirm interface intuitiveness.; No significant usability issues reported post-translation.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Commission formula GM% × (Bill Rate - Pay Rate) × Hours × RecruiterShare × OfficeSplitFactor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Finance &amp; Payroll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Model/Finance.php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Timesheet 0/1/2/3/4-week-late escalation with auto-escalation at 2 and 4 weeks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Finance &amp; Payroll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Controller/TimesheetController.php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85%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for integration issues with third-party APIs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thorough integration testing post-translation.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due to method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performance testing and optimization strategies.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2026-05-15T23:41:04.547Z</dcterms:created>
  <dcterms:modified xsi:type="dcterms:W3CDTF">2026-05-15T23:41:04.547Z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