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A1F2B"/>
          <w:sz w:val="44"/>
          <w:szCs w:val="44"/>
        </w:rPr>
        <w:t xml:space="preserve">Rajagiri SDG Page</w:t>
      </w:r>
    </w:p>
    <w:p>
      <w:pPr>
        <w:spacing w:after="120"/>
      </w:pPr>
      <w:r>
        <w:rPr>
          <w:rFonts w:ascii="Calibri" w:cs="Calibri" w:eastAsia="Calibri" w:hAnsi="Calibri"/>
          <w:color w:val="595959"/>
          <w:sz w:val="26"/>
          <w:szCs w:val="26"/>
        </w:rPr>
        <w:t xml:space="preserve">Website content for a single page</w:t>
      </w:r>
    </w:p>
    <w:p>
      <w:pPr>
        <w:spacing w:after="120"/>
      </w:pPr>
      <w:r>
        <w:rPr>
          <w:rFonts w:ascii="Calibri" w:cs="Calibri" w:eastAsia="Calibri" w:hAnsi="Calibri"/>
          <w:color w:val="595959"/>
          <w:sz w:val="20"/>
          <w:szCs w:val="20"/>
        </w:rPr>
        <w:t xml:space="preserve">Prepared by Vishak V Kumar for Dr. Sreejith R.  |  Page: </w:t>
      </w:r>
      <w:hyperlink w:history="1" r:id="rIdfv4zuzxflus9go7t-ti1a">
        <w:r>
          <w:rPr>
            <w:rStyle w:val="Hyperlink"/>
            <w:rFonts w:ascii="Calibri" w:cs="Calibri" w:eastAsia="Calibri" w:hAnsi="Calibri"/>
            <w:color w:val="0563C1"/>
            <w:u w:val="single"/>
          </w:rPr>
          <w:t xml:space="preserve">rajagiri.edu/rajagiri-sdg</w:t>
        </w:r>
      </w:hyperlink>
    </w:p>
    <w:p>
      <w:pPr>
        <w:pStyle w:val="Heading1"/>
        <w:spacing w:after="160" w:before="240"/>
      </w:pPr>
      <w:r>
        <w:rPr>
          <w:rFonts w:ascii="Calibri" w:cs="Calibri" w:eastAsia="Calibri" w:hAnsi="Calibri"/>
        </w:rPr>
        <w:t xml:space="preserve">Notes for the web team</w:t>
      </w:r>
    </w:p>
    <w:p>
      <w:pPr>
        <w:pStyle w:val="ListParagraph"/>
        <w:numPr>
          <w:ilvl w:val="0"/>
          <w:numId w:val="2"/>
        </w:numPr>
        <w:spacing w:after="80"/>
      </w:pPr>
      <w:r>
        <w:rPr>
          <w:rFonts w:ascii="Calibri" w:cs="Calibri" w:eastAsia="Calibri" w:hAnsi="Calibri"/>
        </w:rPr>
        <w:t xml:space="preserve">Everything sits on this one page. There are no separate pages for each goal. The 17 SDG tiles are similar to Amrita's SDG page (amrita.edu/unsdg).</w:t>
      </w:r>
    </w:p>
    <w:p>
      <w:pPr>
        <w:pStyle w:val="ListParagraph"/>
        <w:numPr>
          <w:ilvl w:val="0"/>
          <w:numId w:val="2"/>
        </w:numPr>
        <w:spacing w:after="80"/>
      </w:pPr>
      <w:r>
        <w:rPr>
          <w:rFonts w:ascii="Calibri" w:cs="Calibri" w:eastAsia="Calibri" w:hAnsi="Calibri"/>
        </w:rPr>
        <w:t xml:space="preserve">Each tile is a hyperlinked image. Use the official UN SDG icons (free to use from </w:t>
      </w:r>
      <w:hyperlink w:history="1" r:id="rId7qxmycx7bjwsyogazi9qb">
        <w:r>
          <w:rPr>
            <w:rStyle w:val="Hyperlink"/>
            <w:rFonts w:ascii="Calibri" w:cs="Calibri" w:eastAsia="Calibri" w:hAnsi="Calibri"/>
            <w:color w:val="0563C1"/>
            <w:u w:val="single"/>
          </w:rPr>
          <w:t xml:space="preserve">un.org/sustainabledevelopment/news/communications-material</w:t>
        </w:r>
      </w:hyperlink>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Clicking a tile opens that goal's PDF in a viewer on the same page, the way syllabus PDFs open on the department pages. A “Back to all goals” link above the viewer returns to the tiles.</w:t>
      </w:r>
    </w:p>
    <w:p>
      <w:pPr>
        <w:pStyle w:val="ListParagraph"/>
        <w:numPr>
          <w:ilvl w:val="0"/>
          <w:numId w:val="2"/>
        </w:numPr>
        <w:spacing w:after="80"/>
      </w:pPr>
      <w:r>
        <w:rPr>
          <w:rFonts w:ascii="Calibri" w:cs="Calibri" w:eastAsia="Calibri" w:hAnsi="Calibri"/>
        </w:rPr>
        <w:t xml:space="preserve">The server removes inline CSS, so the layout should use the site's existing styles only. A plain grid of linked images works without any custom CSS.</w:t>
      </w:r>
    </w:p>
    <w:p>
      <w:pPr>
        <w:pStyle w:val="ListParagraph"/>
        <w:numPr>
          <w:ilvl w:val="0"/>
          <w:numId w:val="2"/>
        </w:numPr>
        <w:spacing w:after="80"/>
      </w:pPr>
      <w:r>
        <w:rPr>
          <w:rFonts w:ascii="Calibri" w:cs="Calibri" w:eastAsia="Calibri" w:hAnsi="Calibri"/>
        </w:rPr>
        <w:t xml:space="preserve">All 17 PDFs are linked in this document. Keep this file and the </w:t>
      </w:r>
      <w:r>
        <w:rPr>
          <w:rFonts w:ascii="Calibri" w:cs="Calibri" w:eastAsia="Calibri" w:hAnsi="Calibri"/>
          <w:b/>
          <w:bCs/>
        </w:rPr>
        <w:t xml:space="preserve">SDG PDFs</w:t>
      </w:r>
      <w:r>
        <w:rPr>
          <w:rFonts w:ascii="Calibri" w:cs="Calibri" w:eastAsia="Calibri" w:hAnsi="Calibri"/>
        </w:rPr>
        <w:t xml:space="preserve"> folder together so the links work.</w:t>
      </w:r>
    </w:p>
    <w:p>
      <w:pPr>
        <w:pStyle w:val="ListParagraph"/>
        <w:numPr>
          <w:ilvl w:val="0"/>
          <w:numId w:val="2"/>
        </w:numPr>
        <w:spacing w:after="80"/>
      </w:pPr>
      <w:r>
        <w:rPr>
          <w:rFonts w:ascii="Calibri" w:cs="Calibri" w:eastAsia="Calibri" w:hAnsi="Calibri"/>
        </w:rPr>
        <w:t xml:space="preserve">Working demo of the intended behaviour: </w:t>
      </w:r>
      <w:hyperlink w:history="1" r:id="rIdx6_uakofj6lzxkhtu3xsu">
        <w:r>
          <w:rPr>
            <w:rStyle w:val="Hyperlink"/>
            <w:rFonts w:ascii="Calibri" w:cs="Calibri" w:eastAsia="Calibri" w:hAnsi="Calibri"/>
            <w:color w:val="0563C1"/>
            <w:u w:val="single"/>
          </w:rPr>
          <w:t xml:space="preserve">vishakvkumar.github.io/rajagiri-sdg</w:t>
        </w:r>
      </w:hyperlink>
    </w:p>
    <w:p>
      <w:pPr>
        <w:pStyle w:val="Heading1"/>
        <w:spacing w:after="160" w:before="240"/>
      </w:pPr>
      <w:r>
        <w:rPr>
          <w:rFonts w:ascii="Calibri" w:cs="Calibri" w:eastAsia="Calibri" w:hAnsi="Calibri"/>
        </w:rPr>
        <w:t xml:space="preserve">Page content</w:t>
      </w:r>
    </w:p>
    <w:p>
      <w:pPr>
        <w:spacing w:after="120"/>
      </w:pPr>
      <w:r>
        <w:rPr>
          <w:rFonts w:ascii="Calibri" w:cs="Calibri" w:eastAsia="Calibri" w:hAnsi="Calibri"/>
          <w:b/>
          <w:bCs/>
        </w:rPr>
        <w:t xml:space="preserve">Page title: </w:t>
      </w:r>
      <w:r>
        <w:rPr>
          <w:rFonts w:ascii="Calibri" w:cs="Calibri" w:eastAsia="Calibri" w:hAnsi="Calibri"/>
        </w:rPr>
        <w:t xml:space="preserve">Rajagiri SDG</w:t>
      </w:r>
    </w:p>
    <w:p>
      <w:pPr>
        <w:spacing w:after="120"/>
      </w:pPr>
      <w:r>
        <w:rPr>
          <w:rFonts w:ascii="Calibri" w:cs="Calibri" w:eastAsia="Calibri" w:hAnsi="Calibri"/>
          <w:b/>
          <w:bCs/>
        </w:rPr>
        <w:t xml:space="preserve">Breadcrumb: </w:t>
      </w:r>
      <w:r>
        <w:rPr>
          <w:rFonts w:ascii="Calibri" w:cs="Calibri" w:eastAsia="Calibri" w:hAnsi="Calibri"/>
        </w:rPr>
        <w:t xml:space="preserve">Home / Rajagiri SDG</w:t>
      </w:r>
    </w:p>
    <w:p>
      <w:pPr>
        <w:pStyle w:val="Heading2"/>
        <w:spacing w:after="120" w:before="200"/>
      </w:pPr>
      <w:r>
        <w:rPr>
          <w:rFonts w:ascii="Calibri" w:cs="Calibri" w:eastAsia="Calibri" w:hAnsi="Calibri"/>
        </w:rPr>
        <w:t xml:space="preserve">About Rajagiri SDG</w:t>
      </w:r>
    </w:p>
    <w:p>
      <w:pPr>
        <w:spacing w:after="120"/>
      </w:pPr>
      <w:r>
        <w:rPr>
          <w:rFonts w:ascii="Calibri" w:cs="Calibri" w:eastAsia="Calibri" w:hAnsi="Calibri"/>
        </w:rPr>
        <w:t xml:space="preserve">Rajagiri’s commitment to the Sustainable Development Goals (SDGs) reflects a long-standing legacy of social responsibility, community empowerment, and ethical leadership. Through initiatives that promote quality education, environmental stewardship, inclusivity, and sustainable community development, Rajagiri continues to uphold its tradition of relentlessly striving towards excellence. By integrating service-learning, outreach programs, and real-world impact projects into academic life, Rajagiri not only nurtures responsible global citizens but also strengthens its legacy of transforming society through compassion, innovation, and collective action.</w:t>
      </w:r>
    </w:p>
    <w:p>
      <w:pPr>
        <w:pStyle w:val="Heading2"/>
        <w:spacing w:after="120" w:before="200"/>
      </w:pPr>
      <w:r>
        <w:rPr>
          <w:rFonts w:ascii="Calibri" w:cs="Calibri" w:eastAsia="Calibri" w:hAnsi="Calibri"/>
        </w:rPr>
        <w:t xml:space="preserve">Our work across the 17 Goals</w:t>
      </w:r>
    </w:p>
    <w:p>
      <w:pPr>
        <w:spacing w:after="120"/>
      </w:pPr>
      <w:r>
        <w:rPr>
          <w:rFonts w:ascii="Calibri" w:cs="Calibri" w:eastAsia="Calibri" w:hAnsi="Calibri"/>
        </w:rPr>
        <w:t xml:space="preserve">Select a goal to view Rajagiri’s report on it. The report opens on this page; use Back to return to the 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900"/>
        <w:gridCol w:w="3226"/>
      </w:tblGrid>
      <w:tr>
        <w:trPr>
          <w:tblHeader/>
        </w:trPr>
        <w:tc>
          <w:tcPr>
            <w:tcW w:type="dxa" w:w="700"/>
            <w:tcBorders>
              <w:top w:val="single" w:color="BFBFBF" w:sz="4"/>
              <w:left w:val="single" w:color="BFBFBF" w:sz="4"/>
              <w:bottom w:val="single" w:color="BFBFBF" w:sz="4"/>
              <w:right w:val="single" w:color="BFBFBF" w:sz="4"/>
            </w:tcBorders>
            <w:shd w:fill="7A1F2B" w:color="auto" w:val="clear"/>
            <w:tcMar>
              <w:top w:type="dxa" w:w="60"/>
              <w:left w:type="dxa" w:w="100"/>
              <w:bottom w:type="dxa" w:w="60"/>
              <w:right w:type="dxa" w:w="100"/>
            </w:tcMar>
          </w:tcPr>
          <w:p>
            <w:r>
              <w:rPr>
                <w:rFonts w:ascii="Calibri" w:cs="Calibri" w:eastAsia="Calibri" w:hAnsi="Calibri"/>
                <w:b/>
                <w:bCs/>
                <w:color w:val="FFFFFF"/>
              </w:rPr>
              <w:t xml:space="preserve">SDG</w:t>
            </w:r>
          </w:p>
        </w:tc>
        <w:tc>
          <w:tcPr>
            <w:tcW w:type="dxa" w:w="3200"/>
            <w:tcBorders>
              <w:top w:val="single" w:color="BFBFBF" w:sz="4"/>
              <w:left w:val="single" w:color="BFBFBF" w:sz="4"/>
              <w:bottom w:val="single" w:color="BFBFBF" w:sz="4"/>
              <w:right w:val="single" w:color="BFBFBF" w:sz="4"/>
            </w:tcBorders>
            <w:shd w:fill="7A1F2B" w:color="auto" w:val="clear"/>
            <w:tcMar>
              <w:top w:type="dxa" w:w="60"/>
              <w:left w:type="dxa" w:w="100"/>
              <w:bottom w:type="dxa" w:w="60"/>
              <w:right w:type="dxa" w:w="100"/>
            </w:tcMar>
          </w:tcPr>
          <w:p>
            <w:r>
              <w:rPr>
                <w:rFonts w:ascii="Calibri" w:cs="Calibri" w:eastAsia="Calibri" w:hAnsi="Calibri"/>
                <w:b/>
                <w:bCs/>
                <w:color w:val="FFFFFF"/>
              </w:rPr>
              <w:t xml:space="preserve">Tile label</w:t>
            </w:r>
          </w:p>
        </w:tc>
        <w:tc>
          <w:tcPr>
            <w:tcW w:type="dxa" w:w="1900"/>
            <w:tcBorders>
              <w:top w:val="single" w:color="BFBFBF" w:sz="4"/>
              <w:left w:val="single" w:color="BFBFBF" w:sz="4"/>
              <w:bottom w:val="single" w:color="BFBFBF" w:sz="4"/>
              <w:right w:val="single" w:color="BFBFBF" w:sz="4"/>
            </w:tcBorders>
            <w:shd w:fill="7A1F2B" w:color="auto" w:val="clear"/>
            <w:tcMar>
              <w:top w:type="dxa" w:w="60"/>
              <w:left w:type="dxa" w:w="100"/>
              <w:bottom w:type="dxa" w:w="60"/>
              <w:right w:type="dxa" w:w="100"/>
            </w:tcMar>
          </w:tcPr>
          <w:p>
            <w:r>
              <w:rPr>
                <w:rFonts w:ascii="Calibri" w:cs="Calibri" w:eastAsia="Calibri" w:hAnsi="Calibri"/>
                <w:b/>
                <w:bCs/>
                <w:color w:val="FFFFFF"/>
              </w:rPr>
              <w:t xml:space="preserve">Tile image file</w:t>
            </w:r>
          </w:p>
        </w:tc>
        <w:tc>
          <w:tcPr>
            <w:tcW w:type="dxa" w:w="3226"/>
            <w:tcBorders>
              <w:top w:val="single" w:color="BFBFBF" w:sz="4"/>
              <w:left w:val="single" w:color="BFBFBF" w:sz="4"/>
              <w:bottom w:val="single" w:color="BFBFBF" w:sz="4"/>
              <w:right w:val="single" w:color="BFBFBF" w:sz="4"/>
            </w:tcBorders>
            <w:shd w:fill="7A1F2B" w:color="auto" w:val="clear"/>
            <w:tcMar>
              <w:top w:type="dxa" w:w="60"/>
              <w:left w:type="dxa" w:w="100"/>
              <w:bottom w:type="dxa" w:w="60"/>
              <w:right w:type="dxa" w:w="100"/>
            </w:tcMar>
          </w:tcPr>
          <w:p>
            <w:r>
              <w:rPr>
                <w:rFonts w:ascii="Calibri" w:cs="Calibri" w:eastAsia="Calibri" w:hAnsi="Calibri"/>
                <w:b/>
                <w:bCs/>
                <w:color w:val="FFFFFF"/>
              </w:rPr>
              <w:t xml:space="preserve">Opens (PDF)</w:t>
            </w:r>
          </w:p>
        </w:tc>
      </w:tr>
      <w:tr>
        <w:trPr>
          <w:cantSplit/>
        </w:trPr>
        <w:tc>
          <w:tcPr>
            <w:tcW w:type="dxa" w:w="700"/>
            <w:tcBorders>
              <w:top w:val="single" w:color="BFBFBF" w:sz="4"/>
              <w:left w:val="single" w:color="BFBFBF" w:sz="4"/>
              <w:bottom w:val="single" w:color="BFBFBF" w:sz="4"/>
              <w:right w:val="single" w:color="BFBFBF" w:sz="4"/>
            </w:tcBorders>
            <w:shd w:fill="E5243B" w:color="auto" w:val="clear"/>
            <w:tcMar>
              <w:top w:type="dxa" w:w="60"/>
              <w:left w:type="dxa" w:w="100"/>
              <w:bottom w:type="dxa" w:w="60"/>
              <w:right w:type="dxa" w:w="100"/>
            </w:tcMar>
          </w:tcPr>
          <w:p>
            <w:r>
              <w:rPr>
                <w:rFonts w:ascii="Calibri" w:cs="Calibri" w:eastAsia="Calibri" w:hAnsi="Calibri"/>
                <w:b/>
                <w:bCs/>
                <w:color w:val="FFFFFF"/>
              </w:rPr>
              <w:t xml:space="preserve">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No Poverty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sdg-01.png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0oceyga-rr-pehlgvugsp">
              <w:r>
                <w:rPr>
                  <w:rStyle w:val="Hyperlink"/>
                  <w:rFonts w:ascii="Calibri" w:cs="Calibri" w:eastAsia="Calibri" w:hAnsi="Calibri"/>
                  <w:color w:val="0563C1"/>
                  <w:u w:val="single"/>
                </w:rPr>
                <w:t xml:space="preserve">SDG-01-No-Poverty.pdf</w:t>
              </w:r>
            </w:hyperlink>
          </w:p>
        </w:tc>
      </w:tr>
      <w:tr>
        <w:trPr>
          <w:cantSplit/>
        </w:trPr>
        <w:tc>
          <w:tcPr>
            <w:tcW w:type="dxa" w:w="700"/>
            <w:tcBorders>
              <w:top w:val="single" w:color="BFBFBF" w:sz="4"/>
              <w:left w:val="single" w:color="BFBFBF" w:sz="4"/>
              <w:bottom w:val="single" w:color="BFBFBF" w:sz="4"/>
              <w:right w:val="single" w:color="BFBFBF" w:sz="4"/>
            </w:tcBorders>
            <w:shd w:fill="DDA63A" w:color="auto" w:val="clear"/>
            <w:tcMar>
              <w:top w:type="dxa" w:w="60"/>
              <w:left w:type="dxa" w:w="100"/>
              <w:bottom w:type="dxa" w:w="60"/>
              <w:right w:type="dxa" w:w="100"/>
            </w:tcMar>
          </w:tcPr>
          <w:p>
            <w:r>
              <w:rPr>
                <w:rFonts w:ascii="Calibri" w:cs="Calibri" w:eastAsia="Calibri" w:hAnsi="Calibri"/>
                <w:b/>
                <w:bCs/>
                <w:color w:val="FFFFFF"/>
              </w:rPr>
              <w:t xml:space="preserve">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Zero Hunger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sdg-02.png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ii3qcjkoiuhfhpn4iyhrp">
              <w:r>
                <w:rPr>
                  <w:rStyle w:val="Hyperlink"/>
                  <w:rFonts w:ascii="Calibri" w:cs="Calibri" w:eastAsia="Calibri" w:hAnsi="Calibri"/>
                  <w:color w:val="0563C1"/>
                  <w:u w:val="single"/>
                </w:rPr>
                <w:t xml:space="preserve">SDG-02-Zero-Hunger.pdf</w:t>
              </w:r>
            </w:hyperlink>
          </w:p>
        </w:tc>
      </w:tr>
      <w:tr>
        <w:trPr>
          <w:cantSplit/>
        </w:trPr>
        <w:tc>
          <w:tcPr>
            <w:tcW w:type="dxa" w:w="700"/>
            <w:tcBorders>
              <w:top w:val="single" w:color="BFBFBF" w:sz="4"/>
              <w:left w:val="single" w:color="BFBFBF" w:sz="4"/>
              <w:bottom w:val="single" w:color="BFBFBF" w:sz="4"/>
              <w:right w:val="single" w:color="BFBFBF" w:sz="4"/>
            </w:tcBorders>
            <w:shd w:fill="4C9F38" w:color="auto" w:val="clear"/>
            <w:tcMar>
              <w:top w:type="dxa" w:w="60"/>
              <w:left w:type="dxa" w:w="100"/>
              <w:bottom w:type="dxa" w:w="60"/>
              <w:right w:type="dxa" w:w="100"/>
            </w:tcMar>
          </w:tcPr>
          <w:p>
            <w:r>
              <w:rPr>
                <w:rFonts w:ascii="Calibri" w:cs="Calibri" w:eastAsia="Calibri" w:hAnsi="Calibri"/>
                <w:b/>
                <w:bCs/>
                <w:color w:val="FFFFFF"/>
              </w:rPr>
              <w:t xml:space="preserve">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Good Health and Well-being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sdg-03.png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wcmauz37wv5siz-w-occl">
              <w:r>
                <w:rPr>
                  <w:rStyle w:val="Hyperlink"/>
                  <w:rFonts w:ascii="Calibri" w:cs="Calibri" w:eastAsia="Calibri" w:hAnsi="Calibri"/>
                  <w:color w:val="0563C1"/>
                  <w:u w:val="single"/>
                </w:rPr>
                <w:t xml:space="preserve">SDG-03-Good-Health-Well-being.pdf</w:t>
              </w:r>
            </w:hyperlink>
          </w:p>
        </w:tc>
      </w:tr>
      <w:tr>
        <w:trPr>
          <w:cantSplit/>
        </w:trPr>
        <w:tc>
          <w:tcPr>
            <w:tcW w:type="dxa" w:w="700"/>
            <w:tcBorders>
              <w:top w:val="single" w:color="BFBFBF" w:sz="4"/>
              <w:left w:val="single" w:color="BFBFBF" w:sz="4"/>
              <w:bottom w:val="single" w:color="BFBFBF" w:sz="4"/>
              <w:right w:val="single" w:color="BFBFBF" w:sz="4"/>
            </w:tcBorders>
            <w:shd w:fill="C5192D" w:color="auto" w:val="clear"/>
            <w:tcMar>
              <w:top w:type="dxa" w:w="60"/>
              <w:left w:type="dxa" w:w="100"/>
              <w:bottom w:type="dxa" w:w="60"/>
              <w:right w:type="dxa" w:w="100"/>
            </w:tcMar>
          </w:tcPr>
          <w:p>
            <w:r>
              <w:rPr>
                <w:rFonts w:ascii="Calibri" w:cs="Calibri" w:eastAsia="Calibri" w:hAnsi="Calibri"/>
                <w:b/>
                <w:bCs/>
                <w:color w:val="FFFFFF"/>
              </w:rPr>
              <w:t xml:space="preserve">4</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Quality Education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sdg-04.png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4g4garna--imi8zdcimkr">
              <w:r>
                <w:rPr>
                  <w:rStyle w:val="Hyperlink"/>
                  <w:rFonts w:ascii="Calibri" w:cs="Calibri" w:eastAsia="Calibri" w:hAnsi="Calibri"/>
                  <w:color w:val="0563C1"/>
                  <w:u w:val="single"/>
                </w:rPr>
                <w:t xml:space="preserve">SDG-04-Quality-Education.pdf</w:t>
              </w:r>
            </w:hyperlink>
          </w:p>
        </w:tc>
      </w:tr>
      <w:tr>
        <w:trPr>
          <w:cantSplit/>
        </w:trPr>
        <w:tc>
          <w:tcPr>
            <w:tcW w:type="dxa" w:w="700"/>
            <w:tcBorders>
              <w:top w:val="single" w:color="BFBFBF" w:sz="4"/>
              <w:left w:val="single" w:color="BFBFBF" w:sz="4"/>
              <w:bottom w:val="single" w:color="BFBFBF" w:sz="4"/>
              <w:right w:val="single" w:color="BFBFBF" w:sz="4"/>
            </w:tcBorders>
            <w:shd w:fill="FF3A21" w:color="auto" w:val="clear"/>
            <w:tcMar>
              <w:top w:type="dxa" w:w="60"/>
              <w:left w:type="dxa" w:w="100"/>
              <w:bottom w:type="dxa" w:w="60"/>
              <w:right w:type="dxa" w:w="100"/>
            </w:tcMar>
          </w:tcPr>
          <w:p>
            <w:r>
              <w:rPr>
                <w:rFonts w:ascii="Calibri" w:cs="Calibri" w:eastAsia="Calibri" w:hAnsi="Calibri"/>
                <w:b/>
                <w:bCs/>
                <w:color w:val="FFFFFF"/>
              </w:rPr>
              <w:t xml:space="preserve">5</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Gender Equality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sdg-05.png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19q15yf7bwdyq6obpz9ik">
              <w:r>
                <w:rPr>
                  <w:rStyle w:val="Hyperlink"/>
                  <w:rFonts w:ascii="Calibri" w:cs="Calibri" w:eastAsia="Calibri" w:hAnsi="Calibri"/>
                  <w:color w:val="0563C1"/>
                  <w:u w:val="single"/>
                </w:rPr>
                <w:t xml:space="preserve">SDG-05-Gender-Equality.pdf</w:t>
              </w:r>
            </w:hyperlink>
          </w:p>
        </w:tc>
      </w:tr>
      <w:tr>
        <w:trPr>
          <w:cantSplit/>
        </w:trPr>
        <w:tc>
          <w:tcPr>
            <w:tcW w:type="dxa" w:w="700"/>
            <w:tcBorders>
              <w:top w:val="single" w:color="BFBFBF" w:sz="4"/>
              <w:left w:val="single" w:color="BFBFBF" w:sz="4"/>
              <w:bottom w:val="single" w:color="BFBFBF" w:sz="4"/>
              <w:right w:val="single" w:color="BFBFBF" w:sz="4"/>
            </w:tcBorders>
            <w:shd w:fill="26BDE2" w:color="auto" w:val="clear"/>
            <w:tcMar>
              <w:top w:type="dxa" w:w="60"/>
              <w:left w:type="dxa" w:w="100"/>
              <w:bottom w:type="dxa" w:w="60"/>
              <w:right w:type="dxa" w:w="100"/>
            </w:tcMar>
          </w:tcPr>
          <w:p>
            <w:r>
              <w:rPr>
                <w:rFonts w:ascii="Calibri" w:cs="Calibri" w:eastAsia="Calibri" w:hAnsi="Calibri"/>
                <w:b/>
                <w:bCs/>
                <w:color w:val="FFFFFF"/>
              </w:rPr>
              <w:t xml:space="preserve">6</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Clean Water and Sanitation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sdg-06.png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kuii9akmkkroape7gyypn">
              <w:r>
                <w:rPr>
                  <w:rStyle w:val="Hyperlink"/>
                  <w:rFonts w:ascii="Calibri" w:cs="Calibri" w:eastAsia="Calibri" w:hAnsi="Calibri"/>
                  <w:color w:val="0563C1"/>
                  <w:u w:val="single"/>
                </w:rPr>
                <w:t xml:space="preserve">SDG-06-Clean-Water-Sanitation.pdf</w:t>
              </w:r>
            </w:hyperlink>
          </w:p>
        </w:tc>
      </w:tr>
      <w:tr>
        <w:trPr>
          <w:cantSplit/>
        </w:trPr>
        <w:tc>
          <w:tcPr>
            <w:tcW w:type="dxa" w:w="700"/>
            <w:tcBorders>
              <w:top w:val="single" w:color="BFBFBF" w:sz="4"/>
              <w:left w:val="single" w:color="BFBFBF" w:sz="4"/>
              <w:bottom w:val="single" w:color="BFBFBF" w:sz="4"/>
              <w:right w:val="single" w:color="BFBFBF" w:sz="4"/>
            </w:tcBorders>
            <w:shd w:fill="FCC30B" w:color="auto" w:val="clear"/>
            <w:tcMar>
              <w:top w:type="dxa" w:w="60"/>
              <w:left w:type="dxa" w:w="100"/>
              <w:bottom w:type="dxa" w:w="60"/>
              <w:right w:type="dxa" w:w="100"/>
            </w:tcMar>
          </w:tcPr>
          <w:p>
            <w:r>
              <w:rPr>
                <w:rFonts w:ascii="Calibri" w:cs="Calibri" w:eastAsia="Calibri" w:hAnsi="Calibri"/>
                <w:b/>
                <w:bCs/>
                <w:color w:val="FFFFFF"/>
              </w:rPr>
              <w:t xml:space="preserve">7</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Affordable and Clean Energy</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sdg-07.png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0srmv3fzbq5unjy9t_fuu">
              <w:r>
                <w:rPr>
                  <w:rStyle w:val="Hyperlink"/>
                  <w:rFonts w:ascii="Calibri" w:cs="Calibri" w:eastAsia="Calibri" w:hAnsi="Calibri"/>
                  <w:color w:val="0563C1"/>
                  <w:u w:val="single"/>
                </w:rPr>
                <w:t xml:space="preserve">SDG-07-Affordable-Clean-Energy.pdf</w:t>
              </w:r>
            </w:hyperlink>
          </w:p>
        </w:tc>
      </w:tr>
      <w:tr>
        <w:trPr>
          <w:cantSplit/>
        </w:trPr>
        <w:tc>
          <w:tcPr>
            <w:tcW w:type="dxa" w:w="700"/>
            <w:tcBorders>
              <w:top w:val="single" w:color="BFBFBF" w:sz="4"/>
              <w:left w:val="single" w:color="BFBFBF" w:sz="4"/>
              <w:bottom w:val="single" w:color="BFBFBF" w:sz="4"/>
              <w:right w:val="single" w:color="BFBFBF" w:sz="4"/>
            </w:tcBorders>
            <w:shd w:fill="A21942" w:color="auto" w:val="clear"/>
            <w:tcMar>
              <w:top w:type="dxa" w:w="60"/>
              <w:left w:type="dxa" w:w="100"/>
              <w:bottom w:type="dxa" w:w="60"/>
              <w:right w:type="dxa" w:w="100"/>
            </w:tcMar>
          </w:tcPr>
          <w:p>
            <w:r>
              <w:rPr>
                <w:rFonts w:ascii="Calibri" w:cs="Calibri" w:eastAsia="Calibri" w:hAnsi="Calibri"/>
                <w:b/>
                <w:bCs/>
                <w:color w:val="FFFFFF"/>
              </w:rPr>
              <w:t xml:space="preserve">8</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Decent Work and Economic Growth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sdg-08.png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xcuqc4_f4_a2is99ht9gx">
              <w:r>
                <w:rPr>
                  <w:rStyle w:val="Hyperlink"/>
                  <w:rFonts w:ascii="Calibri" w:cs="Calibri" w:eastAsia="Calibri" w:hAnsi="Calibri"/>
                  <w:color w:val="0563C1"/>
                  <w:u w:val="single"/>
                </w:rPr>
                <w:t xml:space="preserve">SDG-08-Decent-Work-Economic-Growth.pdf</w:t>
              </w:r>
            </w:hyperlink>
          </w:p>
        </w:tc>
      </w:tr>
      <w:tr>
        <w:trPr>
          <w:cantSplit/>
        </w:trPr>
        <w:tc>
          <w:tcPr>
            <w:tcW w:type="dxa" w:w="700"/>
            <w:tcBorders>
              <w:top w:val="single" w:color="BFBFBF" w:sz="4"/>
              <w:left w:val="single" w:color="BFBFBF" w:sz="4"/>
              <w:bottom w:val="single" w:color="BFBFBF" w:sz="4"/>
              <w:right w:val="single" w:color="BFBFBF" w:sz="4"/>
            </w:tcBorders>
            <w:shd w:fill="FD6925" w:color="auto" w:val="clear"/>
            <w:tcMar>
              <w:top w:type="dxa" w:w="60"/>
              <w:left w:type="dxa" w:w="100"/>
              <w:bottom w:type="dxa" w:w="60"/>
              <w:right w:type="dxa" w:w="100"/>
            </w:tcMar>
          </w:tcPr>
          <w:p>
            <w:r>
              <w:rPr>
                <w:rFonts w:ascii="Calibri" w:cs="Calibri" w:eastAsia="Calibri" w:hAnsi="Calibri"/>
                <w:b/>
                <w:bCs/>
                <w:color w:val="FFFFFF"/>
              </w:rPr>
              <w:t xml:space="preserve">9</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Industry, Innovation and Infrastructure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sdg-09.png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41uwowuw724buaihkr6wd">
              <w:r>
                <w:rPr>
                  <w:rStyle w:val="Hyperlink"/>
                  <w:rFonts w:ascii="Calibri" w:cs="Calibri" w:eastAsia="Calibri" w:hAnsi="Calibri"/>
                  <w:color w:val="0563C1"/>
                  <w:u w:val="single"/>
                </w:rPr>
                <w:t xml:space="preserve">SDG-09-Industry-Innovation-Infrastructure.pdf</w:t>
              </w:r>
            </w:hyperlink>
          </w:p>
        </w:tc>
      </w:tr>
      <w:tr>
        <w:trPr>
          <w:cantSplit/>
        </w:trPr>
        <w:tc>
          <w:tcPr>
            <w:tcW w:type="dxa" w:w="700"/>
            <w:tcBorders>
              <w:top w:val="single" w:color="BFBFBF" w:sz="4"/>
              <w:left w:val="single" w:color="BFBFBF" w:sz="4"/>
              <w:bottom w:val="single" w:color="BFBFBF" w:sz="4"/>
              <w:right w:val="single" w:color="BFBFBF" w:sz="4"/>
            </w:tcBorders>
            <w:shd w:fill="DD1367" w:color="auto" w:val="clear"/>
            <w:tcMar>
              <w:top w:type="dxa" w:w="60"/>
              <w:left w:type="dxa" w:w="100"/>
              <w:bottom w:type="dxa" w:w="60"/>
              <w:right w:type="dxa" w:w="100"/>
            </w:tcMar>
          </w:tcPr>
          <w:p>
            <w:r>
              <w:rPr>
                <w:rFonts w:ascii="Calibri" w:cs="Calibri" w:eastAsia="Calibri" w:hAnsi="Calibri"/>
                <w:b/>
                <w:bCs/>
                <w:color w:val="FFFFFF"/>
              </w:rPr>
              <w:t xml:space="preserve">10</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Reduced Inequalities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sdg-10.png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l8d-j-gzvmi-dlf8gk2zr">
              <w:r>
                <w:rPr>
                  <w:rStyle w:val="Hyperlink"/>
                  <w:rFonts w:ascii="Calibri" w:cs="Calibri" w:eastAsia="Calibri" w:hAnsi="Calibri"/>
                  <w:color w:val="0563C1"/>
                  <w:u w:val="single"/>
                </w:rPr>
                <w:t xml:space="preserve">SDG-10-Reduced-Inequalities.pdf</w:t>
              </w:r>
            </w:hyperlink>
          </w:p>
        </w:tc>
      </w:tr>
      <w:tr>
        <w:trPr>
          <w:cantSplit/>
        </w:trPr>
        <w:tc>
          <w:tcPr>
            <w:tcW w:type="dxa" w:w="700"/>
            <w:tcBorders>
              <w:top w:val="single" w:color="BFBFBF" w:sz="4"/>
              <w:left w:val="single" w:color="BFBFBF" w:sz="4"/>
              <w:bottom w:val="single" w:color="BFBFBF" w:sz="4"/>
              <w:right w:val="single" w:color="BFBFBF" w:sz="4"/>
            </w:tcBorders>
            <w:shd w:fill="FD9D24" w:color="auto" w:val="clear"/>
            <w:tcMar>
              <w:top w:type="dxa" w:w="60"/>
              <w:left w:type="dxa" w:w="100"/>
              <w:bottom w:type="dxa" w:w="60"/>
              <w:right w:type="dxa" w:w="100"/>
            </w:tcMar>
          </w:tcPr>
          <w:p>
            <w:r>
              <w:rPr>
                <w:rFonts w:ascii="Calibri" w:cs="Calibri" w:eastAsia="Calibri" w:hAnsi="Calibri"/>
                <w:b/>
                <w:bCs/>
                <w:color w:val="FFFFFF"/>
              </w:rPr>
              <w:t xml:space="preserve">11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Sustainable Cities and Communities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sdg-11.png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kqtycvluidioaqs3whqau">
              <w:r>
                <w:rPr>
                  <w:rStyle w:val="Hyperlink"/>
                  <w:rFonts w:ascii="Calibri" w:cs="Calibri" w:eastAsia="Calibri" w:hAnsi="Calibri"/>
                  <w:color w:val="0563C1"/>
                  <w:u w:val="single"/>
                </w:rPr>
                <w:t xml:space="preserve">SDG-11-Sustainable-Cities-Communities.pdf</w:t>
              </w:r>
            </w:hyperlink>
          </w:p>
        </w:tc>
      </w:tr>
      <w:tr>
        <w:trPr>
          <w:cantSplit/>
        </w:trPr>
        <w:tc>
          <w:tcPr>
            <w:tcW w:type="dxa" w:w="700"/>
            <w:tcBorders>
              <w:top w:val="single" w:color="BFBFBF" w:sz="4"/>
              <w:left w:val="single" w:color="BFBFBF" w:sz="4"/>
              <w:bottom w:val="single" w:color="BFBFBF" w:sz="4"/>
              <w:right w:val="single" w:color="BFBFBF" w:sz="4"/>
            </w:tcBorders>
            <w:shd w:fill="BF8B2E" w:color="auto" w:val="clear"/>
            <w:tcMar>
              <w:top w:type="dxa" w:w="60"/>
              <w:left w:type="dxa" w:w="100"/>
              <w:bottom w:type="dxa" w:w="60"/>
              <w:right w:type="dxa" w:w="100"/>
            </w:tcMar>
          </w:tcPr>
          <w:p>
            <w:r>
              <w:rPr>
                <w:rFonts w:ascii="Calibri" w:cs="Calibri" w:eastAsia="Calibri" w:hAnsi="Calibri"/>
                <w:b/>
                <w:bCs/>
                <w:color w:val="FFFFFF"/>
              </w:rPr>
              <w:t xml:space="preserve">12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Responsible Consumption and Production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sdg-12.png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x-0nq_rru2-_obbz70_zo">
              <w:r>
                <w:rPr>
                  <w:rStyle w:val="Hyperlink"/>
                  <w:rFonts w:ascii="Calibri" w:cs="Calibri" w:eastAsia="Calibri" w:hAnsi="Calibri"/>
                  <w:color w:val="0563C1"/>
                  <w:u w:val="single"/>
                </w:rPr>
                <w:t xml:space="preserve">SDG-12-Responsible-Consumption-Production.pdf</w:t>
              </w:r>
            </w:hyperlink>
          </w:p>
        </w:tc>
      </w:tr>
      <w:tr>
        <w:trPr>
          <w:cantSplit/>
        </w:trPr>
        <w:tc>
          <w:tcPr>
            <w:tcW w:type="dxa" w:w="700"/>
            <w:tcBorders>
              <w:top w:val="single" w:color="BFBFBF" w:sz="4"/>
              <w:left w:val="single" w:color="BFBFBF" w:sz="4"/>
              <w:bottom w:val="single" w:color="BFBFBF" w:sz="4"/>
              <w:right w:val="single" w:color="BFBFBF" w:sz="4"/>
            </w:tcBorders>
            <w:shd w:fill="3F7E44" w:color="auto" w:val="clear"/>
            <w:tcMar>
              <w:top w:type="dxa" w:w="60"/>
              <w:left w:type="dxa" w:w="100"/>
              <w:bottom w:type="dxa" w:w="60"/>
              <w:right w:type="dxa" w:w="100"/>
            </w:tcMar>
          </w:tcPr>
          <w:p>
            <w:r>
              <w:rPr>
                <w:rFonts w:ascii="Calibri" w:cs="Calibri" w:eastAsia="Calibri" w:hAnsi="Calibri"/>
                <w:b/>
                <w:bCs/>
                <w:color w:val="FFFFFF"/>
              </w:rPr>
              <w:t xml:space="preserve">13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Climate Action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sdg-13.png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fzpchnpl_ibh8tbak71dg">
              <w:r>
                <w:rPr>
                  <w:rStyle w:val="Hyperlink"/>
                  <w:rFonts w:ascii="Calibri" w:cs="Calibri" w:eastAsia="Calibri" w:hAnsi="Calibri"/>
                  <w:color w:val="0563C1"/>
                  <w:u w:val="single"/>
                </w:rPr>
                <w:t xml:space="preserve">SDG-13-Climate-Action.pdf</w:t>
              </w:r>
            </w:hyperlink>
          </w:p>
        </w:tc>
      </w:tr>
      <w:tr>
        <w:trPr>
          <w:cantSplit/>
        </w:trPr>
        <w:tc>
          <w:tcPr>
            <w:tcW w:type="dxa" w:w="700"/>
            <w:tcBorders>
              <w:top w:val="single" w:color="BFBFBF" w:sz="4"/>
              <w:left w:val="single" w:color="BFBFBF" w:sz="4"/>
              <w:bottom w:val="single" w:color="BFBFBF" w:sz="4"/>
              <w:right w:val="single" w:color="BFBFBF" w:sz="4"/>
            </w:tcBorders>
            <w:shd w:fill="0A97D9" w:color="auto" w:val="clear"/>
            <w:tcMar>
              <w:top w:type="dxa" w:w="60"/>
              <w:left w:type="dxa" w:w="100"/>
              <w:bottom w:type="dxa" w:w="60"/>
              <w:right w:type="dxa" w:w="100"/>
            </w:tcMar>
          </w:tcPr>
          <w:p>
            <w:r>
              <w:rPr>
                <w:rFonts w:ascii="Calibri" w:cs="Calibri" w:eastAsia="Calibri" w:hAnsi="Calibri"/>
                <w:b/>
                <w:bCs/>
                <w:color w:val="FFFFFF"/>
              </w:rPr>
              <w:t xml:space="preserve">14</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Life Below Water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sdg-14.png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s-ssk3jedpbuqrkn3ommt">
              <w:r>
                <w:rPr>
                  <w:rStyle w:val="Hyperlink"/>
                  <w:rFonts w:ascii="Calibri" w:cs="Calibri" w:eastAsia="Calibri" w:hAnsi="Calibri"/>
                  <w:color w:val="0563C1"/>
                  <w:u w:val="single"/>
                </w:rPr>
                <w:t xml:space="preserve">SDG-14-Life-Below-Water.pdf</w:t>
              </w:r>
            </w:hyperlink>
          </w:p>
        </w:tc>
      </w:tr>
      <w:tr>
        <w:trPr>
          <w:cantSplit/>
        </w:trPr>
        <w:tc>
          <w:tcPr>
            <w:tcW w:type="dxa" w:w="700"/>
            <w:tcBorders>
              <w:top w:val="single" w:color="BFBFBF" w:sz="4"/>
              <w:left w:val="single" w:color="BFBFBF" w:sz="4"/>
              <w:bottom w:val="single" w:color="BFBFBF" w:sz="4"/>
              <w:right w:val="single" w:color="BFBFBF" w:sz="4"/>
            </w:tcBorders>
            <w:shd w:fill="56C02B" w:color="auto" w:val="clear"/>
            <w:tcMar>
              <w:top w:type="dxa" w:w="60"/>
              <w:left w:type="dxa" w:w="100"/>
              <w:bottom w:type="dxa" w:w="60"/>
              <w:right w:type="dxa" w:w="100"/>
            </w:tcMar>
          </w:tcPr>
          <w:p>
            <w:r>
              <w:rPr>
                <w:rFonts w:ascii="Calibri" w:cs="Calibri" w:eastAsia="Calibri" w:hAnsi="Calibri"/>
                <w:b/>
                <w:bCs/>
                <w:color w:val="FFFFFF"/>
              </w:rPr>
              <w:t xml:space="preserve">15</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Life on Land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sdg-15.png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h7vg4d3vx6y0uovkzmvyj">
              <w:r>
                <w:rPr>
                  <w:rStyle w:val="Hyperlink"/>
                  <w:rFonts w:ascii="Calibri" w:cs="Calibri" w:eastAsia="Calibri" w:hAnsi="Calibri"/>
                  <w:color w:val="0563C1"/>
                  <w:u w:val="single"/>
                </w:rPr>
                <w:t xml:space="preserve">SDG-15-Life-on-Land.pdf</w:t>
              </w:r>
            </w:hyperlink>
          </w:p>
        </w:tc>
      </w:tr>
      <w:tr>
        <w:trPr>
          <w:cantSplit/>
        </w:trPr>
        <w:tc>
          <w:tcPr>
            <w:tcW w:type="dxa" w:w="700"/>
            <w:tcBorders>
              <w:top w:val="single" w:color="BFBFBF" w:sz="4"/>
              <w:left w:val="single" w:color="BFBFBF" w:sz="4"/>
              <w:bottom w:val="single" w:color="BFBFBF" w:sz="4"/>
              <w:right w:val="single" w:color="BFBFBF" w:sz="4"/>
            </w:tcBorders>
            <w:shd w:fill="00689D" w:color="auto" w:val="clear"/>
            <w:tcMar>
              <w:top w:type="dxa" w:w="60"/>
              <w:left w:type="dxa" w:w="100"/>
              <w:bottom w:type="dxa" w:w="60"/>
              <w:right w:type="dxa" w:w="100"/>
            </w:tcMar>
          </w:tcPr>
          <w:p>
            <w:r>
              <w:rPr>
                <w:rFonts w:ascii="Calibri" w:cs="Calibri" w:eastAsia="Calibri" w:hAnsi="Calibri"/>
                <w:b/>
                <w:bCs/>
                <w:color w:val="FFFFFF"/>
              </w:rPr>
              <w:t xml:space="preserve">16</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Peace, Justice and Strong Institutions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sdg-16.png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v2pthmohu99_q-mog21ii">
              <w:r>
                <w:rPr>
                  <w:rStyle w:val="Hyperlink"/>
                  <w:rFonts w:ascii="Calibri" w:cs="Calibri" w:eastAsia="Calibri" w:hAnsi="Calibri"/>
                  <w:color w:val="0563C1"/>
                  <w:u w:val="single"/>
                </w:rPr>
                <w:t xml:space="preserve">SDG-16-Peace-Justice-Strong-Institutions.pdf</w:t>
              </w:r>
            </w:hyperlink>
          </w:p>
        </w:tc>
      </w:tr>
      <w:tr>
        <w:trPr>
          <w:cantSplit/>
        </w:trPr>
        <w:tc>
          <w:tcPr>
            <w:tcW w:type="dxa" w:w="700"/>
            <w:tcBorders>
              <w:top w:val="single" w:color="BFBFBF" w:sz="4"/>
              <w:left w:val="single" w:color="BFBFBF" w:sz="4"/>
              <w:bottom w:val="single" w:color="BFBFBF" w:sz="4"/>
              <w:right w:val="single" w:color="BFBFBF" w:sz="4"/>
            </w:tcBorders>
            <w:shd w:fill="19486A" w:color="auto" w:val="clear"/>
            <w:tcMar>
              <w:top w:type="dxa" w:w="60"/>
              <w:left w:type="dxa" w:w="100"/>
              <w:bottom w:type="dxa" w:w="60"/>
              <w:right w:type="dxa" w:w="100"/>
            </w:tcMar>
          </w:tcPr>
          <w:p>
            <w:r>
              <w:rPr>
                <w:rFonts w:ascii="Calibri" w:cs="Calibri" w:eastAsia="Calibri" w:hAnsi="Calibri"/>
                <w:b/>
                <w:bCs/>
                <w:color w:val="FFFFFF"/>
              </w:rPr>
              <w:t xml:space="preserve">17</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Partnerships for the Goals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rPr>
              <w:t xml:space="preserve">sdg-17.png</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r:id="rIdcekecdzj73h08xusgdmok">
              <w:r>
                <w:rPr>
                  <w:rStyle w:val="Hyperlink"/>
                  <w:rFonts w:ascii="Calibri" w:cs="Calibri" w:eastAsia="Calibri" w:hAnsi="Calibri"/>
                  <w:color w:val="0563C1"/>
                  <w:u w:val="single"/>
                </w:rPr>
                <w:t xml:space="preserve">SDG-17-Partnerships-for-the-Goals.pdf</w:t>
              </w:r>
            </w:hyperlink>
          </w:p>
        </w:tc>
      </w:tr>
    </w:tbl>
    <w:p>
      <w:pPr>
        <w:spacing w:after="120"/>
      </w:pPr>
      <w:r>
        <w:rPr>
          <w:rFonts w:ascii="Calibri" w:cs="Calibri" w:eastAsia="Calibri" w:hAnsi="Calibri"/>
        </w:rPr>
        <w:t xml:space="preserve"/>
      </w:r>
    </w:p>
    <w:p>
      <w:pPr>
        <w:pStyle w:val="Heading2"/>
        <w:spacing w:after="120" w:before="200"/>
      </w:pPr>
      <w:r>
        <w:rPr>
          <w:rFonts w:ascii="Calibri" w:cs="Calibri" w:eastAsia="Calibri" w:hAnsi="Calibri"/>
        </w:rPr>
        <w:t xml:space="preserve">Rajagiri’s Initiatives in Broadening Opportunities and Well-being (RAINBOW)</w:t>
      </w:r>
    </w:p>
    <w:p>
      <w:pPr>
        <w:spacing w:after="120"/>
      </w:pPr>
      <w:r>
        <w:rPr>
          <w:rFonts w:ascii="Calibri" w:cs="Calibri" w:eastAsia="Calibri" w:hAnsi="Calibri"/>
        </w:rPr>
        <w:t xml:space="preserve">Rajagiri’s commitment to the physical and mental well-being (SDG 3: Good Health and Well-Being) of those in need is unwavering. In addition to ensuring their holistic welfare, Rajagiri is also conscious of providing a broad range of opportunities for them to excel in their lives, as the institution’s Vision rightly declares.</w:t>
      </w:r>
    </w:p>
    <w:p>
      <w:pPr>
        <w:spacing w:after="120"/>
      </w:pPr>
      <w:r>
        <w:rPr>
          <w:rFonts w:ascii="Calibri" w:cs="Calibri" w:eastAsia="Calibri" w:hAnsi="Calibri"/>
        </w:rPr>
        <w:t xml:space="preserve">Rajagiri ensures their holistic well-being and provides opportunities by collaborating with various governmental and non-governmental agencies at the local, national, and international levels, much like the spectrum of colours in a rainbow.</w:t>
      </w:r>
    </w:p>
    <w:p>
      <w:pPr>
        <w:spacing w:after="120"/>
      </w:pPr>
      <w:r>
        <w:rPr>
          <w:rFonts w:ascii="Calibri" w:cs="Calibri" w:eastAsia="Calibri" w:hAnsi="Calibri"/>
        </w:rPr>
        <w:t xml:space="preserve">Main projects that Rajagiri is undertaking under RAINBOW in collaboration with various governmental and non-governmental organisations are the Kaval Project, the Suraksha Migrant Project, and Mission Vatsalya in collaboration with UNICEF.</w:t>
      </w:r>
    </w:p>
    <w:p>
      <w:pPr>
        <w:pStyle w:val="Heading3"/>
        <w:spacing w:after="80" w:before="160"/>
      </w:pPr>
      <w:r>
        <w:rPr>
          <w:rFonts w:ascii="Calibri" w:cs="Calibri" w:eastAsia="Calibri" w:hAnsi="Calibri"/>
        </w:rPr>
        <w:t xml:space="preserve">Related documents</w:t>
      </w:r>
    </w:p>
    <w:p>
      <w:pPr>
        <w:pStyle w:val="ListParagraph"/>
        <w:numPr>
          <w:ilvl w:val="0"/>
          <w:numId w:val="2"/>
        </w:numPr>
        <w:spacing w:after="80"/>
      </w:pPr>
      <w:hyperlink w:history="1" r:id="rIdpqc__8jkyurma1zco9kcg">
        <w:r>
          <w:rPr>
            <w:rStyle w:val="Hyperlink"/>
            <w:rFonts w:ascii="Calibri" w:cs="Calibri" w:eastAsia="Calibri" w:hAnsi="Calibri"/>
            <w:color w:val="0563C1"/>
            <w:u w:val="single"/>
          </w:rPr>
          <w:t xml:space="preserve">Kaval Project</w:t>
        </w:r>
      </w:hyperlink>
    </w:p>
    <w:p>
      <w:pPr>
        <w:pStyle w:val="ListParagraph"/>
        <w:numPr>
          <w:ilvl w:val="0"/>
          <w:numId w:val="2"/>
        </w:numPr>
        <w:spacing w:after="80"/>
      </w:pPr>
      <w:hyperlink w:history="1" r:id="rIdgksz_v1tscuceqnjvylq9">
        <w:r>
          <w:rPr>
            <w:rStyle w:val="Hyperlink"/>
            <w:rFonts w:ascii="Calibri" w:cs="Calibri" w:eastAsia="Calibri" w:hAnsi="Calibri"/>
            <w:color w:val="0563C1"/>
            <w:u w:val="single"/>
          </w:rPr>
          <w:t xml:space="preserve">Suraksha Migrant Project</w:t>
        </w:r>
      </w:hyperlink>
    </w:p>
    <w:p>
      <w:pPr>
        <w:pStyle w:val="ListParagraph"/>
        <w:numPr>
          <w:ilvl w:val="0"/>
          <w:numId w:val="2"/>
        </w:numPr>
        <w:spacing w:after="80"/>
      </w:pPr>
      <w:hyperlink w:history="1" r:id="rIdejz6lirtg-vyxndyynfax">
        <w:r>
          <w:rPr>
            <w:rStyle w:val="Hyperlink"/>
            <w:rFonts w:ascii="Calibri" w:cs="Calibri" w:eastAsia="Calibri" w:hAnsi="Calibri"/>
            <w:color w:val="0563C1"/>
            <w:u w:val="single"/>
          </w:rPr>
          <w:t xml:space="preserve">UNICEF – Mission Vatsalya</w:t>
        </w:r>
      </w:hyperlink>
    </w:p>
    <w:sectPr>
      <w:footerReference w:type="default" r:id="rId6"/>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8"/>
        <w:szCs w:val="18"/>
      </w:rPr>
      <w:t xml:space="preserve">Rajagiri SDG Page – content  |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7A1F2B"/>
      <w:sz w:val="32"/>
      <w:szCs w:val="32"/>
    </w:rPr>
  </w:style>
  <w:style w:type="paragraph" w:styleId="Heading2">
    <w:name w:val="Heading 2"/>
    <w:basedOn w:val="Normal"/>
    <w:next w:val="Normal"/>
    <w:qFormat/>
    <w:pPr>
      <w:outlineLvl w:val="1"/>
    </w:pPr>
    <w:rPr>
      <w:rFonts w:ascii="Calibri" w:cs="Calibri" w:eastAsia="Calibri" w:hAnsi="Calibri"/>
      <w:b/>
      <w:bCs/>
      <w:color w:val="1D2230"/>
      <w:sz w:val="26"/>
      <w:szCs w:val="26"/>
    </w:rPr>
  </w:style>
  <w:style w:type="paragraph" w:styleId="Heading3">
    <w:name w:val="Heading 3"/>
    <w:basedOn w:val="Normal"/>
    <w:next w:val="Normal"/>
    <w:qFormat/>
    <w:pPr>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fv4zuzxflus9go7t-ti1a" Type="http://schemas.openxmlformats.org/officeDocument/2006/relationships/hyperlink" Target="https://rajagiri.edu/rajagiri-sdg" TargetMode="External"/><Relationship Id="rId7qxmycx7bjwsyogazi9qb" Type="http://schemas.openxmlformats.org/officeDocument/2006/relationships/hyperlink" Target="https://www.un.org/sustainabledevelopment/news/communications-material/" TargetMode="External"/><Relationship Id="rIdx6_uakofj6lzxkhtu3xsu" Type="http://schemas.openxmlformats.org/officeDocument/2006/relationships/hyperlink" Target="https://vishakvkumar.github.io/rajagiri-sdg/" TargetMode="External"/><Relationship Id="rId0oceyga-rr-pehlgvugsp" Type="http://schemas.openxmlformats.org/officeDocument/2006/relationships/hyperlink" Target="SDG PDFs/SDG-01-No-Poverty.pdf" TargetMode="External"/><Relationship Id="rIdii3qcjkoiuhfhpn4iyhrp" Type="http://schemas.openxmlformats.org/officeDocument/2006/relationships/hyperlink" Target="SDG PDFs/SDG-02-Zero-Hunger.pdf" TargetMode="External"/><Relationship Id="rIdwcmauz37wv5siz-w-occl" Type="http://schemas.openxmlformats.org/officeDocument/2006/relationships/hyperlink" Target="SDG PDFs/SDG-03-Good-Health-Well-being.pdf" TargetMode="External"/><Relationship Id="rId4g4garna--imi8zdcimkr" Type="http://schemas.openxmlformats.org/officeDocument/2006/relationships/hyperlink" Target="SDG PDFs/SDG-04-Quality-Education.pdf" TargetMode="External"/><Relationship Id="rId19q15yf7bwdyq6obpz9ik" Type="http://schemas.openxmlformats.org/officeDocument/2006/relationships/hyperlink" Target="SDG PDFs/SDG-05-Gender-Equality.pdf" TargetMode="External"/><Relationship Id="rIdkuii9akmkkroape7gyypn" Type="http://schemas.openxmlformats.org/officeDocument/2006/relationships/hyperlink" Target="SDG PDFs/SDG-06-Clean-Water-Sanitation.pdf" TargetMode="External"/><Relationship Id="rId0srmv3fzbq5unjy9t_fuu" Type="http://schemas.openxmlformats.org/officeDocument/2006/relationships/hyperlink" Target="SDG PDFs/SDG-07-Affordable-Clean-Energy.pdf" TargetMode="External"/><Relationship Id="rIdxcuqc4_f4_a2is99ht9gx" Type="http://schemas.openxmlformats.org/officeDocument/2006/relationships/hyperlink" Target="SDG PDFs/SDG-08-Decent-Work-Economic-Growth.pdf" TargetMode="External"/><Relationship Id="rId41uwowuw724buaihkr6wd" Type="http://schemas.openxmlformats.org/officeDocument/2006/relationships/hyperlink" Target="SDG PDFs/SDG-09-Industry-Innovation-Infrastructure.pdf" TargetMode="External"/><Relationship Id="rIdl8d-j-gzvmi-dlf8gk2zr" Type="http://schemas.openxmlformats.org/officeDocument/2006/relationships/hyperlink" Target="SDG PDFs/SDG-10-Reduced-Inequalities.pdf" TargetMode="External"/><Relationship Id="rIdkqtycvluidioaqs3whqau" Type="http://schemas.openxmlformats.org/officeDocument/2006/relationships/hyperlink" Target="SDG PDFs/SDG-11-Sustainable-Cities-Communities.pdf" TargetMode="External"/><Relationship Id="rIdx-0nq_rru2-_obbz70_zo" Type="http://schemas.openxmlformats.org/officeDocument/2006/relationships/hyperlink" Target="SDG PDFs/SDG-12-Responsible-Consumption-Production.pdf" TargetMode="External"/><Relationship Id="rIdfzpchnpl_ibh8tbak71dg" Type="http://schemas.openxmlformats.org/officeDocument/2006/relationships/hyperlink" Target="SDG PDFs/SDG-13-Climate-Action.pdf" TargetMode="External"/><Relationship Id="rIds-ssk3jedpbuqrkn3ommt" Type="http://schemas.openxmlformats.org/officeDocument/2006/relationships/hyperlink" Target="SDG PDFs/SDG-14-Life-Below-Water.pdf" TargetMode="External"/><Relationship Id="rIdh7vg4d3vx6y0uovkzmvyj" Type="http://schemas.openxmlformats.org/officeDocument/2006/relationships/hyperlink" Target="SDG PDFs/SDG-15-Life-on-Land.pdf" TargetMode="External"/><Relationship Id="rIdv2pthmohu99_q-mog21ii" Type="http://schemas.openxmlformats.org/officeDocument/2006/relationships/hyperlink" Target="SDG PDFs/SDG-16-Peace-Justice-Strong-Institutions.pdf" TargetMode="External"/><Relationship Id="rIdcekecdzj73h08xusgdmok" Type="http://schemas.openxmlformats.org/officeDocument/2006/relationships/hyperlink" Target="SDG PDFs/SDG-17-Partnerships-for-the-Goals.pdf" TargetMode="External"/><Relationship Id="rIdpqc__8jkyurma1zco9kcg" Type="http://schemas.openxmlformats.org/officeDocument/2006/relationships/hyperlink" Target="https://rajagiri.edu/uploads/files/947/Kaval.pdf" TargetMode="External"/><Relationship Id="rIdgksz_v1tscuceqnjvylq9" Type="http://schemas.openxmlformats.org/officeDocument/2006/relationships/hyperlink" Target="https://rajagiri.edu/uploads/files/948/Suraksha%20Migrant%20Project.pdf" TargetMode="External"/><Relationship Id="rIdejz6lirtg-vyxndyynfax" Type="http://schemas.openxmlformats.org/officeDocument/2006/relationships/hyperlink" Target="https://rajagiri.edu/uploads/files/949/UNICEF.pdf"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Rajagiri SDG Page – Website Content</dc:title>
  <dc:creator>Vishak V Kumar</dc:creator>
  <cp:lastModifiedBy>Un-named</cp:lastModifiedBy>
  <cp:revision>1</cp:revision>
  <dcterms:created xsi:type="dcterms:W3CDTF">2026-10-27T05:28:50.542Z</dcterms:created>
  <dcterms:modified xsi:type="dcterms:W3CDTF">2026-10-27T05:28:50.542Z</dcterms:modified>
</cp:coreProperties>
</file>

<file path=docProps/custom.xml><?xml version="1.0" encoding="utf-8"?>
<Properties xmlns="http://schemas.openxmlformats.org/officeDocument/2006/custom-properties" xmlns:vt="http://schemas.openxmlformats.org/officeDocument/2006/docPropsVTypes"/>
</file>