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Statement of Work (SOW)</w:t>
      </w:r>
    </w:p>
    <w:p>
      <w:pPr>
        <w:jc w:val="center"/>
      </w:pPr>
      <w:r>
        <w:rPr>
          <w:i/>
        </w:rPr>
        <w:t>Scope, deliverables, phases, responsibilities, acceptance criteria</w:t>
      </w:r>
    </w:p>
    <w:p>
      <w:r>
        <w:t>Project: NextRojgar | Version 0.1 | Draft for implementation</w:t>
      </w:r>
    </w:p>
    <w:p>
      <w:r>
        <w:t>Status note: this document distinguishes planned capabilities from implemented functionality. The immediate milestone is frontend-first.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Define the initial work to build NextRojgar, a responsive India-focused government recruitment and exam-information portal. The immediate objective is to start the frontend today while keeping a clean path to a separate API and database.</w:t>
      </w:r>
    </w:p>
    <w:p>
      <w:pPr>
        <w:pStyle w:val="Heading1"/>
      </w:pPr>
      <w:r>
        <w:t>2. Product objective</w:t>
      </w:r>
    </w:p>
    <w:p>
      <w:r>
        <w:t>Organize government job notifications and related information—recruitment details, admit cards, results, answer keys, syllabus, admissions, current affairs, study resources, and online tools—into a clear, searchable, mobile-friendly experience that points users to official sources.</w:t>
      </w:r>
    </w:p>
    <w:p>
      <w:pPr>
        <w:pStyle w:val="Heading1"/>
      </w:pPr>
      <w:r>
        <w:t>3. Included in the first frontend milestone</w:t>
      </w:r>
    </w:p>
    <w:p>
      <w:pPr>
        <w:pStyle w:val="ListBullet"/>
      </w:pPr>
      <w:r>
        <w:t>Inspect the existing repository, package files, source files, README, and Git status before editing.</w:t>
      </w:r>
    </w:p>
    <w:p>
      <w:pPr>
        <w:pStyle w:val="ListBullet"/>
      </w:pPr>
      <w:r>
        <w:t>Initialize or verify Next.js App Router, TypeScript, and Tailwind CSS in next-rojgar-frontend/.</w:t>
      </w:r>
    </w:p>
    <w:p>
      <w:pPr>
        <w:pStyle w:val="ListBullet"/>
      </w:pPr>
      <w:r>
        <w:t>Build a polished responsive homepage with site header, navigation, search affordance, quick links, latest jobs/results/admit cards/updates, and footer.</w:t>
      </w:r>
    </w:p>
    <w:p>
      <w:pPr>
        <w:pStyle w:val="ListBullet"/>
      </w:pPr>
      <w:r>
        <w:t>Create reusable UI components and keep sample content in a dedicated mock-data module.</w:t>
      </w:r>
    </w:p>
    <w:p>
      <w:pPr>
        <w:pStyle w:val="ListBullet"/>
      </w:pPr>
      <w:r>
        <w:t>Add useful route shells for Jobs, Admit Cards, Results, Answer Keys, Syllabus, Admissions, Current Affairs, Study Material, Tools, About, and Contact.</w:t>
      </w:r>
    </w:p>
    <w:p>
      <w:pPr>
        <w:pStyle w:val="ListBullet"/>
      </w:pPr>
      <w:r>
        <w:t>Add metadata, accessibility basics, and sensible loading/empty/error states where applicable.</w:t>
      </w:r>
    </w:p>
    <w:p>
      <w:pPr>
        <w:pStyle w:val="ListBullet"/>
      </w:pPr>
      <w:r>
        <w:t>Run available lint and build checks; document run commands, files changed, results, and gaps.</w:t>
      </w:r>
    </w:p>
    <w:p>
      <w:pPr>
        <w:pStyle w:val="Heading1"/>
      </w:pPr>
      <w:r>
        <w:t>4. Later phases</w:t>
      </w:r>
    </w:p>
    <w:p>
      <w:pPr>
        <w:pStyle w:val="ListBullet"/>
      </w:pPr>
      <w:r>
        <w:t>Express + TypeScript API and health endpoint.</w:t>
      </w:r>
    </w:p>
    <w:p>
      <w:pPr>
        <w:pStyle w:val="ListBullet"/>
      </w:pPr>
      <w:r>
        <w:t>PostgreSQL schema, migrations, and data access layer.</w:t>
      </w:r>
    </w:p>
    <w:p>
      <w:pPr>
        <w:pStyle w:val="ListBullet"/>
      </w:pPr>
      <w:r>
        <w:t>Validated API endpoints and frontend integration.</w:t>
      </w:r>
    </w:p>
    <w:p>
      <w:pPr>
        <w:pStyle w:val="ListBullet"/>
      </w:pPr>
      <w:r>
        <w:t>Secure authentication, roles, editorial/admin publishing workflow.</w:t>
      </w:r>
    </w:p>
    <w:p>
      <w:pPr>
        <w:pStyle w:val="ListBullet"/>
      </w:pPr>
      <w:r>
        <w:t>Verified content sourcing, online tools, deployment, monitoring, backups, and production hardening.</w:t>
      </w:r>
    </w:p>
    <w:p>
      <w:pPr>
        <w:pStyle w:val="Heading1"/>
      </w:pPr>
      <w:r>
        <w:t>5. Out of scope today</w:t>
      </w:r>
    </w:p>
    <w:p>
      <w:pPr>
        <w:pStyle w:val="ListBullet"/>
      </w:pPr>
      <w:r>
        <w:t>Production authentication, user accounts, payments, admin CRUD, database integration, live scraping, automated publishing, file uploads, mobile apps, microservices, and deployment.</w:t>
      </w:r>
    </w:p>
    <w:p>
      <w:pPr>
        <w:pStyle w:val="ListBullet"/>
      </w:pPr>
      <w:r>
        <w:t>Do not claim mock content is current or verified. Do not invent vacancies, deadlines, official URLs, or eligibility facts.</w:t>
      </w:r>
    </w:p>
    <w:p>
      <w:pPr>
        <w:pStyle w:val="ListBullet"/>
      </w:pPr>
      <w:r>
        <w:t>Do not replace working generated configuration or add large dependencies without a clear reason.</w:t>
      </w:r>
    </w:p>
    <w:p>
      <w:pPr>
        <w:pStyle w:val="Heading1"/>
      </w:pPr>
      <w:r>
        <w:t>6. Deliverables and acceptance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Deliverable</w:t>
            </w:r>
          </w:p>
        </w:tc>
        <w:tc>
          <w:tcPr>
            <w:tcW w:type="dxa" w:w="3312"/>
          </w:tcPr>
          <w:p>
            <w:r>
              <w:t>Acceptance evidence</w:t>
            </w:r>
          </w:p>
        </w:tc>
      </w:tr>
      <w:tr>
        <w:tc>
          <w:tcPr>
            <w:tcW w:type="dxa" w:w="3312"/>
          </w:tcPr>
          <w:p>
            <w:r>
              <w:t>D1</w:t>
            </w:r>
          </w:p>
        </w:tc>
        <w:tc>
          <w:tcPr>
            <w:tcW w:type="dxa" w:w="3312"/>
          </w:tcPr>
          <w:p>
            <w:r>
              <w:t>Frontend setup</w:t>
            </w:r>
          </w:p>
        </w:tc>
        <w:tc>
          <w:tcPr>
            <w:tcW w:type="dxa" w:w="3312"/>
          </w:tcPr>
          <w:p>
            <w:r>
              <w:t>Next.js starts locally and existing configuration is preserved where possible.</w:t>
            </w:r>
          </w:p>
        </w:tc>
      </w:tr>
      <w:tr>
        <w:tc>
          <w:tcPr>
            <w:tcW w:type="dxa" w:w="3312"/>
          </w:tcPr>
          <w:p>
            <w:r>
              <w:t>D2</w:t>
            </w:r>
          </w:p>
        </w:tc>
        <w:tc>
          <w:tcPr>
            <w:tcW w:type="dxa" w:w="3312"/>
          </w:tcPr>
          <w:p>
            <w:r>
              <w:t>Shared layout</w:t>
            </w:r>
          </w:p>
        </w:tc>
        <w:tc>
          <w:tcPr>
            <w:tcW w:type="dxa" w:w="3312"/>
          </w:tcPr>
          <w:p>
            <w:r>
              <w:t>Header, navigation, mobile menu, and footer work at mobile and desktop widths.</w:t>
            </w:r>
          </w:p>
        </w:tc>
      </w:tr>
      <w:tr>
        <w:tc>
          <w:tcPr>
            <w:tcW w:type="dxa" w:w="3312"/>
          </w:tcPr>
          <w:p>
            <w:r>
              <w:t>D3</w:t>
            </w:r>
          </w:p>
        </w:tc>
        <w:tc>
          <w:tcPr>
            <w:tcW w:type="dxa" w:w="3312"/>
          </w:tcPr>
          <w:p>
            <w:r>
              <w:t>Homepage</w:t>
            </w:r>
          </w:p>
        </w:tc>
        <w:tc>
          <w:tcPr>
            <w:tcW w:type="dxa" w:w="3312"/>
          </w:tcPr>
          <w:p>
            <w:r>
              <w:t>Clear hierarchy, quick links, content sections, and useful actions.</w:t>
            </w:r>
          </w:p>
        </w:tc>
      </w:tr>
      <w:tr>
        <w:tc>
          <w:tcPr>
            <w:tcW w:type="dxa" w:w="3312"/>
          </w:tcPr>
          <w:p>
            <w:r>
              <w:t>D4</w:t>
            </w:r>
          </w:p>
        </w:tc>
        <w:tc>
          <w:tcPr>
            <w:tcW w:type="dxa" w:w="3312"/>
          </w:tcPr>
          <w:p>
            <w:r>
              <w:t>Reusable UI and mock data</w:t>
            </w:r>
          </w:p>
        </w:tc>
        <w:tc>
          <w:tcPr>
            <w:tcW w:type="dxa" w:w="3312"/>
          </w:tcPr>
          <w:p>
            <w:r>
              <w:t>Cards/sections are reused; sample data is isolated and clearly demo-only.</w:t>
            </w:r>
          </w:p>
        </w:tc>
      </w:tr>
      <w:tr>
        <w:tc>
          <w:tcPr>
            <w:tcW w:type="dxa" w:w="3312"/>
          </w:tcPr>
          <w:p>
            <w:r>
              <w:t>D5</w:t>
            </w:r>
          </w:p>
        </w:tc>
        <w:tc>
          <w:tcPr>
            <w:tcW w:type="dxa" w:w="3312"/>
          </w:tcPr>
          <w:p>
            <w:r>
              <w:t>Route scaffolding</w:t>
            </w:r>
          </w:p>
        </w:tc>
        <w:tc>
          <w:tcPr>
            <w:tcW w:type="dxa" w:w="3312"/>
          </w:tcPr>
          <w:p>
            <w:r>
              <w:t>Major sections render meaningful shells rather than blank pages.</w:t>
            </w:r>
          </w:p>
        </w:tc>
      </w:tr>
      <w:tr>
        <w:tc>
          <w:tcPr>
            <w:tcW w:type="dxa" w:w="3312"/>
          </w:tcPr>
          <w:p>
            <w:r>
              <w:t>D6</w:t>
            </w:r>
          </w:p>
        </w:tc>
        <w:tc>
          <w:tcPr>
            <w:tcW w:type="dxa" w:w="3312"/>
          </w:tcPr>
          <w:p>
            <w:r>
              <w:t>Handoff</w:t>
            </w:r>
          </w:p>
        </w:tc>
        <w:tc>
          <w:tcPr>
            <w:tcW w:type="dxa" w:w="3312"/>
          </w:tcPr>
          <w:p>
            <w:r>
              <w:t>Run instructions, files changed, checks run, known gaps, next step.</w:t>
            </w:r>
          </w:p>
        </w:tc>
      </w:tr>
    </w:tbl>
    <w:p/>
    <w:p>
      <w:pPr>
        <w:pStyle w:val="Heading1"/>
      </w:pPr>
      <w:r>
        <w:t>7. Working approach</w:t>
      </w:r>
    </w:p>
    <w:p>
      <w:pPr>
        <w:pStyle w:val="ListNumber"/>
      </w:pPr>
      <w:r>
        <w:t>Inspect before changing files.</w:t>
      </w:r>
    </w:p>
    <w:p>
      <w:pPr>
        <w:pStyle w:val="ListNumber"/>
      </w:pPr>
      <w:r>
        <w:t>Make a small, coherent implementation rather than generating the entire future platform.</w:t>
      </w:r>
    </w:p>
    <w:p>
      <w:pPr>
        <w:pStyle w:val="ListNumber"/>
      </w:pPr>
      <w:r>
        <w:t>Use a consistent, accessible design system and mock data while the backend is unavailable.</w:t>
      </w:r>
    </w:p>
    <w:p>
      <w:pPr>
        <w:pStyle w:val="ListNumber"/>
      </w:pPr>
      <w:r>
        <w:t>Run lint/type checks and a production build if available; fix errors introduced by changes.</w:t>
      </w:r>
    </w:p>
    <w:p>
      <w:pPr>
        <w:pStyle w:val="ListNumber"/>
      </w:pPr>
      <w:r>
        <w:t>Summarize what changed and do not claim checks passed unless actually run.</w:t>
      </w:r>
    </w:p>
    <w:p>
      <w:pPr>
        <w:pStyle w:val="Heading1"/>
      </w:pPr>
      <w:r>
        <w:t>8. Assumptions and risks</w:t>
      </w:r>
    </w:p>
    <w:p>
      <w:pPr>
        <w:pStyle w:val="ListBullet"/>
      </w:pPr>
      <w:r>
        <w:t>Project root contains next-rojgar-frontend/ and next-project-backend/.</w:t>
      </w:r>
    </w:p>
    <w:p>
      <w:pPr>
        <w:pStyle w:val="ListBullet"/>
      </w:pPr>
      <w:r>
        <w:t>Chosen direction: Next.js + TypeScript + Tailwind frontend; Express + TypeScript backend; PostgreSQL later.</w:t>
      </w:r>
    </w:p>
    <w:p>
      <w:pPr>
        <w:pStyle w:val="ListBullet"/>
      </w:pPr>
      <w:r>
        <w:t>Local-first, low-cost development is preferred.</w:t>
      </w:r>
    </w:p>
    <w:p>
      <w:pPr>
        <w:pStyle w:val="ListBullet"/>
      </w:pPr>
      <w:r>
        <w:t>Risk: scope creep; mitigate by limiting the first milestone to shell, homepage, and route scaffolding.</w:t>
      </w:r>
    </w:p>
    <w:p>
      <w:pPr>
        <w:pStyle w:val="ListBullet"/>
      </w:pPr>
      <w:r>
        <w:t>Risk: stale or false recruitment facts; mitigate with official sources, timestamps, editorial review, and clear demo labels.</w:t>
      </w:r>
    </w:p>
    <w:p>
      <w:pPr>
        <w:pStyle w:val="Heading1"/>
      </w:pPr>
      <w:r>
        <w:t>9. Definition of done</w:t>
      </w:r>
    </w:p>
    <w:p>
      <w:r>
        <w:t>A visitor can open the local homepage, navigate the main sections, and see consistent responsive UI. A developer can start the app and understand the next implementation step without guessing.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4E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