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US-13: Add Operator and Right Operand Inside Bracket</w:t>
      </w:r>
    </w:p>
    <w:p>
      <w:r>
        <w:t>Epic: Epic 4 - Operator and Bracket Expression Building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click the [+] after the left operand inside the bracket,</w:t>
        <w:br/>
        <w:t>So that I can select a math operator and then add the right operand inside the bracket.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Clicking the [+] after the left operand inside the bracket opens the Math Operator popup.</w:t>
      </w:r>
    </w:p>
    <w:p>
      <w:pPr>
        <w:pStyle w:val="ListBullet"/>
      </w:pPr>
      <w:r>
        <w:t>Selecting an operator adds it between the left and right operands inside the bracket.</w:t>
      </w:r>
    </w:p>
    <w:p>
      <w:pPr>
        <w:pStyle w:val="ListBullet"/>
      </w:pPr>
      <w:r>
        <w:t>After the operator is selected, the Select Expression popup opens to choose the right operand.</w:t>
      </w:r>
    </w:p>
    <w:p>
      <w:pPr>
        <w:pStyle w:val="ListBullet"/>
      </w:pPr>
      <w:r>
        <w:t>Selecting the right operand completes the sub-expression inside the bracket.</w:t>
      </w:r>
    </w:p>
    <w:p>
      <w:pPr>
        <w:pStyle w:val="ListBullet"/>
      </w:pPr>
      <w:r>
        <w:t>This flow can be continued to add more operators and operands inside the bracket.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775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689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94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