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US-20 - Toggle AND/OR Operator Between Conditions</w:t>
      </w:r>
    </w:p>
    <w:p/>
    <w:p>
      <w:r>
        <w:rPr>
          <w:b/>
        </w:rPr>
        <w:t xml:space="preserve">Epic: </w:t>
      </w:r>
      <w:r>
        <w:t>Epic 6 - Condition Management (AND/OR)</w:t>
      </w:r>
    </w:p>
    <w:p>
      <w:r>
        <w:rPr>
          <w:b/>
        </w:rPr>
        <w:t xml:space="preserve">Story ID: </w:t>
      </w:r>
      <w:r>
        <w:t>US-20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the 'AND' label between two conditions,</w:t>
        <w:br/>
      </w:r>
      <w:r>
        <w:t>So that it toggles to 'OR', and clicking 'OR' toggles it back to 'AND'.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The operator label between conditions is a toggle button displaying either 'AND' or 'OR'.</w:t>
      </w:r>
    </w:p>
    <w:p>
      <w:pPr>
        <w:pStyle w:val="ListBullet"/>
      </w:pPr>
      <w:r>
        <w:t>Default state is 'AND' when a new condition is added.</w:t>
      </w:r>
    </w:p>
    <w:p>
      <w:pPr>
        <w:pStyle w:val="ListBullet"/>
      </w:pPr>
      <w:r>
        <w:t>Clicking 'AND' changes it to 'OR'.</w:t>
      </w:r>
    </w:p>
    <w:p>
      <w:pPr>
        <w:pStyle w:val="ListBullet"/>
      </w:pPr>
      <w:r>
        <w:t>Clicking 'OR' changes it back to 'AND'.</w:t>
      </w:r>
    </w:p>
    <w:p>
      <w:pPr>
        <w:pStyle w:val="ListBullet"/>
      </w:pPr>
      <w:r>
        <w:t>The toggle is visually distinct (e.g., button with active state styling).</w:t>
      </w:r>
    </w:p>
    <w:p>
      <w:pPr>
        <w:pStyle w:val="ListBullet"/>
      </w:pPr>
      <w:r>
        <w:t>The toggle change is reflected immediately without page reload.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