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5DAE" w14:textId="20DA686F" w:rsidR="00D1036B" w:rsidRDefault="00D1036B" w:rsidP="00E63130">
      <w:pPr>
        <w:rPr>
          <w:rStyle w:val="Heading1Char"/>
        </w:rPr>
      </w:pPr>
      <w:r>
        <w:rPr>
          <w:rStyle w:val="Heading1Char"/>
        </w:rPr>
        <w:t>Java8</w:t>
      </w:r>
    </w:p>
    <w:p w14:paraId="760295BD" w14:textId="77777777" w:rsidR="000D321C" w:rsidRDefault="00E63130" w:rsidP="00E63130">
      <w:r w:rsidRPr="00D1036B">
        <w:t>Lambda expressions</w:t>
      </w:r>
      <w:r>
        <w:t xml:space="preserve"> are just block of code to be executed later. These are computable functions and the name lambda comes from the Greek letter ^ as used in </w:t>
      </w:r>
      <w:proofErr w:type="spellStart"/>
      <w:r>
        <w:t>Principa</w:t>
      </w:r>
      <w:proofErr w:type="spellEnd"/>
      <w:r>
        <w:t xml:space="preserve"> Mathematica to denote free variables.</w:t>
      </w:r>
      <w:r w:rsidR="000D321C" w:rsidRPr="000D321C">
        <w:t xml:space="preserve"> </w:t>
      </w:r>
    </w:p>
    <w:p w14:paraId="61117614" w14:textId="3741E533" w:rsidR="003800E5" w:rsidRDefault="000D321C" w:rsidP="00E63130">
      <w:r w:rsidRPr="000D321C">
        <w:drawing>
          <wp:inline distT="0" distB="0" distL="0" distR="0" wp14:anchorId="64DD9231" wp14:editId="233E436F">
            <wp:extent cx="29337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" t="32195" r="-325" b="8618"/>
                    <a:stretch/>
                  </pic:blipFill>
                  <pic:spPr bwMode="auto">
                    <a:xfrm>
                      <a:off x="0" y="0"/>
                      <a:ext cx="29337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27C4" w14:textId="77777777" w:rsidR="000D321C" w:rsidRDefault="000D321C" w:rsidP="00E63130"/>
    <w:p w14:paraId="551D4DB4" w14:textId="20E508B9" w:rsidR="00FA5DB0" w:rsidRDefault="00FA5DB0" w:rsidP="00E63130">
      <w:r>
        <w:t xml:space="preserve">Lambdas can’t throw an Exception. Try/Catch it. Or use them </w:t>
      </w:r>
      <w:proofErr w:type="gramStart"/>
      <w:r>
        <w:t>for  a</w:t>
      </w:r>
      <w:proofErr w:type="gramEnd"/>
      <w:r>
        <w:t xml:space="preserve"> functional interface that throws an Exception, callable instead of runnable, for e.g.</w:t>
      </w:r>
    </w:p>
    <w:p w14:paraId="0D8C609A" w14:textId="345BFC77" w:rsidR="005D043B" w:rsidRDefault="005D043B" w:rsidP="00E63130">
      <w:r w:rsidRPr="005D043B">
        <w:lastRenderedPageBreak/>
        <w:drawing>
          <wp:inline distT="0" distB="0" distL="0" distR="0" wp14:anchorId="3A1A1FDB" wp14:editId="7C970977">
            <wp:extent cx="29337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42"/>
                    <a:stretch/>
                  </pic:blipFill>
                  <pic:spPr bwMode="auto">
                    <a:xfrm>
                      <a:off x="0" y="0"/>
                      <a:ext cx="293370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2A5C" w14:textId="5C6595BC" w:rsidR="002B31F6" w:rsidRDefault="002B31F6" w:rsidP="00E63130"/>
    <w:p w14:paraId="402E2B1B" w14:textId="1C377201" w:rsidR="002B31F6" w:rsidRDefault="002B31F6" w:rsidP="00E63130">
      <w:r w:rsidRPr="002B31F6">
        <w:drawing>
          <wp:inline distT="0" distB="0" distL="0" distR="0" wp14:anchorId="161D5BAB" wp14:editId="323A8D42">
            <wp:extent cx="29337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357" b="42114"/>
                    <a:stretch/>
                  </pic:blipFill>
                  <pic:spPr bwMode="auto"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B3ED9" w14:textId="194B8332" w:rsidR="00E63130" w:rsidRDefault="00E63130" w:rsidP="00E63130">
      <w:r>
        <w:lastRenderedPageBreak/>
        <w:t xml:space="preserve">Functional interfaces are interfaces with a single abstract method. All lambdas are converted to Functional Interfaces. Not all methods on an interface need to be abstract. Methods from Object like equals and </w:t>
      </w:r>
      <w:proofErr w:type="spellStart"/>
      <w:r>
        <w:t>toString</w:t>
      </w:r>
      <w:proofErr w:type="spellEnd"/>
      <w:r>
        <w:t xml:space="preserve"> can be redeclared in an interface as </w:t>
      </w:r>
      <w:proofErr w:type="spellStart"/>
      <w:proofErr w:type="gramStart"/>
      <w:r>
        <w:t>non abstract</w:t>
      </w:r>
      <w:proofErr w:type="spellEnd"/>
      <w:proofErr w:type="gramEnd"/>
      <w:r>
        <w:t>.</w:t>
      </w:r>
    </w:p>
    <w:p w14:paraId="00F4D801" w14:textId="0E2D7157" w:rsidR="002B31F6" w:rsidRDefault="002B31F6" w:rsidP="00E63130">
      <w:r w:rsidRPr="002B31F6">
        <w:drawing>
          <wp:inline distT="0" distB="0" distL="0" distR="0" wp14:anchorId="0061CAAF" wp14:editId="2F92F8B5">
            <wp:extent cx="29337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723"/>
                    <a:stretch/>
                  </pic:blipFill>
                  <pic:spPr bwMode="auto">
                    <a:xfrm>
                      <a:off x="0" y="0"/>
                      <a:ext cx="29337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4A42" w14:textId="77777777" w:rsidR="002B31F6" w:rsidRDefault="002B31F6" w:rsidP="00E63130"/>
    <w:p w14:paraId="17661E7A" w14:textId="41290C1F" w:rsidR="00E63130" w:rsidRDefault="00E63130" w:rsidP="00E63130">
      <w:proofErr w:type="spellStart"/>
      <w:r>
        <w:t>MethodReferences</w:t>
      </w:r>
      <w:proofErr w:type="spellEnd"/>
      <w:r>
        <w:t xml:space="preserve"> are lambdas but already existing functions. </w:t>
      </w:r>
      <w:proofErr w:type="spellStart"/>
      <w:r>
        <w:t>System.out:println</w:t>
      </w:r>
      <w:proofErr w:type="spellEnd"/>
      <w:r>
        <w:t xml:space="preserve"> where one parameter is passed; </w:t>
      </w:r>
      <w:proofErr w:type="spellStart"/>
      <w:r>
        <w:t>Math:pow</w:t>
      </w:r>
      <w:proofErr w:type="spellEnd"/>
      <w:r>
        <w:t xml:space="preserve"> where two parameters are passed; String::</w:t>
      </w:r>
      <w:proofErr w:type="spellStart"/>
      <w:r>
        <w:t>compareToIgnoreCase</w:t>
      </w:r>
      <w:proofErr w:type="spellEnd"/>
      <w:r>
        <w:t xml:space="preserve"> where two parameters are passed and it’s called on the instance of first parameter and the second parameter is passed as an argument to the method call; this::equals, super::</w:t>
      </w:r>
      <w:proofErr w:type="spellStart"/>
      <w:r w:rsidR="006D20A8">
        <w:t>methodName</w:t>
      </w:r>
      <w:proofErr w:type="spellEnd"/>
      <w:r w:rsidR="006D20A8">
        <w:t xml:space="preserve">, </w:t>
      </w:r>
      <w:proofErr w:type="spellStart"/>
      <w:r w:rsidR="006D20A8">
        <w:t>EnclosingClassInstance</w:t>
      </w:r>
      <w:proofErr w:type="spellEnd"/>
      <w:r w:rsidR="006D20A8">
        <w:t xml:space="preserve">::this, </w:t>
      </w:r>
      <w:proofErr w:type="spellStart"/>
      <w:r w:rsidR="006D20A8">
        <w:t>EnclosingClassInstance</w:t>
      </w:r>
      <w:proofErr w:type="spellEnd"/>
      <w:r w:rsidR="006D20A8">
        <w:t>::super when in inner class.</w:t>
      </w:r>
    </w:p>
    <w:p w14:paraId="5EC2E597" w14:textId="16B302A7" w:rsidR="00FA5DB0" w:rsidRDefault="00FA5DB0" w:rsidP="00E63130">
      <w:r>
        <w:t xml:space="preserve">Constructor references – </w:t>
      </w:r>
      <w:proofErr w:type="spellStart"/>
      <w:proofErr w:type="gramStart"/>
      <w:r>
        <w:t>lines.stream</w:t>
      </w:r>
      <w:proofErr w:type="spellEnd"/>
      <w:proofErr w:type="gramEnd"/>
      <w:r>
        <w:t xml:space="preserve">(Contribution::new), compiler matches String expiry, String maturity, String strike. </w:t>
      </w:r>
      <w:proofErr w:type="gramStart"/>
      <w:r>
        <w:t>Int[</w:t>
      </w:r>
      <w:proofErr w:type="gramEnd"/>
      <w:r>
        <w:t>]::new where the single argument to the lambda is the length of the array.</w:t>
      </w:r>
    </w:p>
    <w:p w14:paraId="6C796E39" w14:textId="7FA25649" w:rsidR="00616118" w:rsidRDefault="00616118" w:rsidP="00E63130">
      <w:r w:rsidRPr="00616118">
        <w:t>Array constructor references are useful to overcome a limitation of Java. It is not possible to construct an array of a generic type T. The expression new T[n] is an error since it would be erased to new Object[n].</w:t>
      </w:r>
    </w:p>
    <w:p w14:paraId="11D51DA4" w14:textId="68A1A8DF" w:rsidR="00512113" w:rsidRDefault="00512113" w:rsidP="00E63130"/>
    <w:p w14:paraId="1CD862E2" w14:textId="0BDF00E2" w:rsidR="00512113" w:rsidRDefault="00F93597" w:rsidP="00E63130">
      <w:r w:rsidRPr="00F93597">
        <w:lastRenderedPageBreak/>
        <w:drawing>
          <wp:inline distT="0" distB="0" distL="0" distR="0" wp14:anchorId="74F1C4B2" wp14:editId="3D370FCB">
            <wp:extent cx="29337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122"/>
                    <a:stretch/>
                  </pic:blipFill>
                  <pic:spPr bwMode="auto">
                    <a:xfrm>
                      <a:off x="0" y="0"/>
                      <a:ext cx="293370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188F7" w14:textId="1B94AC2D" w:rsidR="00891FA1" w:rsidRDefault="00891FA1" w:rsidP="00E63130"/>
    <w:p w14:paraId="319DF52B" w14:textId="26B89A28" w:rsidR="00891FA1" w:rsidRDefault="00891FA1" w:rsidP="00E63130">
      <w:r w:rsidRPr="00891FA1">
        <w:lastRenderedPageBreak/>
        <w:drawing>
          <wp:inline distT="0" distB="0" distL="0" distR="0" wp14:anchorId="3C066111" wp14:editId="2C7BDC21">
            <wp:extent cx="2933700" cy="527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918"/>
                    <a:stretch/>
                  </pic:blipFill>
                  <pic:spPr bwMode="auto">
                    <a:xfrm>
                      <a:off x="0" y="0"/>
                      <a:ext cx="293370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EC4E7" w14:textId="77921A0B" w:rsidR="00891FA1" w:rsidRDefault="000477CD" w:rsidP="00E63130">
      <w:r w:rsidRPr="000477CD">
        <w:lastRenderedPageBreak/>
        <w:drawing>
          <wp:inline distT="0" distB="0" distL="0" distR="0" wp14:anchorId="1EEF3653" wp14:editId="3B4DF18D">
            <wp:extent cx="29337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772"/>
                    <a:stretch/>
                  </pic:blipFill>
                  <pic:spPr bwMode="auto">
                    <a:xfrm>
                      <a:off x="0" y="0"/>
                      <a:ext cx="293370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1ABF" w14:textId="690838A9" w:rsidR="00B355F6" w:rsidRDefault="00B355F6" w:rsidP="00E63130">
      <w:r w:rsidRPr="00B355F6">
        <w:lastRenderedPageBreak/>
        <w:drawing>
          <wp:inline distT="0" distB="0" distL="0" distR="0" wp14:anchorId="3FCF3D58" wp14:editId="77AFBCFA">
            <wp:extent cx="2933700" cy="503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984"/>
                    <a:stretch/>
                  </pic:blipFill>
                  <pic:spPr bwMode="auto">
                    <a:xfrm>
                      <a:off x="0" y="0"/>
                      <a:ext cx="2933700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2A899" w14:textId="4BF869CC" w:rsidR="00065D2E" w:rsidRDefault="00065D2E" w:rsidP="00E63130">
      <w:r w:rsidRPr="00065D2E">
        <w:lastRenderedPageBreak/>
        <w:drawing>
          <wp:inline distT="0" distB="0" distL="0" distR="0" wp14:anchorId="13FF8989" wp14:editId="71688CF6">
            <wp:extent cx="2933700" cy="531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268"/>
                    <a:stretch/>
                  </pic:blipFill>
                  <pic:spPr bwMode="auto">
                    <a:xfrm>
                      <a:off x="0" y="0"/>
                      <a:ext cx="2933700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0B027F" w14:textId="77777777" w:rsidR="00065D2E" w:rsidRDefault="00065D2E" w:rsidP="00E63130"/>
    <w:p w14:paraId="7A349601" w14:textId="57B47940" w:rsidR="00E63130" w:rsidRDefault="00E63130" w:rsidP="00E63130"/>
    <w:p w14:paraId="419C83D6" w14:textId="2C7A7EB0" w:rsidR="0082761E" w:rsidRDefault="0082761E" w:rsidP="00E63130"/>
    <w:p w14:paraId="725AE686" w14:textId="244A928D" w:rsidR="0082761E" w:rsidRDefault="0082761E" w:rsidP="00E63130"/>
    <w:p w14:paraId="5BE4E60A" w14:textId="7759FE06" w:rsidR="0082761E" w:rsidRDefault="0082761E" w:rsidP="00E63130"/>
    <w:p w14:paraId="527317B3" w14:textId="2461210B" w:rsidR="0082761E" w:rsidRDefault="0082761E" w:rsidP="00E63130"/>
    <w:p w14:paraId="3D3D75DE" w14:textId="79DF9B70" w:rsidR="0082761E" w:rsidRDefault="0082761E" w:rsidP="00E63130"/>
    <w:p w14:paraId="125B1712" w14:textId="4B90B8EC" w:rsidR="0082761E" w:rsidRDefault="0082761E" w:rsidP="00E63130"/>
    <w:p w14:paraId="0A131619" w14:textId="194360D3" w:rsidR="0082761E" w:rsidRDefault="0082761E" w:rsidP="00E63130"/>
    <w:p w14:paraId="48E64AC7" w14:textId="45CFA31D" w:rsidR="0082761E" w:rsidRDefault="0082761E" w:rsidP="00E63130"/>
    <w:p w14:paraId="49B15BD0" w14:textId="341C10F5" w:rsidR="0082761E" w:rsidRDefault="0082761E" w:rsidP="00E63130"/>
    <w:p w14:paraId="33C34B0A" w14:textId="662295C6" w:rsidR="0082761E" w:rsidRDefault="0082761E" w:rsidP="00E63130"/>
    <w:p w14:paraId="57D8B049" w14:textId="2EEFB4D1" w:rsidR="0082761E" w:rsidRDefault="0082761E" w:rsidP="00E63130"/>
    <w:p w14:paraId="3CF876AA" w14:textId="22ED2F34" w:rsidR="0082761E" w:rsidRDefault="0082761E" w:rsidP="00E63130"/>
    <w:p w14:paraId="00389066" w14:textId="15083681" w:rsidR="0082761E" w:rsidRDefault="0082761E" w:rsidP="00E63130"/>
    <w:p w14:paraId="771FB519" w14:textId="16737E2C" w:rsidR="0082761E" w:rsidRDefault="0082761E" w:rsidP="00E63130"/>
    <w:p w14:paraId="67BC0DDD" w14:textId="346CB3BF" w:rsidR="0082761E" w:rsidRDefault="0082761E" w:rsidP="00E63130"/>
    <w:p w14:paraId="493885C5" w14:textId="1870B92D" w:rsidR="0082761E" w:rsidRDefault="0082761E" w:rsidP="00E63130"/>
    <w:p w14:paraId="377CA853" w14:textId="5F3A3EBB" w:rsidR="0082761E" w:rsidRDefault="0082761E" w:rsidP="00E63130">
      <w:r w:rsidRPr="00D959C9">
        <w:rPr>
          <w:rStyle w:val="Heading1Char"/>
        </w:rPr>
        <w:t>Co – contra variance</w:t>
      </w:r>
      <w:r>
        <w:t xml:space="preserve"> is to do with how the reference type varies with the instance type. A reference to parent type holding a child instance type is covariance in type conversion.</w:t>
      </w:r>
    </w:p>
    <w:p w14:paraId="358013C6" w14:textId="77777777" w:rsidR="0082761E" w:rsidRPr="0082761E" w:rsidRDefault="0082761E" w:rsidP="0082761E">
      <w:pPr>
        <w:spacing w:before="360"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/>
        </w:rPr>
      </w:pPr>
      <w:r w:rsidRPr="0082761E">
        <w:rPr>
          <w:rFonts w:ascii="Helvetica" w:eastAsia="Times New Roman" w:hAnsi="Helvetica" w:cs="Helvetica"/>
          <w:b/>
          <w:bCs/>
          <w:color w:val="444444"/>
          <w:sz w:val="24"/>
          <w:szCs w:val="24"/>
          <w:lang w:val="en-US"/>
        </w:rPr>
        <w:t>Arrays</w:t>
      </w:r>
    </w:p>
    <w:p w14:paraId="0D837324" w14:textId="77777777" w:rsidR="0082761E" w:rsidRPr="0082761E" w:rsidRDefault="0082761E" w:rsidP="0082761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</w:pP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Arrays in Java are </w:t>
      </w:r>
      <w:r w:rsidRPr="0082761E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val="en-US"/>
        </w:rPr>
        <w:t>covariant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in the type of the objects they hold. In other words,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can hold </w:t>
      </w:r>
      <w:proofErr w:type="spell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SubClazz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objects</w:t>
      </w:r>
      <w:proofErr w:type="spellEnd"/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.</w:t>
      </w:r>
    </w:p>
    <w:p w14:paraId="06E4E840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array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10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];</w:t>
      </w:r>
    </w:p>
    <w:p w14:paraId="16AE8D42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array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();</w:t>
      </w:r>
    </w:p>
    <w:p w14:paraId="416DE4AF" w14:textId="77777777" w:rsidR="0082761E" w:rsidRPr="0082761E" w:rsidRDefault="0082761E" w:rsidP="0082761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</w:pP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They are also </w:t>
      </w:r>
      <w:r w:rsidRPr="0082761E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val="en-US"/>
        </w:rPr>
        <w:t>covariant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in the type of the array itself. You can directly assign a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type to a </w:t>
      </w:r>
      <w:proofErr w:type="spell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.</w:t>
      </w:r>
    </w:p>
    <w:p w14:paraId="2FEAE0E5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array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10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];</w:t>
      </w:r>
    </w:p>
    <w:p w14:paraId="60C28A6E" w14:textId="77777777" w:rsidR="0082761E" w:rsidRPr="0082761E" w:rsidRDefault="0082761E" w:rsidP="0082761E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</w:pP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Be careful though; the above line is dangerous. Although the type of the </w:t>
      </w:r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array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variable is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, the actual array object on the heap is a </w:t>
      </w:r>
      <w:proofErr w:type="spell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[]</w:t>
      </w:r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. For that reason, the following code compiles fine but throws a </w:t>
      </w:r>
      <w:proofErr w:type="spellStart"/>
      <w:proofErr w:type="gramStart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java.lang</w:t>
      </w:r>
      <w:proofErr w:type="gramEnd"/>
      <w:r w:rsidRPr="0082761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>.ArrayStoreException</w:t>
      </w:r>
      <w:proofErr w:type="spellEnd"/>
      <w:r w:rsidRPr="0082761E">
        <w:rPr>
          <w:rFonts w:ascii="Georgia" w:eastAsia="Times New Roman" w:hAnsi="Georgia" w:cs="Times New Roman"/>
          <w:color w:val="000000"/>
          <w:sz w:val="19"/>
          <w:szCs w:val="19"/>
          <w:lang w:val="en-US"/>
        </w:rPr>
        <w:t> at runtime:</w:t>
      </w:r>
    </w:p>
    <w:p w14:paraId="2245849D" w14:textId="77777777" w:rsidR="0082761E" w:rsidRP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array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SubClazz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10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];</w:t>
      </w:r>
    </w:p>
    <w:p w14:paraId="5FFD4F07" w14:textId="16D851BF" w:rsid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proofErr w:type="gram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array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[</w:t>
      </w:r>
      <w:proofErr w:type="gramEnd"/>
      <w:r w:rsidRPr="0082761E">
        <w:rPr>
          <w:rFonts w:ascii="Consolas" w:eastAsia="Times New Roman" w:hAnsi="Consolas" w:cs="Consolas"/>
          <w:color w:val="009999"/>
          <w:sz w:val="24"/>
          <w:szCs w:val="24"/>
          <w:bdr w:val="none" w:sz="0" w:space="0" w:color="auto" w:frame="1"/>
          <w:lang w:val="en-US"/>
        </w:rPr>
        <w:t>0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]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2761E">
        <w:rPr>
          <w:rFonts w:ascii="Consolas" w:eastAsia="Times New Roman" w:hAnsi="Consolas" w:cs="Consolas"/>
          <w:color w:val="444444"/>
          <w:sz w:val="24"/>
          <w:szCs w:val="24"/>
          <w:bdr w:val="none" w:sz="0" w:space="0" w:color="auto" w:frame="1"/>
          <w:lang w:val="en-US"/>
        </w:rPr>
        <w:t>Clazz</w:t>
      </w:r>
      <w:proofErr w:type="spellEnd"/>
      <w:r w:rsidRPr="0082761E"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();</w:t>
      </w:r>
    </w:p>
    <w:p w14:paraId="03C4B71A" w14:textId="2CB10217" w:rsidR="0082761E" w:rsidRDefault="0082761E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</w:p>
    <w:p w14:paraId="2C6AF1DE" w14:textId="49B00E21" w:rsidR="00A11150" w:rsidRDefault="00A11150" w:rsidP="00A11150">
      <w:pPr>
        <w:pStyle w:val="Heading2"/>
        <w:spacing w:before="360" w:beforeAutospacing="0" w:after="0" w:afterAutospacing="0"/>
        <w:jc w:val="both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Helvetica" w:hAnsi="Helvetica" w:cs="Helvetica"/>
          <w:color w:val="444444"/>
          <w:sz w:val="24"/>
          <w:szCs w:val="24"/>
        </w:rPr>
        <w:t>Overriding methods</w:t>
      </w:r>
    </w:p>
    <w:p w14:paraId="1DCDAD96" w14:textId="77777777" w:rsidR="00A11150" w:rsidRDefault="00A11150" w:rsidP="00A11150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The overriding method is </w:t>
      </w:r>
      <w:r>
        <w:rPr>
          <w:rStyle w:val="Strong"/>
          <w:rFonts w:ascii="Georgia" w:hAnsi="Georgia"/>
          <w:color w:val="000000"/>
          <w:sz w:val="23"/>
          <w:szCs w:val="23"/>
          <w:bdr w:val="none" w:sz="0" w:space="0" w:color="auto" w:frame="1"/>
        </w:rPr>
        <w:t>covariant</w:t>
      </w:r>
      <w:r>
        <w:rPr>
          <w:rFonts w:ascii="Georgia" w:hAnsi="Georgia"/>
          <w:color w:val="000000"/>
          <w:sz w:val="19"/>
          <w:szCs w:val="19"/>
        </w:rPr>
        <w:t> in the return type and </w:t>
      </w:r>
      <w:r>
        <w:rPr>
          <w:rStyle w:val="Strong"/>
          <w:rFonts w:ascii="Georgia" w:hAnsi="Georgia"/>
          <w:color w:val="000000"/>
          <w:sz w:val="23"/>
          <w:szCs w:val="23"/>
          <w:bdr w:val="none" w:sz="0" w:space="0" w:color="auto" w:frame="1"/>
        </w:rPr>
        <w:t>invariant</w:t>
      </w:r>
      <w:r>
        <w:rPr>
          <w:rFonts w:ascii="Georgia" w:hAnsi="Georgia"/>
          <w:color w:val="000000"/>
          <w:sz w:val="19"/>
          <w:szCs w:val="19"/>
        </w:rPr>
        <w:t> in the argument types. That means that the return type of the overriding method can be a subclass of the return type of the overridden method, but the argument types must match exactly.</w:t>
      </w:r>
    </w:p>
    <w:p w14:paraId="76892875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06E20FF6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argument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298B02CC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54F708F3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241F3F00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DC0ABFB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439292E0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argument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69197B48" w14:textId="77777777" w:rsidR="00A11150" w:rsidRDefault="00A11150" w:rsidP="00A11150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119B662E" w14:textId="77777777" w:rsidR="00A11150" w:rsidRDefault="00A11150" w:rsidP="00A11150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 xml:space="preserve">If the argument types aren’t identical in the </w:t>
      </w:r>
      <w:proofErr w:type="gramStart"/>
      <w:r>
        <w:rPr>
          <w:rFonts w:ascii="Georgia" w:hAnsi="Georgia"/>
          <w:color w:val="000000"/>
          <w:sz w:val="19"/>
          <w:szCs w:val="19"/>
        </w:rPr>
        <w:t>subclass</w:t>
      </w:r>
      <w:proofErr w:type="gramEnd"/>
      <w:r>
        <w:rPr>
          <w:rFonts w:ascii="Georgia" w:hAnsi="Georgia"/>
          <w:color w:val="000000"/>
          <w:sz w:val="19"/>
          <w:szCs w:val="19"/>
        </w:rPr>
        <w:t xml:space="preserve"> then the method will be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overloaded</w:t>
      </w:r>
      <w:r>
        <w:rPr>
          <w:rFonts w:ascii="Georgia" w:hAnsi="Georgia"/>
          <w:color w:val="000000"/>
          <w:sz w:val="19"/>
          <w:szCs w:val="19"/>
        </w:rPr>
        <w:t> instead of overridden. You should always use the 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@Override</w:t>
      </w:r>
      <w:r>
        <w:rPr>
          <w:rFonts w:ascii="Georgia" w:hAnsi="Georgia"/>
          <w:color w:val="000000"/>
          <w:sz w:val="19"/>
          <w:szCs w:val="19"/>
        </w:rPr>
        <w:t> annotation to ensure that this doesn’t happen accidentally.</w:t>
      </w:r>
    </w:p>
    <w:p w14:paraId="3A9C1256" w14:textId="77777777" w:rsidR="00552D39" w:rsidRDefault="00552D39" w:rsidP="00552D39">
      <w:pPr>
        <w:pStyle w:val="Heading2"/>
        <w:spacing w:before="360" w:beforeAutospacing="0" w:after="0" w:afterAutospacing="0"/>
        <w:jc w:val="both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Helvetica" w:hAnsi="Helvetica" w:cs="Helvetica"/>
          <w:color w:val="444444"/>
          <w:sz w:val="24"/>
          <w:szCs w:val="24"/>
        </w:rPr>
        <w:t>Generics</w:t>
      </w:r>
    </w:p>
    <w:p w14:paraId="107838B3" w14:textId="77777777" w:rsidR="00552D39" w:rsidRDefault="00552D39" w:rsidP="00552D39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Unless bounds are involved, generic types are </w:t>
      </w:r>
      <w:r>
        <w:rPr>
          <w:rStyle w:val="Strong"/>
          <w:rFonts w:ascii="Georgia" w:hAnsi="Georgia"/>
          <w:color w:val="000000"/>
          <w:sz w:val="23"/>
          <w:szCs w:val="23"/>
          <w:bdr w:val="none" w:sz="0" w:space="0" w:color="auto" w:frame="1"/>
        </w:rPr>
        <w:t>invariant</w:t>
      </w:r>
      <w:r>
        <w:rPr>
          <w:rFonts w:ascii="Georgia" w:hAnsi="Georgia"/>
          <w:color w:val="000000"/>
          <w:sz w:val="19"/>
          <w:szCs w:val="19"/>
        </w:rPr>
        <w:t xml:space="preserve"> with respect to the parameterized type. </w:t>
      </w:r>
      <w:proofErr w:type="gramStart"/>
      <w:r>
        <w:rPr>
          <w:rFonts w:ascii="Georgia" w:hAnsi="Georgia"/>
          <w:color w:val="000000"/>
          <w:sz w:val="19"/>
          <w:szCs w:val="19"/>
        </w:rPr>
        <w:t>So</w:t>
      </w:r>
      <w:proofErr w:type="gramEnd"/>
      <w:r>
        <w:rPr>
          <w:rFonts w:ascii="Georgia" w:hAnsi="Georgia"/>
          <w:color w:val="000000"/>
          <w:sz w:val="19"/>
          <w:szCs w:val="19"/>
        </w:rPr>
        <w:t xml:space="preserve"> you can’t do covariant </w:t>
      </w:r>
      <w:proofErr w:type="spellStart"/>
      <w:r>
        <w:rPr>
          <w:rFonts w:ascii="Georgia" w:hAnsi="Georgia"/>
          <w:color w:val="000000"/>
          <w:sz w:val="19"/>
          <w:szCs w:val="19"/>
        </w:rPr>
        <w:t>ArrayLists</w:t>
      </w:r>
      <w:proofErr w:type="spellEnd"/>
      <w:r>
        <w:rPr>
          <w:rFonts w:ascii="Georgia" w:hAnsi="Georgia"/>
          <w:color w:val="000000"/>
          <w:sz w:val="19"/>
          <w:szCs w:val="19"/>
        </w:rPr>
        <w:t xml:space="preserve"> like this:</w:t>
      </w:r>
    </w:p>
    <w:p w14:paraId="6F23DB2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ary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24"/>
          <w:szCs w:val="24"/>
          <w:bdr w:val="none" w:sz="0" w:space="0" w:color="auto" w:frame="1"/>
        </w:rPr>
        <w:t>// Error!</w:t>
      </w:r>
    </w:p>
    <w:p w14:paraId="4D9A725B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The normal rules apply to the type being parameterized:</w:t>
      </w:r>
    </w:p>
    <w:p w14:paraId="3921E028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63A122DD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lastRenderedPageBreak/>
        <w:t>Unbounded wildcards allow assignment with any type parameter:</w:t>
      </w:r>
    </w:p>
    <w:p w14:paraId="37C36B4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5EF83BD7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Bounded wildcards affect assignment like you might expect:</w:t>
      </w:r>
    </w:p>
    <w:p w14:paraId="741CA342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09B01A5C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super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list2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Object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43EFE6CE" w14:textId="77777777" w:rsidR="00552D39" w:rsidRDefault="00552D39" w:rsidP="00552D39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Java is smart enough that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more</w:t>
      </w:r>
      <w:r>
        <w:rPr>
          <w:rFonts w:ascii="Georgia" w:hAnsi="Georgia"/>
          <w:color w:val="000000"/>
          <w:sz w:val="19"/>
          <w:szCs w:val="19"/>
        </w:rPr>
        <w:t> restrictive type bounds are commensurable with </w:t>
      </w:r>
      <w:r>
        <w:rPr>
          <w:rStyle w:val="Emphasis"/>
          <w:rFonts w:ascii="Georgia" w:hAnsi="Georgia"/>
          <w:color w:val="000000"/>
          <w:sz w:val="23"/>
          <w:szCs w:val="23"/>
          <w:bdr w:val="none" w:sz="0" w:space="0" w:color="auto" w:frame="1"/>
        </w:rPr>
        <w:t>less</w:t>
      </w:r>
      <w:r>
        <w:rPr>
          <w:rFonts w:ascii="Georgia" w:hAnsi="Georgia"/>
          <w:color w:val="000000"/>
          <w:sz w:val="19"/>
          <w:szCs w:val="19"/>
        </w:rPr>
        <w:t> restrictive type bounds when appropriate:</w:t>
      </w:r>
    </w:p>
    <w:p w14:paraId="65764D3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super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067C4146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super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67E0C03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subClazzList</w:t>
      </w:r>
      <w:proofErr w:type="spellEnd"/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clazzList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343A069F" w14:textId="77777777" w:rsidR="00552D39" w:rsidRDefault="00552D39" w:rsidP="00552D39">
      <w:pPr>
        <w:pStyle w:val="NormalWeb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Type parameter bounds work the same way, </w:t>
      </w:r>
      <w:hyperlink r:id="rId17" w:anchor="FAQ107" w:history="1">
        <w:r>
          <w:rPr>
            <w:rStyle w:val="Hyperlink"/>
            <w:rFonts w:ascii="Georgia" w:hAnsi="Georgia"/>
            <w:color w:val="3875D7"/>
            <w:sz w:val="23"/>
            <w:szCs w:val="23"/>
            <w:bdr w:val="none" w:sz="0" w:space="0" w:color="auto" w:frame="1"/>
          </w:rPr>
          <w:t>although they cannot be lower-bounded</w:t>
        </w:r>
      </w:hyperlink>
      <w:r>
        <w:rPr>
          <w:rFonts w:ascii="Georgia" w:hAnsi="Georgia"/>
          <w:color w:val="000000"/>
          <w:sz w:val="19"/>
          <w:szCs w:val="19"/>
        </w:rPr>
        <w:t xml:space="preserve">. If you have multiple upper bounds on a type parameter, you can </w:t>
      </w:r>
      <w:proofErr w:type="spellStart"/>
      <w:r>
        <w:rPr>
          <w:rFonts w:ascii="Georgia" w:hAnsi="Georgia"/>
          <w:color w:val="000000"/>
          <w:sz w:val="19"/>
          <w:szCs w:val="19"/>
        </w:rPr>
        <w:t>upcast</w:t>
      </w:r>
      <w:proofErr w:type="spellEnd"/>
      <w:r>
        <w:rPr>
          <w:rFonts w:ascii="Georgia" w:hAnsi="Georgia"/>
          <w:color w:val="000000"/>
          <w:sz w:val="19"/>
          <w:szCs w:val="19"/>
        </w:rPr>
        <w:t xml:space="preserve"> to any of them, as expected:</w:t>
      </w:r>
    </w:p>
    <w:p w14:paraId="311CCE0A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{}</w:t>
      </w:r>
    </w:p>
    <w:p w14:paraId="39192C0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B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{}</w:t>
      </w:r>
    </w:p>
    <w:p w14:paraId="15BACC9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B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{}</w:t>
      </w:r>
    </w:p>
    <w:p w14:paraId="3A4720E8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&amp;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B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5C647A3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32B70C83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3367BE5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member1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2DFD73F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B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member2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6F5656DE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member3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Holder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C</w:t>
      </w:r>
      <w:proofErr w:type="gramStart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).</w:t>
      </w:r>
      <w:r>
        <w:rPr>
          <w:rStyle w:val="na"/>
          <w:rFonts w:ascii="Consolas" w:hAnsi="Consolas" w:cs="Consolas"/>
          <w:color w:val="008080"/>
          <w:sz w:val="24"/>
          <w:szCs w:val="24"/>
          <w:bdr w:val="none" w:sz="0" w:space="0" w:color="auto" w:frame="1"/>
        </w:rPr>
        <w:t>member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;</w:t>
      </w:r>
    </w:p>
    <w:p w14:paraId="5E4F6CD2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You can add or remove the type parameters from the return type of an overriding method and it will still compile:</w:t>
      </w:r>
    </w:p>
    <w:p w14:paraId="280E9CF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3A8800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0245682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3BB8D26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3C6C31B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1DBB9C0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415DD05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String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470EC052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1BF4E966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1DAABF3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String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3A75FCDE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5B72955B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55D8B38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756D0CD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7392DEDC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echo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647C8BD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190DA2EE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Wildcards can be present in the types of method arguments. If you want to override a method with a wildcard-typed argument, the overriding method must have an identical type parameter. You cannot be “more specific” with the overriding method:</w:t>
      </w:r>
    </w:p>
    <w:p w14:paraId="3B30468C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460F4AA4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53AF50FD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07C2EAD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5BB7969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2D18F4F3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3179DCCE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24"/>
          <w:szCs w:val="24"/>
          <w:bdr w:val="none" w:sz="0" w:space="0" w:color="auto" w:frame="1"/>
        </w:rPr>
        <w:t>// Error!</w:t>
      </w:r>
    </w:p>
    <w:p w14:paraId="2B188C1A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}</w:t>
      </w:r>
    </w:p>
    <w:p w14:paraId="67C37CF0" w14:textId="77777777" w:rsidR="00552D39" w:rsidRDefault="00552D39" w:rsidP="00552D39">
      <w:pPr>
        <w:pStyle w:val="NormalWeb"/>
        <w:spacing w:before="240" w:beforeAutospacing="0" w:after="0" w:afterAutospacing="0"/>
        <w:jc w:val="both"/>
        <w:textAlignment w:val="baseline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Also, you can replace any type-parameterized method argument with a non-type-parameterized method argument in the subclass and it will still be considered an override:</w:t>
      </w:r>
    </w:p>
    <w:p w14:paraId="519CE591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0B1FD87A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&lt;?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Number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5FC069E7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73ABBBD9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</w:p>
    <w:p w14:paraId="1E527A7B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interface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c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Child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extends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Parent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5D3183E5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nd"/>
          <w:rFonts w:ascii="Consolas" w:hAnsi="Consolas" w:cs="Consolas"/>
          <w:b/>
          <w:bCs/>
          <w:color w:val="3C5D5D"/>
          <w:sz w:val="24"/>
          <w:szCs w:val="24"/>
          <w:bdr w:val="none" w:sz="0" w:space="0" w:color="auto" w:frame="1"/>
        </w:rPr>
        <w:t>@Override</w:t>
      </w:r>
    </w:p>
    <w:p w14:paraId="4F9DBF68" w14:textId="77777777" w:rsidR="00552D39" w:rsidRDefault="00552D39" w:rsidP="00552D39">
      <w:pPr>
        <w:pStyle w:val="HTMLPreformatted"/>
        <w:jc w:val="both"/>
        <w:textAlignment w:val="baseline"/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4"/>
          <w:szCs w:val="24"/>
          <w:bdr w:val="none" w:sz="0" w:space="0" w:color="auto" w:frame="1"/>
        </w:rPr>
        <w:t>act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List</w:t>
      </w:r>
      <w:r>
        <w:rPr>
          <w:rStyle w:val="HTMLCode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444444"/>
          <w:sz w:val="24"/>
          <w:szCs w:val="24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14:paraId="71C4E31A" w14:textId="77777777" w:rsidR="00552D39" w:rsidRDefault="00552D39" w:rsidP="00552D39">
      <w:pPr>
        <w:pStyle w:val="HTMLPreformatted"/>
        <w:jc w:val="both"/>
        <w:textAlignment w:val="baseline"/>
        <w:rPr>
          <w:color w:val="444444"/>
          <w:sz w:val="29"/>
          <w:szCs w:val="29"/>
        </w:rPr>
      </w:pPr>
      <w:r>
        <w:rPr>
          <w:rStyle w:val="o"/>
          <w:rFonts w:ascii="Consolas" w:hAnsi="Consolas" w:cs="Consolas"/>
          <w:b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3CFFE4A2" w14:textId="77777777" w:rsidR="00552D39" w:rsidRDefault="00552D39" w:rsidP="00F56218">
      <w:pPr>
        <w:pStyle w:val="HTMLPreformatted"/>
        <w:jc w:val="both"/>
        <w:textAlignment w:val="baseline"/>
        <w:rPr>
          <w:color w:val="444444"/>
          <w:sz w:val="29"/>
          <w:szCs w:val="29"/>
        </w:rPr>
      </w:pPr>
    </w:p>
    <w:p w14:paraId="47BD1578" w14:textId="77777777" w:rsidR="00F56218" w:rsidRPr="0082761E" w:rsidRDefault="00F56218" w:rsidP="0082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444444"/>
          <w:sz w:val="29"/>
          <w:szCs w:val="29"/>
          <w:lang w:val="en-US"/>
        </w:rPr>
      </w:pPr>
    </w:p>
    <w:p w14:paraId="58858385" w14:textId="3B63F9EB" w:rsidR="0082761E" w:rsidRDefault="00F76C6D" w:rsidP="00E63130">
      <w:hyperlink r:id="rId18" w:history="1">
        <w:r w:rsidR="00D1036B" w:rsidRPr="00E4010B">
          <w:rPr>
            <w:rStyle w:val="Hyperlink"/>
          </w:rPr>
          <w:t>https://briangordon.github.io/2014/09/covariance-and-contravariance.html</w:t>
        </w:r>
      </w:hyperlink>
    </w:p>
    <w:p w14:paraId="7A11187C" w14:textId="10C7B376" w:rsidR="00D1036B" w:rsidRDefault="00D1036B" w:rsidP="00E63130"/>
    <w:p w14:paraId="583C7721" w14:textId="22B30ED9" w:rsidR="00D1036B" w:rsidRDefault="00D1036B" w:rsidP="00E63130"/>
    <w:p w14:paraId="4A4D56D9" w14:textId="1409AFA2" w:rsidR="00D1036B" w:rsidRDefault="00D1036B" w:rsidP="00E63130"/>
    <w:p w14:paraId="52A38370" w14:textId="65F63242" w:rsidR="00D1036B" w:rsidRDefault="00D1036B" w:rsidP="00E63130"/>
    <w:p w14:paraId="30F2EE43" w14:textId="72AB4379" w:rsidR="00D1036B" w:rsidRDefault="00D1036B" w:rsidP="00E63130"/>
    <w:p w14:paraId="2F486F92" w14:textId="08ECFC33" w:rsidR="00D1036B" w:rsidRDefault="00D1036B" w:rsidP="00E63130"/>
    <w:p w14:paraId="0693E0EF" w14:textId="7228F156" w:rsidR="00D1036B" w:rsidRDefault="00D1036B" w:rsidP="00E63130"/>
    <w:p w14:paraId="27BF5925" w14:textId="72CB9F4E" w:rsidR="00D1036B" w:rsidRDefault="00D1036B" w:rsidP="00E63130"/>
    <w:p w14:paraId="08AB5C64" w14:textId="31040EEB" w:rsidR="00D1036B" w:rsidRDefault="00D1036B" w:rsidP="00E63130"/>
    <w:p w14:paraId="03BD15C1" w14:textId="07F8526D" w:rsidR="00D1036B" w:rsidRDefault="00D1036B" w:rsidP="00E63130"/>
    <w:p w14:paraId="5C7ED3BF" w14:textId="088E306A" w:rsidR="00D1036B" w:rsidRDefault="00D1036B" w:rsidP="00E63130"/>
    <w:p w14:paraId="51E406CF" w14:textId="33E604CC" w:rsidR="00D1036B" w:rsidRDefault="00D1036B" w:rsidP="00E63130"/>
    <w:p w14:paraId="1A52D888" w14:textId="7749ABC0" w:rsidR="00D1036B" w:rsidRDefault="00D1036B" w:rsidP="00E63130"/>
    <w:p w14:paraId="604ED67D" w14:textId="4B876F6C" w:rsidR="00D1036B" w:rsidRDefault="00D1036B" w:rsidP="00E63130"/>
    <w:p w14:paraId="25CA5F4C" w14:textId="5FB6B103" w:rsidR="00D1036B" w:rsidRDefault="00D1036B" w:rsidP="00E63130"/>
    <w:p w14:paraId="7EB1A816" w14:textId="008A58B2" w:rsidR="00D1036B" w:rsidRDefault="00D1036B" w:rsidP="00E63130"/>
    <w:p w14:paraId="56794C26" w14:textId="066B4372" w:rsidR="00D1036B" w:rsidRDefault="00D1036B" w:rsidP="00E63130"/>
    <w:p w14:paraId="5C073219" w14:textId="1B19C014" w:rsidR="00D1036B" w:rsidRDefault="00D1036B" w:rsidP="00E63130"/>
    <w:p w14:paraId="45EA6E52" w14:textId="4D971C53" w:rsidR="00D1036B" w:rsidRDefault="00D1036B" w:rsidP="00E63130"/>
    <w:p w14:paraId="39268281" w14:textId="15696D5A" w:rsidR="00D1036B" w:rsidRDefault="00D1036B" w:rsidP="00E63130"/>
    <w:p w14:paraId="0894CB0C" w14:textId="4F3E4B6C" w:rsidR="00D1036B" w:rsidRDefault="00D1036B" w:rsidP="00E63130"/>
    <w:p w14:paraId="23E053B0" w14:textId="6FF75E87" w:rsidR="00D1036B" w:rsidRDefault="00D1036B" w:rsidP="00E63130"/>
    <w:p w14:paraId="7FF247D7" w14:textId="0CBB0B67" w:rsidR="00D1036B" w:rsidRDefault="00D1036B" w:rsidP="00E63130"/>
    <w:p w14:paraId="7EB1317A" w14:textId="6EC404F6" w:rsidR="00D1036B" w:rsidRDefault="00D1036B" w:rsidP="00E63130"/>
    <w:p w14:paraId="70FF4414" w14:textId="0BE3B711" w:rsidR="00D1036B" w:rsidRDefault="00D1036B" w:rsidP="00E63130"/>
    <w:p w14:paraId="39F2CE22" w14:textId="32DAC8B7" w:rsidR="00D1036B" w:rsidRDefault="00D1036B" w:rsidP="00E63130"/>
    <w:p w14:paraId="0E52F092" w14:textId="1EE3CD95" w:rsidR="00D1036B" w:rsidRDefault="00D1036B" w:rsidP="00E63130"/>
    <w:p w14:paraId="24529DFB" w14:textId="647EE3D5" w:rsidR="00D1036B" w:rsidRDefault="00D1036B" w:rsidP="00D1036B">
      <w:pPr>
        <w:pStyle w:val="Heading1"/>
      </w:pPr>
      <w:r>
        <w:t>Generics</w:t>
      </w:r>
    </w:p>
    <w:p w14:paraId="229D6915" w14:textId="77777777" w:rsidR="00392511" w:rsidRDefault="00392511" w:rsidP="00392511">
      <w:pPr>
        <w:pStyle w:val="Heading2"/>
        <w:rPr>
          <w:rFonts w:ascii="Arial" w:hAnsi="Arial" w:cs="Arial"/>
          <w:color w:val="333333"/>
          <w:sz w:val="26"/>
          <w:szCs w:val="26"/>
        </w:rPr>
      </w:pPr>
      <w:bookmarkStart w:id="1" w:name="non-reifiable-types"/>
      <w:r>
        <w:rPr>
          <w:rFonts w:ascii="Arial" w:hAnsi="Arial" w:cs="Arial"/>
          <w:color w:val="333333"/>
          <w:sz w:val="26"/>
          <w:szCs w:val="26"/>
        </w:rPr>
        <w:t>Non-Reifiable Types</w:t>
      </w:r>
      <w:bookmarkEnd w:id="1"/>
    </w:p>
    <w:p w14:paraId="0BD51D47" w14:textId="77777777" w:rsidR="00392511" w:rsidRDefault="00392511" w:rsidP="00392511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 </w:t>
      </w:r>
      <w:r>
        <w:rPr>
          <w:rStyle w:val="Emphasis"/>
          <w:rFonts w:ascii="Arial" w:hAnsi="Arial" w:cs="Arial"/>
          <w:color w:val="000000"/>
          <w:sz w:val="19"/>
          <w:szCs w:val="19"/>
        </w:rPr>
        <w:t>reifiable</w:t>
      </w:r>
      <w:r>
        <w:rPr>
          <w:rFonts w:ascii="Arial" w:hAnsi="Arial" w:cs="Arial"/>
          <w:color w:val="000000"/>
          <w:sz w:val="19"/>
          <w:szCs w:val="19"/>
        </w:rPr>
        <w:t> type is a type whose type information is fully available at runtime. This includes primitives, non-generic types, raw types, and invocations of unbound wildcards.</w:t>
      </w:r>
    </w:p>
    <w:p w14:paraId="09D0EDAF" w14:textId="6AD9B029" w:rsidR="00392511" w:rsidRDefault="00392511" w:rsidP="00392511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Style w:val="Emphasis"/>
          <w:rFonts w:ascii="Arial" w:hAnsi="Arial" w:cs="Arial"/>
          <w:color w:val="000000"/>
          <w:sz w:val="19"/>
          <w:szCs w:val="19"/>
        </w:rPr>
        <w:t>Non-reifiable types</w:t>
      </w:r>
      <w:r>
        <w:rPr>
          <w:rFonts w:ascii="Arial" w:hAnsi="Arial" w:cs="Arial"/>
          <w:color w:val="000000"/>
          <w:sz w:val="19"/>
          <w:szCs w:val="19"/>
        </w:rPr>
        <w:t xml:space="preserve"> are types where information has been removed at compile-time by type erasure — invocations of generic types that are not defined as unbounded wildcards. A non-reifiable type does not have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all of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its information available at runtime. Examples of non-reifiable types are </w:t>
      </w:r>
      <w:r>
        <w:rPr>
          <w:rStyle w:val="HTMLTypewriter"/>
          <w:color w:val="000000"/>
        </w:rPr>
        <w:t>List&lt;String&gt;</w:t>
      </w:r>
      <w:r>
        <w:rPr>
          <w:rFonts w:ascii="Arial" w:hAnsi="Arial" w:cs="Arial"/>
          <w:color w:val="000000"/>
          <w:sz w:val="19"/>
          <w:szCs w:val="19"/>
        </w:rPr>
        <w:t> and </w:t>
      </w:r>
      <w:r>
        <w:rPr>
          <w:rStyle w:val="HTMLTypewriter"/>
          <w:color w:val="000000"/>
        </w:rPr>
        <w:t>List&lt;Number&gt;</w:t>
      </w:r>
      <w:r>
        <w:rPr>
          <w:rFonts w:ascii="Arial" w:hAnsi="Arial" w:cs="Arial"/>
          <w:color w:val="000000"/>
          <w:sz w:val="19"/>
          <w:szCs w:val="19"/>
        </w:rPr>
        <w:t>; the JVM cannot tell the difference between these types at runtime. As shown in </w:t>
      </w:r>
      <w:hyperlink r:id="rId19" w:tgtFrame="_top" w:history="1">
        <w:r>
          <w:rPr>
            <w:rStyle w:val="Hyperlink"/>
            <w:rFonts w:ascii="Arial" w:hAnsi="Arial" w:cs="Arial"/>
            <w:color w:val="3A87CF"/>
            <w:sz w:val="19"/>
            <w:szCs w:val="19"/>
          </w:rPr>
          <w:t>Restrictions on Generics</w:t>
        </w:r>
      </w:hyperlink>
      <w:r>
        <w:rPr>
          <w:rFonts w:ascii="Arial" w:hAnsi="Arial" w:cs="Arial"/>
          <w:color w:val="000000"/>
          <w:sz w:val="19"/>
          <w:szCs w:val="19"/>
        </w:rPr>
        <w:t>, there are certain situations where non-reifiable types cannot be used: in an </w:t>
      </w:r>
      <w:proofErr w:type="spellStart"/>
      <w:r>
        <w:rPr>
          <w:rStyle w:val="HTMLTypewriter"/>
          <w:color w:val="000000"/>
        </w:rPr>
        <w:t>instanceof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expression, for example, or as an element in an array.</w:t>
      </w:r>
    </w:p>
    <w:p w14:paraId="4EB1F0C4" w14:textId="6A14AEC2" w:rsidR="00C17635" w:rsidRDefault="00C17635" w:rsidP="00C17635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color w:val="000000"/>
          <w:sz w:val="17"/>
          <w:szCs w:val="17"/>
        </w:rPr>
        <w:t>GenericsArray</w:t>
      </w:r>
      <w:proofErr w:type="spellEnd"/>
      <w:r>
        <w:rPr>
          <w:color w:val="000000"/>
          <w:sz w:val="17"/>
          <w:szCs w:val="17"/>
        </w:rPr>
        <w:t>&lt;</w:t>
      </w:r>
      <w:r>
        <w:rPr>
          <w:color w:val="20999D"/>
          <w:sz w:val="17"/>
          <w:szCs w:val="17"/>
        </w:rPr>
        <w:t>T</w:t>
      </w:r>
      <w:r>
        <w:rPr>
          <w:color w:val="000000"/>
          <w:sz w:val="17"/>
          <w:szCs w:val="17"/>
        </w:rPr>
        <w:t>&gt;</w:t>
      </w:r>
      <w:proofErr w:type="gramStart"/>
      <w:r>
        <w:rPr>
          <w:color w:val="000000"/>
          <w:sz w:val="17"/>
          <w:szCs w:val="17"/>
        </w:rPr>
        <w:t xml:space="preserve">   {</w:t>
      </w:r>
      <w:proofErr w:type="gramEnd"/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</w:t>
      </w:r>
      <w:r>
        <w:rPr>
          <w:color w:val="20999D"/>
          <w:sz w:val="17"/>
          <w:szCs w:val="17"/>
        </w:rPr>
        <w:t>T</w:t>
      </w:r>
      <w:r>
        <w:rPr>
          <w:color w:val="000000"/>
          <w:sz w:val="17"/>
          <w:szCs w:val="17"/>
        </w:rPr>
        <w:t xml:space="preserve">[] </w:t>
      </w:r>
      <w:r>
        <w:rPr>
          <w:b/>
          <w:bCs/>
          <w:color w:val="660E7A"/>
          <w:sz w:val="17"/>
          <w:szCs w:val="17"/>
        </w:rPr>
        <w:t xml:space="preserve">array </w:t>
      </w:r>
      <w:r>
        <w:rPr>
          <w:color w:val="000000"/>
          <w:sz w:val="17"/>
          <w:szCs w:val="17"/>
        </w:rPr>
        <w:t>= (</w:t>
      </w:r>
      <w:r>
        <w:rPr>
          <w:color w:val="20999D"/>
          <w:sz w:val="17"/>
          <w:szCs w:val="17"/>
        </w:rPr>
        <w:t>T</w:t>
      </w:r>
      <w:r>
        <w:rPr>
          <w:color w:val="000000"/>
          <w:sz w:val="17"/>
          <w:szCs w:val="17"/>
        </w:rPr>
        <w:t xml:space="preserve">[]) </w:t>
      </w:r>
      <w:r>
        <w:rPr>
          <w:b/>
          <w:bCs/>
          <w:color w:val="000080"/>
          <w:sz w:val="17"/>
          <w:szCs w:val="17"/>
        </w:rPr>
        <w:t xml:space="preserve">new </w:t>
      </w:r>
      <w:r>
        <w:rPr>
          <w:color w:val="000000"/>
          <w:sz w:val="17"/>
          <w:szCs w:val="17"/>
        </w:rPr>
        <w:t>Object[</w:t>
      </w:r>
      <w:r>
        <w:rPr>
          <w:color w:val="0000FF"/>
          <w:sz w:val="17"/>
          <w:szCs w:val="17"/>
        </w:rPr>
        <w:t>4</w:t>
      </w:r>
      <w:r>
        <w:rPr>
          <w:color w:val="000000"/>
          <w:sz w:val="17"/>
          <w:szCs w:val="17"/>
        </w:rPr>
        <w:t>];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</w:t>
      </w:r>
      <w:r>
        <w:rPr>
          <w:b/>
          <w:bCs/>
          <w:color w:val="000080"/>
          <w:sz w:val="17"/>
          <w:szCs w:val="17"/>
        </w:rPr>
        <w:t xml:space="preserve">public static void </w:t>
      </w:r>
      <w:r>
        <w:rPr>
          <w:color w:val="000000"/>
          <w:sz w:val="17"/>
          <w:szCs w:val="17"/>
        </w:rPr>
        <w:t xml:space="preserve">main(String[] </w:t>
      </w:r>
      <w:proofErr w:type="spellStart"/>
      <w:r>
        <w:rPr>
          <w:color w:val="000000"/>
          <w:sz w:val="17"/>
          <w:szCs w:val="17"/>
        </w:rPr>
        <w:t>args</w:t>
      </w:r>
      <w:proofErr w:type="spellEnd"/>
      <w:r>
        <w:rPr>
          <w:color w:val="000000"/>
          <w:sz w:val="17"/>
          <w:szCs w:val="17"/>
        </w:rPr>
        <w:t>) {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</w:t>
      </w:r>
      <w:proofErr w:type="spellStart"/>
      <w:r>
        <w:rPr>
          <w:color w:val="000000"/>
          <w:sz w:val="17"/>
          <w:szCs w:val="17"/>
        </w:rPr>
        <w:t>GenericsArray</w:t>
      </w:r>
      <w:proofErr w:type="spellEnd"/>
      <w:r>
        <w:rPr>
          <w:color w:val="000000"/>
          <w:sz w:val="17"/>
          <w:szCs w:val="17"/>
        </w:rPr>
        <w:t xml:space="preserve">&lt;Integer&gt; </w:t>
      </w:r>
      <w:proofErr w:type="spellStart"/>
      <w:r>
        <w:rPr>
          <w:color w:val="000000"/>
          <w:sz w:val="17"/>
          <w:szCs w:val="17"/>
        </w:rPr>
        <w:t>ga</w:t>
      </w:r>
      <w:proofErr w:type="spellEnd"/>
      <w:r>
        <w:rPr>
          <w:color w:val="000000"/>
          <w:sz w:val="17"/>
          <w:szCs w:val="17"/>
        </w:rPr>
        <w:t xml:space="preserve"> = </w:t>
      </w:r>
      <w:r>
        <w:rPr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color w:val="000000"/>
          <w:sz w:val="17"/>
          <w:szCs w:val="17"/>
        </w:rPr>
        <w:t>GenericsArray</w:t>
      </w:r>
      <w:proofErr w:type="spellEnd"/>
      <w:r>
        <w:rPr>
          <w:color w:val="000000"/>
          <w:sz w:val="17"/>
          <w:szCs w:val="17"/>
        </w:rPr>
        <w:t>&lt;&gt;();</w:t>
      </w:r>
      <w:r>
        <w:rPr>
          <w:color w:val="000000"/>
          <w:sz w:val="17"/>
          <w:szCs w:val="17"/>
        </w:rPr>
        <w:br/>
        <w:t xml:space="preserve">   </w:t>
      </w:r>
      <w:proofErr w:type="spellStart"/>
      <w:r>
        <w:rPr>
          <w:color w:val="000000"/>
          <w:sz w:val="17"/>
          <w:szCs w:val="17"/>
        </w:rPr>
        <w:t>ga.</w:t>
      </w:r>
      <w:r>
        <w:rPr>
          <w:b/>
          <w:bCs/>
          <w:color w:val="660E7A"/>
          <w:sz w:val="17"/>
          <w:szCs w:val="17"/>
        </w:rPr>
        <w:t>array</w:t>
      </w:r>
      <w:proofErr w:type="spellEnd"/>
      <w:r>
        <w:rPr>
          <w:color w:val="000000"/>
          <w:sz w:val="17"/>
          <w:szCs w:val="17"/>
        </w:rPr>
        <w:t>[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 xml:space="preserve">]= 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;</w:t>
      </w:r>
      <w:r>
        <w:rPr>
          <w:color w:val="000000"/>
          <w:sz w:val="17"/>
          <w:szCs w:val="17"/>
        </w:rPr>
        <w:br/>
        <w:t xml:space="preserve">   </w:t>
      </w:r>
      <w:proofErr w:type="spellStart"/>
      <w:r>
        <w:rPr>
          <w:color w:val="000000"/>
          <w:sz w:val="17"/>
          <w:szCs w:val="17"/>
        </w:rPr>
        <w:t>ga.</w:t>
      </w:r>
      <w:r>
        <w:rPr>
          <w:b/>
          <w:bCs/>
          <w:color w:val="660E7A"/>
          <w:sz w:val="17"/>
          <w:szCs w:val="17"/>
        </w:rPr>
        <w:t>array</w:t>
      </w:r>
      <w:proofErr w:type="spellEnd"/>
      <w:r>
        <w:rPr>
          <w:color w:val="000000"/>
          <w:sz w:val="17"/>
          <w:szCs w:val="17"/>
        </w:rPr>
        <w:t>[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 xml:space="preserve">] = </w:t>
      </w:r>
      <w:r>
        <w:rPr>
          <w:b/>
          <w:bCs/>
          <w:color w:val="008000"/>
          <w:sz w:val="17"/>
          <w:szCs w:val="17"/>
        </w:rPr>
        <w:t>""</w:t>
      </w:r>
      <w:r>
        <w:rPr>
          <w:color w:val="000000"/>
          <w:sz w:val="17"/>
          <w:szCs w:val="17"/>
        </w:rPr>
        <w:t>;</w:t>
      </w:r>
      <w:r w:rsidR="00CF41E9">
        <w:rPr>
          <w:color w:val="000000"/>
          <w:sz w:val="17"/>
          <w:szCs w:val="17"/>
        </w:rPr>
        <w:t xml:space="preserve"> //compile error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}</w:t>
      </w:r>
      <w:r>
        <w:rPr>
          <w:color w:val="000000"/>
          <w:sz w:val="17"/>
          <w:szCs w:val="17"/>
        </w:rPr>
        <w:br/>
        <w:t>}</w:t>
      </w:r>
    </w:p>
    <w:p w14:paraId="563C2D97" w14:textId="703A89DC" w:rsidR="00D1036B" w:rsidRDefault="00D1036B" w:rsidP="00E63130">
      <w:r w:rsidRPr="00D1036B">
        <w:t>https://docs.oracle.com/javase/tutorial/java/generics/restrictions.html#cannotCast</w:t>
      </w:r>
    </w:p>
    <w:p w14:paraId="21CA955B" w14:textId="2F075DD0" w:rsidR="0082761E" w:rsidRDefault="00552D39" w:rsidP="00E63130">
      <w:r w:rsidRPr="00552D39">
        <w:t>http://www.angelikalanger.com/GenericsFAQ/FAQSections/TypeParameters.html#FAQ107</w:t>
      </w:r>
    </w:p>
    <w:sectPr w:rsidR="0082761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268E6" w14:textId="77777777" w:rsidR="00F76C6D" w:rsidRDefault="00F76C6D" w:rsidP="00D1036B">
      <w:pPr>
        <w:spacing w:after="0" w:line="240" w:lineRule="auto"/>
      </w:pPr>
      <w:r>
        <w:separator/>
      </w:r>
    </w:p>
  </w:endnote>
  <w:endnote w:type="continuationSeparator" w:id="0">
    <w:p w14:paraId="07373C10" w14:textId="77777777" w:rsidR="00F76C6D" w:rsidRDefault="00F76C6D" w:rsidP="00D1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D4F6F" w14:textId="77777777" w:rsidR="00F76C6D" w:rsidRDefault="00F76C6D" w:rsidP="00D1036B">
      <w:pPr>
        <w:spacing w:after="0" w:line="240" w:lineRule="auto"/>
      </w:pPr>
      <w:r>
        <w:separator/>
      </w:r>
    </w:p>
  </w:footnote>
  <w:footnote w:type="continuationSeparator" w:id="0">
    <w:p w14:paraId="3C949060" w14:textId="77777777" w:rsidR="00F76C6D" w:rsidRDefault="00F76C6D" w:rsidP="00D10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1AC56077" w14:textId="2B3AD472" w:rsidR="00D1036B" w:rsidRDefault="00D1036B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F41E9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F41E9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658C93F" w14:textId="77777777" w:rsidR="00D1036B" w:rsidRDefault="00D10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B50"/>
    <w:multiLevelType w:val="hybridMultilevel"/>
    <w:tmpl w:val="08C25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F7"/>
    <w:rsid w:val="000477CD"/>
    <w:rsid w:val="00065D2E"/>
    <w:rsid w:val="000D321C"/>
    <w:rsid w:val="00100BF4"/>
    <w:rsid w:val="00287F30"/>
    <w:rsid w:val="002B31F6"/>
    <w:rsid w:val="00357BFA"/>
    <w:rsid w:val="00392511"/>
    <w:rsid w:val="00512113"/>
    <w:rsid w:val="00552D39"/>
    <w:rsid w:val="005D043B"/>
    <w:rsid w:val="00616118"/>
    <w:rsid w:val="006D20A8"/>
    <w:rsid w:val="0082761E"/>
    <w:rsid w:val="00891FA1"/>
    <w:rsid w:val="008D373A"/>
    <w:rsid w:val="00973CC2"/>
    <w:rsid w:val="009F136A"/>
    <w:rsid w:val="00A11150"/>
    <w:rsid w:val="00B355F6"/>
    <w:rsid w:val="00C17635"/>
    <w:rsid w:val="00CA65AB"/>
    <w:rsid w:val="00CC4AF6"/>
    <w:rsid w:val="00CF41E9"/>
    <w:rsid w:val="00D1036B"/>
    <w:rsid w:val="00D959C9"/>
    <w:rsid w:val="00E63130"/>
    <w:rsid w:val="00EA72F7"/>
    <w:rsid w:val="00F56218"/>
    <w:rsid w:val="00F63721"/>
    <w:rsid w:val="00F76C6D"/>
    <w:rsid w:val="00F93597"/>
    <w:rsid w:val="00F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FAFD"/>
  <w15:chartTrackingRefBased/>
  <w15:docId w15:val="{9EB8551D-66BB-4E04-9A80-1ABE7ADA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7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61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7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1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2761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761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036B"/>
    <w:pPr>
      <w:spacing w:after="100"/>
    </w:pPr>
    <w:rPr>
      <w:rFonts w:eastAsiaTheme="minorEastAsia" w:cs="Times New Roman"/>
      <w:b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761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2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76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6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2761E"/>
  </w:style>
  <w:style w:type="character" w:customStyle="1" w:styleId="o">
    <w:name w:val="o"/>
    <w:basedOn w:val="DefaultParagraphFont"/>
    <w:rsid w:val="0082761E"/>
  </w:style>
  <w:style w:type="character" w:customStyle="1" w:styleId="k">
    <w:name w:val="k"/>
    <w:basedOn w:val="DefaultParagraphFont"/>
    <w:rsid w:val="0082761E"/>
  </w:style>
  <w:style w:type="character" w:customStyle="1" w:styleId="mi">
    <w:name w:val="mi"/>
    <w:basedOn w:val="DefaultParagraphFont"/>
    <w:rsid w:val="0082761E"/>
  </w:style>
  <w:style w:type="character" w:customStyle="1" w:styleId="kd">
    <w:name w:val="kd"/>
    <w:basedOn w:val="DefaultParagraphFont"/>
    <w:rsid w:val="00A11150"/>
  </w:style>
  <w:style w:type="character" w:customStyle="1" w:styleId="nc">
    <w:name w:val="nc"/>
    <w:basedOn w:val="DefaultParagraphFont"/>
    <w:rsid w:val="00A11150"/>
  </w:style>
  <w:style w:type="character" w:customStyle="1" w:styleId="nf">
    <w:name w:val="nf"/>
    <w:basedOn w:val="DefaultParagraphFont"/>
    <w:rsid w:val="00A11150"/>
  </w:style>
  <w:style w:type="character" w:customStyle="1" w:styleId="nd">
    <w:name w:val="nd"/>
    <w:basedOn w:val="DefaultParagraphFont"/>
    <w:rsid w:val="00A11150"/>
  </w:style>
  <w:style w:type="character" w:styleId="Emphasis">
    <w:name w:val="Emphasis"/>
    <w:basedOn w:val="DefaultParagraphFont"/>
    <w:uiPriority w:val="20"/>
    <w:qFormat/>
    <w:rsid w:val="00A11150"/>
    <w:rPr>
      <w:i/>
      <w:iCs/>
    </w:rPr>
  </w:style>
  <w:style w:type="character" w:customStyle="1" w:styleId="c1">
    <w:name w:val="c1"/>
    <w:basedOn w:val="DefaultParagraphFont"/>
    <w:rsid w:val="00F56218"/>
  </w:style>
  <w:style w:type="character" w:styleId="Hyperlink">
    <w:name w:val="Hyperlink"/>
    <w:basedOn w:val="DefaultParagraphFont"/>
    <w:uiPriority w:val="99"/>
    <w:unhideWhenUsed/>
    <w:rsid w:val="00552D39"/>
    <w:rPr>
      <w:color w:val="0000FF"/>
      <w:u w:val="single"/>
    </w:rPr>
  </w:style>
  <w:style w:type="character" w:customStyle="1" w:styleId="na">
    <w:name w:val="na"/>
    <w:basedOn w:val="DefaultParagraphFont"/>
    <w:rsid w:val="00552D39"/>
  </w:style>
  <w:style w:type="character" w:customStyle="1" w:styleId="kt">
    <w:name w:val="kt"/>
    <w:basedOn w:val="DefaultParagraphFont"/>
    <w:rsid w:val="00552D39"/>
  </w:style>
  <w:style w:type="paragraph" w:styleId="Header">
    <w:name w:val="header"/>
    <w:basedOn w:val="Normal"/>
    <w:link w:val="HeaderChar"/>
    <w:uiPriority w:val="99"/>
    <w:unhideWhenUsed/>
    <w:rsid w:val="00D1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6B"/>
  </w:style>
  <w:style w:type="paragraph" w:styleId="Footer">
    <w:name w:val="footer"/>
    <w:basedOn w:val="Normal"/>
    <w:link w:val="FooterChar"/>
    <w:uiPriority w:val="99"/>
    <w:unhideWhenUsed/>
    <w:rsid w:val="00D1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6B"/>
  </w:style>
  <w:style w:type="character" w:styleId="HTMLTypewriter">
    <w:name w:val="HTML Typewriter"/>
    <w:basedOn w:val="DefaultParagraphFont"/>
    <w:uiPriority w:val="99"/>
    <w:semiHidden/>
    <w:unhideWhenUsed/>
    <w:rsid w:val="00392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riangordon.github.io/2014/09/covariance-and-contravaria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angelikalanger.com/GenericsFAQ/FAQSections/TypeParameter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oracle.com/javase/tutorial/java/generics/restri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7BEF-A480-4446-8AC8-F8B3F43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23</cp:revision>
  <dcterms:created xsi:type="dcterms:W3CDTF">2018-10-23T08:27:00Z</dcterms:created>
  <dcterms:modified xsi:type="dcterms:W3CDTF">2018-11-01T15:06:00Z</dcterms:modified>
</cp:coreProperties>
</file>